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80182" w14:textId="77777777" w:rsidR="00BB052A" w:rsidRDefault="00BB052A" w:rsidP="004715A9">
      <w:pPr>
        <w:pStyle w:val="Sinespaciado"/>
        <w:spacing w:line="480" w:lineRule="auto"/>
        <w:ind w:firstLine="142"/>
        <w:rPr>
          <w:noProof/>
          <w:lang w:eastAsia="es-CO"/>
        </w:rPr>
      </w:pPr>
    </w:p>
    <w:p w14:paraId="775EB283" w14:textId="77777777" w:rsidR="00955B13" w:rsidRDefault="00955B13" w:rsidP="004715A9">
      <w:pPr>
        <w:pStyle w:val="Sinespaciado"/>
        <w:spacing w:line="480" w:lineRule="auto"/>
        <w:ind w:firstLine="142"/>
        <w:jc w:val="center"/>
        <w:rPr>
          <w:rFonts w:ascii="Times New Roman" w:hAnsi="Times New Roman" w:cs="Times New Roman"/>
          <w:sz w:val="24"/>
          <w:szCs w:val="24"/>
        </w:rPr>
      </w:pPr>
      <w:r>
        <w:rPr>
          <w:noProof/>
          <w:lang w:eastAsia="es-CO"/>
        </w:rPr>
        <w:drawing>
          <wp:inline distT="0" distB="0" distL="0" distR="0" wp14:anchorId="0DA70318" wp14:editId="5B2E67D7">
            <wp:extent cx="2714625" cy="1495425"/>
            <wp:effectExtent l="0" t="0" r="9525" b="9525"/>
            <wp:docPr id="1" name="Imagen 1" descr="Carrera universitaria Ingenieria industrial Armenia UAN - Universidad  Antonio Nariño | Ema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rera universitaria Ingenieria industrial Armenia UAN - Universidad  Antonio Nariño | Emagis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944" cy="1495601"/>
                    </a:xfrm>
                    <a:prstGeom prst="rect">
                      <a:avLst/>
                    </a:prstGeom>
                    <a:noFill/>
                    <a:ln>
                      <a:noFill/>
                    </a:ln>
                  </pic:spPr>
                </pic:pic>
              </a:graphicData>
            </a:graphic>
          </wp:inline>
        </w:drawing>
      </w:r>
    </w:p>
    <w:p w14:paraId="06F34713" w14:textId="77777777" w:rsidR="000F30BF" w:rsidRPr="00BB052A" w:rsidRDefault="000F30BF" w:rsidP="004715A9">
      <w:pPr>
        <w:pStyle w:val="Sinespaciado"/>
        <w:spacing w:line="480" w:lineRule="auto"/>
        <w:ind w:firstLine="142"/>
        <w:jc w:val="center"/>
        <w:rPr>
          <w:rFonts w:ascii="Times New Roman" w:hAnsi="Times New Roman" w:cs="Times New Roman"/>
          <w:b/>
          <w:sz w:val="24"/>
          <w:szCs w:val="24"/>
        </w:rPr>
      </w:pPr>
      <w:r w:rsidRPr="00BB052A">
        <w:rPr>
          <w:rFonts w:ascii="Times New Roman" w:hAnsi="Times New Roman" w:cs="Times New Roman"/>
          <w:b/>
          <w:sz w:val="24"/>
          <w:szCs w:val="24"/>
        </w:rPr>
        <w:t>REGIMEN DE INSOLVENCIA EMPRESARIAL</w:t>
      </w:r>
      <w:r w:rsidR="00EC2961" w:rsidRPr="00BB052A">
        <w:rPr>
          <w:rFonts w:ascii="Times New Roman" w:hAnsi="Times New Roman" w:cs="Times New Roman"/>
          <w:b/>
          <w:sz w:val="24"/>
          <w:szCs w:val="24"/>
        </w:rPr>
        <w:t>, PRINCIPIO Y JURISPRUDENCIA</w:t>
      </w:r>
    </w:p>
    <w:p w14:paraId="3DFA6491" w14:textId="77777777" w:rsidR="000F30BF" w:rsidRPr="00955B13" w:rsidRDefault="000F30BF" w:rsidP="004715A9">
      <w:pPr>
        <w:spacing w:line="480" w:lineRule="auto"/>
        <w:ind w:firstLine="142"/>
        <w:rPr>
          <w:rFonts w:ascii="Times New Roman" w:hAnsi="Times New Roman" w:cs="Times New Roman"/>
          <w:sz w:val="24"/>
          <w:szCs w:val="24"/>
        </w:rPr>
      </w:pPr>
    </w:p>
    <w:p w14:paraId="49F0DF26" w14:textId="77777777" w:rsidR="000F30BF" w:rsidRDefault="000F30BF" w:rsidP="004715A9">
      <w:pPr>
        <w:spacing w:line="480" w:lineRule="auto"/>
        <w:ind w:firstLine="142"/>
        <w:jc w:val="center"/>
        <w:rPr>
          <w:rFonts w:ascii="Times New Roman" w:hAnsi="Times New Roman" w:cs="Times New Roman"/>
          <w:sz w:val="24"/>
          <w:szCs w:val="24"/>
        </w:rPr>
      </w:pPr>
    </w:p>
    <w:p w14:paraId="38AD91CB" w14:textId="77777777" w:rsidR="00BB052A" w:rsidRPr="00BB052A" w:rsidRDefault="00BB052A" w:rsidP="004715A9">
      <w:pPr>
        <w:spacing w:line="480" w:lineRule="auto"/>
        <w:ind w:firstLine="142"/>
        <w:jc w:val="center"/>
        <w:rPr>
          <w:rFonts w:ascii="Times New Roman" w:hAnsi="Times New Roman" w:cs="Times New Roman"/>
          <w:b/>
          <w:sz w:val="24"/>
          <w:szCs w:val="24"/>
        </w:rPr>
      </w:pPr>
    </w:p>
    <w:p w14:paraId="75BEDC2E" w14:textId="43DCFED9" w:rsidR="00BB052A" w:rsidRPr="00BB052A" w:rsidRDefault="00BB052A" w:rsidP="004715A9">
      <w:pPr>
        <w:spacing w:line="480" w:lineRule="auto"/>
        <w:ind w:firstLine="142"/>
        <w:jc w:val="center"/>
        <w:rPr>
          <w:rFonts w:ascii="Times New Roman" w:hAnsi="Times New Roman" w:cs="Times New Roman"/>
          <w:b/>
          <w:sz w:val="24"/>
          <w:szCs w:val="24"/>
        </w:rPr>
      </w:pPr>
      <w:r w:rsidRPr="00BB052A">
        <w:rPr>
          <w:rFonts w:ascii="Times New Roman" w:hAnsi="Times New Roman" w:cs="Times New Roman"/>
          <w:b/>
          <w:sz w:val="24"/>
          <w:szCs w:val="24"/>
        </w:rPr>
        <w:t>VERONICA MELISA R</w:t>
      </w:r>
      <w:r w:rsidR="00EE12C6">
        <w:rPr>
          <w:rFonts w:ascii="Times New Roman" w:hAnsi="Times New Roman" w:cs="Times New Roman"/>
          <w:b/>
          <w:sz w:val="24"/>
          <w:szCs w:val="24"/>
        </w:rPr>
        <w:t>U</w:t>
      </w:r>
      <w:r w:rsidRPr="00BB052A">
        <w:rPr>
          <w:rFonts w:ascii="Times New Roman" w:hAnsi="Times New Roman" w:cs="Times New Roman"/>
          <w:b/>
          <w:sz w:val="24"/>
          <w:szCs w:val="24"/>
        </w:rPr>
        <w:t>SSINQUE MIRANDA</w:t>
      </w:r>
    </w:p>
    <w:p w14:paraId="3611BCD5" w14:textId="77777777" w:rsidR="00BB052A" w:rsidRPr="00BB052A" w:rsidRDefault="00BB052A" w:rsidP="004715A9">
      <w:pPr>
        <w:spacing w:line="480" w:lineRule="auto"/>
        <w:ind w:firstLine="142"/>
        <w:jc w:val="center"/>
        <w:rPr>
          <w:rFonts w:ascii="Times New Roman" w:hAnsi="Times New Roman" w:cs="Times New Roman"/>
          <w:b/>
          <w:sz w:val="24"/>
          <w:szCs w:val="24"/>
        </w:rPr>
      </w:pPr>
      <w:r w:rsidRPr="00BB052A">
        <w:rPr>
          <w:rFonts w:ascii="Times New Roman" w:hAnsi="Times New Roman" w:cs="Times New Roman"/>
          <w:b/>
          <w:sz w:val="24"/>
          <w:szCs w:val="24"/>
        </w:rPr>
        <w:t>SONIA ESPERANZA PANQUEVA CRUZ</w:t>
      </w:r>
    </w:p>
    <w:p w14:paraId="6186156A" w14:textId="77777777" w:rsidR="00BB052A" w:rsidRDefault="00BB052A" w:rsidP="004715A9">
      <w:pPr>
        <w:spacing w:line="480" w:lineRule="auto"/>
        <w:ind w:firstLine="142"/>
        <w:jc w:val="center"/>
        <w:rPr>
          <w:rFonts w:ascii="Times New Roman" w:hAnsi="Times New Roman" w:cs="Times New Roman"/>
          <w:sz w:val="24"/>
          <w:szCs w:val="24"/>
        </w:rPr>
      </w:pPr>
    </w:p>
    <w:p w14:paraId="6FF05BC5" w14:textId="77777777" w:rsidR="00BB052A" w:rsidRDefault="00BB052A" w:rsidP="004715A9">
      <w:pPr>
        <w:spacing w:line="480" w:lineRule="auto"/>
        <w:ind w:firstLine="142"/>
        <w:jc w:val="center"/>
        <w:rPr>
          <w:rFonts w:ascii="Times New Roman" w:hAnsi="Times New Roman" w:cs="Times New Roman"/>
          <w:sz w:val="24"/>
          <w:szCs w:val="24"/>
        </w:rPr>
      </w:pPr>
    </w:p>
    <w:p w14:paraId="72FD93B8" w14:textId="77777777" w:rsidR="00BB052A" w:rsidRDefault="00BB052A" w:rsidP="004715A9">
      <w:pPr>
        <w:spacing w:line="480" w:lineRule="auto"/>
        <w:ind w:firstLine="142"/>
        <w:rPr>
          <w:rFonts w:ascii="Times New Roman" w:hAnsi="Times New Roman" w:cs="Times New Roman"/>
          <w:sz w:val="24"/>
          <w:szCs w:val="24"/>
        </w:rPr>
      </w:pPr>
    </w:p>
    <w:p w14:paraId="0518DD21" w14:textId="77777777" w:rsidR="00BB052A" w:rsidRPr="00BB052A" w:rsidRDefault="00BB052A" w:rsidP="004715A9">
      <w:pPr>
        <w:spacing w:line="480" w:lineRule="auto"/>
        <w:ind w:firstLine="142"/>
        <w:jc w:val="center"/>
        <w:rPr>
          <w:rFonts w:ascii="Times New Roman" w:hAnsi="Times New Roman" w:cs="Times New Roman"/>
          <w:b/>
          <w:sz w:val="24"/>
          <w:szCs w:val="24"/>
        </w:rPr>
      </w:pPr>
      <w:r w:rsidRPr="00BB052A">
        <w:rPr>
          <w:rFonts w:ascii="Times New Roman" w:hAnsi="Times New Roman" w:cs="Times New Roman"/>
          <w:b/>
          <w:sz w:val="24"/>
          <w:szCs w:val="24"/>
        </w:rPr>
        <w:t>UNIVERSIDAD ANTONIO NARIÑO</w:t>
      </w:r>
    </w:p>
    <w:p w14:paraId="4BD6F25F" w14:textId="03FCADA5" w:rsidR="00BB052A" w:rsidRDefault="00BB052A" w:rsidP="004715A9">
      <w:pPr>
        <w:spacing w:line="480" w:lineRule="auto"/>
        <w:ind w:firstLine="142"/>
        <w:jc w:val="center"/>
        <w:rPr>
          <w:rFonts w:ascii="Times New Roman" w:hAnsi="Times New Roman" w:cs="Times New Roman"/>
          <w:b/>
          <w:sz w:val="24"/>
          <w:szCs w:val="24"/>
        </w:rPr>
      </w:pPr>
      <w:r>
        <w:rPr>
          <w:rFonts w:ascii="Times New Roman" w:hAnsi="Times New Roman" w:cs="Times New Roman"/>
          <w:b/>
          <w:sz w:val="24"/>
          <w:szCs w:val="24"/>
        </w:rPr>
        <w:t xml:space="preserve">FACULTAD DE DERECHO </w:t>
      </w:r>
    </w:p>
    <w:p w14:paraId="4456DBAF" w14:textId="30C7FBEC" w:rsidR="004715A9" w:rsidRDefault="004715A9" w:rsidP="004715A9">
      <w:pPr>
        <w:spacing w:line="480" w:lineRule="auto"/>
        <w:ind w:firstLine="142"/>
        <w:jc w:val="center"/>
        <w:rPr>
          <w:rFonts w:ascii="Times New Roman" w:hAnsi="Times New Roman" w:cs="Times New Roman"/>
          <w:b/>
          <w:sz w:val="24"/>
          <w:szCs w:val="24"/>
        </w:rPr>
      </w:pPr>
      <w:r w:rsidRPr="00A270EF">
        <w:rPr>
          <w:rFonts w:ascii="Times New Roman" w:hAnsi="Times New Roman" w:cs="Times New Roman"/>
          <w:b/>
          <w:sz w:val="24"/>
          <w:szCs w:val="24"/>
        </w:rPr>
        <w:t>DUITAMA - BOYACÁ</w:t>
      </w:r>
    </w:p>
    <w:p w14:paraId="101CF976" w14:textId="77777777" w:rsidR="00BB052A" w:rsidRDefault="00BB052A" w:rsidP="004715A9">
      <w:pPr>
        <w:spacing w:line="480" w:lineRule="auto"/>
        <w:ind w:firstLine="142"/>
        <w:jc w:val="center"/>
        <w:rPr>
          <w:rFonts w:ascii="Times New Roman" w:hAnsi="Times New Roman" w:cs="Times New Roman"/>
          <w:b/>
          <w:sz w:val="24"/>
          <w:szCs w:val="24"/>
        </w:rPr>
      </w:pPr>
      <w:r>
        <w:rPr>
          <w:rFonts w:ascii="Times New Roman" w:hAnsi="Times New Roman" w:cs="Times New Roman"/>
          <w:b/>
          <w:sz w:val="24"/>
          <w:szCs w:val="24"/>
        </w:rPr>
        <w:t>2021</w:t>
      </w:r>
    </w:p>
    <w:p w14:paraId="429ADA44" w14:textId="77777777" w:rsidR="00BB052A" w:rsidRPr="00BB052A" w:rsidRDefault="00BB052A" w:rsidP="004715A9">
      <w:pPr>
        <w:spacing w:line="480" w:lineRule="auto"/>
        <w:ind w:firstLine="142"/>
        <w:rPr>
          <w:rFonts w:ascii="Times New Roman" w:hAnsi="Times New Roman" w:cs="Times New Roman"/>
          <w:b/>
          <w:sz w:val="24"/>
          <w:szCs w:val="24"/>
        </w:rPr>
      </w:pPr>
    </w:p>
    <w:p w14:paraId="49B43799" w14:textId="77777777" w:rsidR="00CC40C1" w:rsidRDefault="00CC40C1" w:rsidP="004715A9">
      <w:pPr>
        <w:pStyle w:val="Sinespaciado"/>
        <w:spacing w:line="480" w:lineRule="auto"/>
        <w:ind w:firstLine="142"/>
        <w:rPr>
          <w:noProof/>
          <w:lang w:eastAsia="es-CO"/>
        </w:rPr>
      </w:pPr>
    </w:p>
    <w:p w14:paraId="21C5BAB5" w14:textId="77777777" w:rsidR="00CC40C1" w:rsidRDefault="00CC40C1" w:rsidP="004715A9">
      <w:pPr>
        <w:pStyle w:val="Sinespaciado"/>
        <w:spacing w:line="480" w:lineRule="auto"/>
        <w:ind w:firstLine="142"/>
        <w:jc w:val="center"/>
        <w:rPr>
          <w:rFonts w:ascii="Times New Roman" w:hAnsi="Times New Roman" w:cs="Times New Roman"/>
          <w:sz w:val="24"/>
          <w:szCs w:val="24"/>
        </w:rPr>
      </w:pPr>
      <w:r>
        <w:rPr>
          <w:noProof/>
          <w:lang w:eastAsia="es-CO"/>
        </w:rPr>
        <w:drawing>
          <wp:inline distT="0" distB="0" distL="0" distR="0" wp14:anchorId="61EE433B" wp14:editId="0C961DDC">
            <wp:extent cx="2714625" cy="1495425"/>
            <wp:effectExtent l="0" t="0" r="9525" b="9525"/>
            <wp:docPr id="6" name="Imagen 6" descr="Carrera universitaria Ingenieria industrial Armenia UAN - Universidad  Antonio Nariño | Ema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rera universitaria Ingenieria industrial Armenia UAN - Universidad  Antonio Nariño | Emagis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944" cy="1495601"/>
                    </a:xfrm>
                    <a:prstGeom prst="rect">
                      <a:avLst/>
                    </a:prstGeom>
                    <a:noFill/>
                    <a:ln>
                      <a:noFill/>
                    </a:ln>
                  </pic:spPr>
                </pic:pic>
              </a:graphicData>
            </a:graphic>
          </wp:inline>
        </w:drawing>
      </w:r>
    </w:p>
    <w:p w14:paraId="3998683A" w14:textId="77777777" w:rsidR="00CC40C1" w:rsidRDefault="00CC40C1" w:rsidP="004715A9">
      <w:pPr>
        <w:pStyle w:val="Sinespaciado"/>
        <w:spacing w:line="480" w:lineRule="auto"/>
        <w:ind w:firstLine="142"/>
        <w:jc w:val="center"/>
        <w:rPr>
          <w:rFonts w:ascii="Times New Roman" w:hAnsi="Times New Roman" w:cs="Times New Roman"/>
          <w:b/>
          <w:sz w:val="24"/>
          <w:szCs w:val="24"/>
        </w:rPr>
      </w:pPr>
      <w:r w:rsidRPr="00BB052A">
        <w:rPr>
          <w:rFonts w:ascii="Times New Roman" w:hAnsi="Times New Roman" w:cs="Times New Roman"/>
          <w:b/>
          <w:sz w:val="24"/>
          <w:szCs w:val="24"/>
        </w:rPr>
        <w:t>REGIMEN DE INSOLVENCIA EMPRESARIAL, PRINCIPIO Y JURISPRUDENCIA</w:t>
      </w:r>
    </w:p>
    <w:p w14:paraId="26E354EF" w14:textId="77777777" w:rsidR="00CC40C1" w:rsidRPr="00CC40C1" w:rsidRDefault="00CC40C1" w:rsidP="004715A9">
      <w:pPr>
        <w:pStyle w:val="Sinespaciado"/>
        <w:spacing w:line="480" w:lineRule="auto"/>
        <w:ind w:firstLine="142"/>
        <w:jc w:val="center"/>
        <w:rPr>
          <w:rFonts w:ascii="Times New Roman" w:hAnsi="Times New Roman" w:cs="Times New Roman"/>
          <w:b/>
          <w:sz w:val="24"/>
          <w:szCs w:val="24"/>
        </w:rPr>
      </w:pPr>
    </w:p>
    <w:p w14:paraId="7A3E22D2" w14:textId="77777777" w:rsidR="00CC40C1" w:rsidRPr="00BB052A" w:rsidRDefault="00CC40C1" w:rsidP="004715A9">
      <w:pPr>
        <w:spacing w:line="480" w:lineRule="auto"/>
        <w:ind w:firstLine="142"/>
        <w:rPr>
          <w:rFonts w:ascii="Times New Roman" w:hAnsi="Times New Roman" w:cs="Times New Roman"/>
          <w:b/>
          <w:sz w:val="24"/>
          <w:szCs w:val="24"/>
        </w:rPr>
      </w:pPr>
    </w:p>
    <w:p w14:paraId="3CCAD5DD" w14:textId="26E75FF2" w:rsidR="00CC40C1" w:rsidRPr="00BB052A" w:rsidRDefault="00CC40C1" w:rsidP="004715A9">
      <w:pPr>
        <w:spacing w:line="480" w:lineRule="auto"/>
        <w:ind w:firstLine="142"/>
        <w:jc w:val="center"/>
        <w:rPr>
          <w:rFonts w:ascii="Times New Roman" w:hAnsi="Times New Roman" w:cs="Times New Roman"/>
          <w:b/>
          <w:sz w:val="24"/>
          <w:szCs w:val="24"/>
        </w:rPr>
      </w:pPr>
      <w:r w:rsidRPr="00BB052A">
        <w:rPr>
          <w:rFonts w:ascii="Times New Roman" w:hAnsi="Times New Roman" w:cs="Times New Roman"/>
          <w:b/>
          <w:sz w:val="24"/>
          <w:szCs w:val="24"/>
        </w:rPr>
        <w:t>VERONICA MELISA R</w:t>
      </w:r>
      <w:r w:rsidR="00EE12C6">
        <w:rPr>
          <w:rFonts w:ascii="Times New Roman" w:hAnsi="Times New Roman" w:cs="Times New Roman"/>
          <w:b/>
          <w:sz w:val="24"/>
          <w:szCs w:val="24"/>
        </w:rPr>
        <w:t>U</w:t>
      </w:r>
      <w:r w:rsidRPr="00BB052A">
        <w:rPr>
          <w:rFonts w:ascii="Times New Roman" w:hAnsi="Times New Roman" w:cs="Times New Roman"/>
          <w:b/>
          <w:sz w:val="24"/>
          <w:szCs w:val="24"/>
        </w:rPr>
        <w:t>SSINQUE MIRANDA</w:t>
      </w:r>
    </w:p>
    <w:p w14:paraId="4C7B57A0" w14:textId="77777777" w:rsidR="00CC40C1" w:rsidRPr="00BB052A" w:rsidRDefault="00CC40C1" w:rsidP="004715A9">
      <w:pPr>
        <w:spacing w:line="480" w:lineRule="auto"/>
        <w:ind w:firstLine="142"/>
        <w:jc w:val="center"/>
        <w:rPr>
          <w:rFonts w:ascii="Times New Roman" w:hAnsi="Times New Roman" w:cs="Times New Roman"/>
          <w:b/>
          <w:sz w:val="24"/>
          <w:szCs w:val="24"/>
        </w:rPr>
      </w:pPr>
      <w:r w:rsidRPr="00BB052A">
        <w:rPr>
          <w:rFonts w:ascii="Times New Roman" w:hAnsi="Times New Roman" w:cs="Times New Roman"/>
          <w:b/>
          <w:sz w:val="24"/>
          <w:szCs w:val="24"/>
        </w:rPr>
        <w:t>SONIA ESPERANZA PANQUEVA CRUZ</w:t>
      </w:r>
    </w:p>
    <w:p w14:paraId="32DD74E2" w14:textId="77777777" w:rsidR="00CC40C1" w:rsidRDefault="00CC40C1" w:rsidP="004715A9">
      <w:pPr>
        <w:spacing w:line="480" w:lineRule="auto"/>
        <w:ind w:firstLine="142"/>
        <w:jc w:val="center"/>
        <w:rPr>
          <w:rFonts w:ascii="Times New Roman" w:hAnsi="Times New Roman" w:cs="Times New Roman"/>
          <w:sz w:val="24"/>
          <w:szCs w:val="24"/>
        </w:rPr>
      </w:pPr>
    </w:p>
    <w:p w14:paraId="65A0B52B" w14:textId="44988756" w:rsidR="00CC40C1" w:rsidRDefault="00CC40C1" w:rsidP="003F2FDB">
      <w:pPr>
        <w:spacing w:line="480" w:lineRule="auto"/>
        <w:ind w:firstLine="142"/>
        <w:jc w:val="center"/>
        <w:rPr>
          <w:rFonts w:ascii="Times New Roman" w:hAnsi="Times New Roman" w:cs="Times New Roman"/>
          <w:b/>
          <w:sz w:val="24"/>
          <w:szCs w:val="24"/>
        </w:rPr>
      </w:pPr>
      <w:r w:rsidRPr="00CC40C1">
        <w:rPr>
          <w:rFonts w:ascii="Times New Roman" w:hAnsi="Times New Roman" w:cs="Times New Roman"/>
          <w:b/>
          <w:sz w:val="24"/>
          <w:szCs w:val="24"/>
        </w:rPr>
        <w:t>MONOGRAFIA DE GRADO PARA OPTAR AL TITULO DE ABOGADA</w:t>
      </w:r>
      <w:r w:rsidR="003F2FDB">
        <w:rPr>
          <w:rFonts w:ascii="Times New Roman" w:hAnsi="Times New Roman" w:cs="Times New Roman"/>
          <w:b/>
          <w:sz w:val="24"/>
          <w:szCs w:val="24"/>
        </w:rPr>
        <w:t>S</w:t>
      </w:r>
    </w:p>
    <w:p w14:paraId="61531E71" w14:textId="5A1F50BA" w:rsidR="00CC40C1" w:rsidRPr="00CC40C1" w:rsidRDefault="009C4851" w:rsidP="004715A9">
      <w:pPr>
        <w:spacing w:line="480" w:lineRule="auto"/>
        <w:ind w:firstLine="142"/>
        <w:jc w:val="center"/>
        <w:rPr>
          <w:rFonts w:ascii="Times New Roman" w:hAnsi="Times New Roman" w:cs="Times New Roman"/>
          <w:b/>
          <w:sz w:val="24"/>
          <w:szCs w:val="24"/>
        </w:rPr>
      </w:pPr>
      <w:r>
        <w:rPr>
          <w:rFonts w:ascii="Times New Roman" w:hAnsi="Times New Roman" w:cs="Times New Roman"/>
          <w:b/>
          <w:sz w:val="24"/>
          <w:szCs w:val="24"/>
        </w:rPr>
        <w:t>MONOGRAFIA DIRIGIDA</w:t>
      </w:r>
      <w:r w:rsidR="00CC40C1" w:rsidRPr="00CC40C1">
        <w:rPr>
          <w:rFonts w:ascii="Times New Roman" w:hAnsi="Times New Roman" w:cs="Times New Roman"/>
          <w:b/>
          <w:sz w:val="24"/>
          <w:szCs w:val="24"/>
        </w:rPr>
        <w:t xml:space="preserve"> POR:</w:t>
      </w:r>
    </w:p>
    <w:p w14:paraId="4CC3BD80" w14:textId="43105241" w:rsidR="00CC40C1" w:rsidRDefault="009C4851" w:rsidP="004715A9">
      <w:pPr>
        <w:spacing w:line="480" w:lineRule="auto"/>
        <w:ind w:firstLine="142"/>
        <w:jc w:val="center"/>
        <w:rPr>
          <w:rFonts w:ascii="Times New Roman" w:hAnsi="Times New Roman" w:cs="Times New Roman"/>
          <w:b/>
          <w:sz w:val="24"/>
          <w:szCs w:val="24"/>
        </w:rPr>
      </w:pPr>
      <w:r w:rsidRPr="00143CF6">
        <w:rPr>
          <w:rFonts w:ascii="Times New Roman" w:hAnsi="Times New Roman" w:cs="Times New Roman"/>
          <w:b/>
          <w:sz w:val="24"/>
          <w:szCs w:val="24"/>
        </w:rPr>
        <w:t>DOCTOR</w:t>
      </w:r>
      <w:r w:rsidR="00143CF6" w:rsidRPr="00143CF6">
        <w:rPr>
          <w:rFonts w:ascii="Times New Roman" w:hAnsi="Times New Roman" w:cs="Times New Roman"/>
          <w:b/>
          <w:sz w:val="24"/>
          <w:szCs w:val="24"/>
        </w:rPr>
        <w:t>. JUAN DAVID PERICO</w:t>
      </w:r>
    </w:p>
    <w:p w14:paraId="2B4892C6" w14:textId="77777777" w:rsidR="003F2FDB" w:rsidRPr="00CC40C1" w:rsidRDefault="003F2FDB" w:rsidP="004715A9">
      <w:pPr>
        <w:spacing w:line="480" w:lineRule="auto"/>
        <w:ind w:firstLine="142"/>
        <w:jc w:val="center"/>
        <w:rPr>
          <w:rFonts w:ascii="Times New Roman" w:hAnsi="Times New Roman" w:cs="Times New Roman"/>
          <w:b/>
          <w:sz w:val="24"/>
          <w:szCs w:val="24"/>
        </w:rPr>
      </w:pPr>
    </w:p>
    <w:p w14:paraId="0C49B949" w14:textId="77777777" w:rsidR="00CC40C1" w:rsidRPr="00BB052A" w:rsidRDefault="00CC40C1" w:rsidP="004715A9">
      <w:pPr>
        <w:spacing w:line="480" w:lineRule="auto"/>
        <w:ind w:firstLine="142"/>
        <w:jc w:val="center"/>
        <w:rPr>
          <w:rFonts w:ascii="Times New Roman" w:hAnsi="Times New Roman" w:cs="Times New Roman"/>
          <w:b/>
          <w:sz w:val="24"/>
          <w:szCs w:val="24"/>
        </w:rPr>
      </w:pPr>
      <w:r w:rsidRPr="00BB052A">
        <w:rPr>
          <w:rFonts w:ascii="Times New Roman" w:hAnsi="Times New Roman" w:cs="Times New Roman"/>
          <w:b/>
          <w:sz w:val="24"/>
          <w:szCs w:val="24"/>
        </w:rPr>
        <w:t>UNIVERSIDAD ANTONIO NARIÑO</w:t>
      </w:r>
    </w:p>
    <w:p w14:paraId="0FAEDD99" w14:textId="77777777" w:rsidR="00CC40C1" w:rsidRDefault="00CC40C1" w:rsidP="004715A9">
      <w:pPr>
        <w:spacing w:line="480" w:lineRule="auto"/>
        <w:ind w:firstLine="142"/>
        <w:jc w:val="center"/>
        <w:rPr>
          <w:rFonts w:ascii="Times New Roman" w:hAnsi="Times New Roman" w:cs="Times New Roman"/>
          <w:b/>
          <w:sz w:val="24"/>
          <w:szCs w:val="24"/>
        </w:rPr>
      </w:pPr>
      <w:r>
        <w:rPr>
          <w:rFonts w:ascii="Times New Roman" w:hAnsi="Times New Roman" w:cs="Times New Roman"/>
          <w:b/>
          <w:sz w:val="24"/>
          <w:szCs w:val="24"/>
        </w:rPr>
        <w:t xml:space="preserve">FACULTAD DE DERECHO </w:t>
      </w:r>
    </w:p>
    <w:p w14:paraId="02504C73" w14:textId="77777777" w:rsidR="004715A9" w:rsidRDefault="004715A9" w:rsidP="004715A9">
      <w:pPr>
        <w:spacing w:line="480" w:lineRule="auto"/>
        <w:ind w:firstLine="142"/>
        <w:jc w:val="center"/>
        <w:rPr>
          <w:rFonts w:ascii="Times New Roman" w:hAnsi="Times New Roman" w:cs="Times New Roman"/>
          <w:b/>
          <w:sz w:val="24"/>
          <w:szCs w:val="24"/>
        </w:rPr>
      </w:pPr>
      <w:r w:rsidRPr="00A270EF">
        <w:rPr>
          <w:rFonts w:ascii="Times New Roman" w:hAnsi="Times New Roman" w:cs="Times New Roman"/>
          <w:b/>
          <w:sz w:val="24"/>
          <w:szCs w:val="24"/>
        </w:rPr>
        <w:t>DUITAMA - BOYACÁ</w:t>
      </w:r>
    </w:p>
    <w:p w14:paraId="4277DFCB" w14:textId="10521D2A" w:rsidR="00CC40C1" w:rsidRDefault="00A50605" w:rsidP="00A50605">
      <w:pPr>
        <w:tabs>
          <w:tab w:val="left" w:pos="2910"/>
          <w:tab w:val="center" w:pos="4751"/>
        </w:tabs>
        <w:spacing w:line="480" w:lineRule="auto"/>
        <w:ind w:firstLine="142"/>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C40C1">
        <w:rPr>
          <w:rFonts w:ascii="Times New Roman" w:hAnsi="Times New Roman" w:cs="Times New Roman"/>
          <w:b/>
          <w:sz w:val="24"/>
          <w:szCs w:val="24"/>
        </w:rPr>
        <w:t>2021</w:t>
      </w:r>
    </w:p>
    <w:sdt>
      <w:sdtPr>
        <w:rPr>
          <w:rFonts w:ascii="Times New Roman" w:eastAsiaTheme="minorHAnsi" w:hAnsi="Times New Roman" w:cs="Times New Roman"/>
          <w:b/>
          <w:bCs/>
          <w:color w:val="auto"/>
          <w:sz w:val="22"/>
          <w:szCs w:val="22"/>
          <w:lang w:val="es-ES" w:eastAsia="en-US"/>
        </w:rPr>
        <w:id w:val="-1952615234"/>
        <w:docPartObj>
          <w:docPartGallery w:val="Table of Contents"/>
          <w:docPartUnique/>
        </w:docPartObj>
      </w:sdtPr>
      <w:sdtEndPr>
        <w:rPr>
          <w:b w:val="0"/>
          <w:bCs w:val="0"/>
        </w:rPr>
      </w:sdtEndPr>
      <w:sdtContent>
        <w:p w14:paraId="751C0983" w14:textId="3B936F78" w:rsidR="004715A9" w:rsidRPr="0053271D" w:rsidRDefault="00287DC4" w:rsidP="0053271D">
          <w:pPr>
            <w:pStyle w:val="TtulodeTDC"/>
            <w:jc w:val="center"/>
            <w:rPr>
              <w:rFonts w:ascii="Times New Roman" w:hAnsi="Times New Roman" w:cs="Times New Roman"/>
              <w:b/>
              <w:bCs/>
              <w:color w:val="auto"/>
            </w:rPr>
          </w:pPr>
          <w:r>
            <w:rPr>
              <w:rFonts w:ascii="Times New Roman" w:hAnsi="Times New Roman" w:cs="Times New Roman"/>
              <w:b/>
              <w:bCs/>
              <w:color w:val="auto"/>
              <w:lang w:val="es-ES"/>
            </w:rPr>
            <w:t>Tabla de co</w:t>
          </w:r>
          <w:r w:rsidR="004715A9" w:rsidRPr="0053271D">
            <w:rPr>
              <w:rFonts w:ascii="Times New Roman" w:hAnsi="Times New Roman" w:cs="Times New Roman"/>
              <w:b/>
              <w:bCs/>
              <w:color w:val="auto"/>
              <w:lang w:val="es-ES"/>
            </w:rPr>
            <w:t>ntenido</w:t>
          </w:r>
        </w:p>
        <w:p w14:paraId="214F823E" w14:textId="157CA016" w:rsidR="00C66D6D" w:rsidRPr="00132D28" w:rsidRDefault="004715A9">
          <w:pPr>
            <w:pStyle w:val="TDC1"/>
            <w:tabs>
              <w:tab w:val="right" w:leader="dot" w:pos="9350"/>
            </w:tabs>
            <w:rPr>
              <w:rFonts w:ascii="Times New Roman" w:eastAsiaTheme="minorEastAsia" w:hAnsi="Times New Roman" w:cs="Times New Roman"/>
              <w:noProof/>
              <w:lang w:eastAsia="es-CO"/>
            </w:rPr>
          </w:pPr>
          <w:r w:rsidRPr="00C66D6D">
            <w:rPr>
              <w:rFonts w:ascii="Times New Roman" w:hAnsi="Times New Roman" w:cs="Times New Roman"/>
            </w:rPr>
            <w:fldChar w:fldCharType="begin"/>
          </w:r>
          <w:r w:rsidRPr="00C66D6D">
            <w:rPr>
              <w:rFonts w:ascii="Times New Roman" w:hAnsi="Times New Roman" w:cs="Times New Roman"/>
            </w:rPr>
            <w:instrText xml:space="preserve"> TOC \o "1-3" \h \z \u </w:instrText>
          </w:r>
          <w:r w:rsidRPr="00C66D6D">
            <w:rPr>
              <w:rFonts w:ascii="Times New Roman" w:hAnsi="Times New Roman" w:cs="Times New Roman"/>
            </w:rPr>
            <w:fldChar w:fldCharType="separate"/>
          </w:r>
          <w:hyperlink w:anchor="_Toc73448213" w:history="1">
            <w:r w:rsidR="00C66D6D" w:rsidRPr="00132D28">
              <w:rPr>
                <w:rStyle w:val="Hipervnculo"/>
                <w:rFonts w:ascii="Times New Roman" w:hAnsi="Times New Roman" w:cs="Times New Roman"/>
                <w:noProof/>
              </w:rPr>
              <w:t>Resumen</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_Toc73448213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5</w:t>
            </w:r>
            <w:r w:rsidR="00C66D6D" w:rsidRPr="00132D28">
              <w:rPr>
                <w:rFonts w:ascii="Times New Roman" w:hAnsi="Times New Roman" w:cs="Times New Roman"/>
                <w:noProof/>
                <w:webHidden/>
              </w:rPr>
              <w:fldChar w:fldCharType="end"/>
            </w:r>
          </w:hyperlink>
        </w:p>
        <w:p w14:paraId="02444F02" w14:textId="62606023" w:rsidR="00C66D6D" w:rsidRPr="00132D28" w:rsidRDefault="00723689">
          <w:pPr>
            <w:pStyle w:val="TDC1"/>
            <w:tabs>
              <w:tab w:val="right" w:leader="dot" w:pos="9350"/>
            </w:tabs>
            <w:rPr>
              <w:rFonts w:ascii="Times New Roman" w:eastAsiaTheme="minorEastAsia" w:hAnsi="Times New Roman" w:cs="Times New Roman"/>
              <w:noProof/>
              <w:lang w:eastAsia="es-CO"/>
            </w:rPr>
          </w:pPr>
          <w:hyperlink w:anchor="_Toc73448214" w:history="1">
            <w:r w:rsidR="00C66D6D" w:rsidRPr="00132D28">
              <w:rPr>
                <w:rStyle w:val="Hipervnculo"/>
                <w:rFonts w:ascii="Times New Roman" w:hAnsi="Times New Roman" w:cs="Times New Roman"/>
                <w:noProof/>
              </w:rPr>
              <w:t>Planteamiento del problema</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_Toc73448214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7</w:t>
            </w:r>
            <w:r w:rsidR="00C66D6D" w:rsidRPr="00132D28">
              <w:rPr>
                <w:rFonts w:ascii="Times New Roman" w:hAnsi="Times New Roman" w:cs="Times New Roman"/>
                <w:noProof/>
                <w:webHidden/>
              </w:rPr>
              <w:fldChar w:fldCharType="end"/>
            </w:r>
          </w:hyperlink>
        </w:p>
        <w:p w14:paraId="1197A1F9" w14:textId="273D1553" w:rsidR="00C66D6D" w:rsidRPr="00132D28" w:rsidRDefault="00723689">
          <w:pPr>
            <w:pStyle w:val="TDC1"/>
            <w:tabs>
              <w:tab w:val="right" w:leader="dot" w:pos="9350"/>
            </w:tabs>
            <w:rPr>
              <w:rFonts w:ascii="Times New Roman" w:eastAsiaTheme="minorEastAsia" w:hAnsi="Times New Roman" w:cs="Times New Roman"/>
              <w:noProof/>
              <w:lang w:eastAsia="es-CO"/>
            </w:rPr>
          </w:pPr>
          <w:hyperlink w:anchor="_Toc73448215" w:history="1">
            <w:r w:rsidR="00C66D6D" w:rsidRPr="00132D28">
              <w:rPr>
                <w:rStyle w:val="Hipervnculo"/>
                <w:rFonts w:ascii="Times New Roman" w:hAnsi="Times New Roman" w:cs="Times New Roman"/>
                <w:noProof/>
              </w:rPr>
              <w:t>Pregunta de investigación</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_Toc73448215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8</w:t>
            </w:r>
            <w:r w:rsidR="00C66D6D" w:rsidRPr="00132D28">
              <w:rPr>
                <w:rFonts w:ascii="Times New Roman" w:hAnsi="Times New Roman" w:cs="Times New Roman"/>
                <w:noProof/>
                <w:webHidden/>
              </w:rPr>
              <w:fldChar w:fldCharType="end"/>
            </w:r>
          </w:hyperlink>
        </w:p>
        <w:p w14:paraId="012D8150" w14:textId="4572B22C" w:rsidR="00C66D6D" w:rsidRPr="00132D28" w:rsidRDefault="00723689">
          <w:pPr>
            <w:pStyle w:val="TDC1"/>
            <w:tabs>
              <w:tab w:val="right" w:leader="dot" w:pos="9350"/>
            </w:tabs>
            <w:rPr>
              <w:rFonts w:ascii="Times New Roman" w:eastAsiaTheme="minorEastAsia" w:hAnsi="Times New Roman" w:cs="Times New Roman"/>
              <w:noProof/>
              <w:lang w:eastAsia="es-CO"/>
            </w:rPr>
          </w:pPr>
          <w:hyperlink w:anchor="_Toc73448216" w:history="1">
            <w:r w:rsidR="00C66D6D" w:rsidRPr="00132D28">
              <w:rPr>
                <w:rStyle w:val="Hipervnculo"/>
                <w:rFonts w:ascii="Times New Roman" w:hAnsi="Times New Roman" w:cs="Times New Roman"/>
                <w:noProof/>
              </w:rPr>
              <w:t>Justificación</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_Toc73448216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9</w:t>
            </w:r>
            <w:r w:rsidR="00C66D6D" w:rsidRPr="00132D28">
              <w:rPr>
                <w:rFonts w:ascii="Times New Roman" w:hAnsi="Times New Roman" w:cs="Times New Roman"/>
                <w:noProof/>
                <w:webHidden/>
              </w:rPr>
              <w:fldChar w:fldCharType="end"/>
            </w:r>
          </w:hyperlink>
        </w:p>
        <w:p w14:paraId="49C698DA" w14:textId="555ACC41" w:rsidR="00C66D6D" w:rsidRPr="00132D28" w:rsidRDefault="00723689">
          <w:pPr>
            <w:pStyle w:val="TDC1"/>
            <w:tabs>
              <w:tab w:val="right" w:leader="dot" w:pos="9350"/>
            </w:tabs>
            <w:rPr>
              <w:rFonts w:ascii="Times New Roman" w:eastAsiaTheme="minorEastAsia" w:hAnsi="Times New Roman" w:cs="Times New Roman"/>
              <w:noProof/>
              <w:lang w:eastAsia="es-CO"/>
            </w:rPr>
          </w:pPr>
          <w:hyperlink w:anchor="_Toc73448217" w:history="1">
            <w:r w:rsidR="00C66D6D" w:rsidRPr="00132D28">
              <w:rPr>
                <w:rStyle w:val="Hipervnculo"/>
                <w:rFonts w:ascii="Times New Roman" w:hAnsi="Times New Roman" w:cs="Times New Roman"/>
                <w:noProof/>
              </w:rPr>
              <w:t>Objetivos</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_Toc73448217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11</w:t>
            </w:r>
            <w:r w:rsidR="00C66D6D" w:rsidRPr="00132D28">
              <w:rPr>
                <w:rFonts w:ascii="Times New Roman" w:hAnsi="Times New Roman" w:cs="Times New Roman"/>
                <w:noProof/>
                <w:webHidden/>
              </w:rPr>
              <w:fldChar w:fldCharType="end"/>
            </w:r>
          </w:hyperlink>
        </w:p>
        <w:p w14:paraId="62E2C547" w14:textId="11D64A73" w:rsidR="00C66D6D" w:rsidRPr="00132D28" w:rsidRDefault="00723689">
          <w:pPr>
            <w:pStyle w:val="TDC2"/>
            <w:tabs>
              <w:tab w:val="right" w:leader="dot" w:pos="9350"/>
            </w:tabs>
            <w:rPr>
              <w:rFonts w:ascii="Times New Roman" w:eastAsiaTheme="minorEastAsia" w:hAnsi="Times New Roman" w:cs="Times New Roman"/>
              <w:noProof/>
              <w:lang w:eastAsia="es-CO"/>
            </w:rPr>
          </w:pPr>
          <w:hyperlink w:anchor="_Toc73448218" w:history="1">
            <w:r w:rsidR="00C66D6D" w:rsidRPr="00132D28">
              <w:rPr>
                <w:rStyle w:val="Hipervnculo"/>
                <w:rFonts w:ascii="Times New Roman" w:hAnsi="Times New Roman" w:cs="Times New Roman"/>
                <w:noProof/>
                <w:lang w:val="es-ES_tradnl"/>
              </w:rPr>
              <w:t>Objetivo General:</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_Toc73448218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11</w:t>
            </w:r>
            <w:r w:rsidR="00C66D6D" w:rsidRPr="00132D28">
              <w:rPr>
                <w:rFonts w:ascii="Times New Roman" w:hAnsi="Times New Roman" w:cs="Times New Roman"/>
                <w:noProof/>
                <w:webHidden/>
              </w:rPr>
              <w:fldChar w:fldCharType="end"/>
            </w:r>
          </w:hyperlink>
        </w:p>
        <w:p w14:paraId="30B7112E" w14:textId="513E88B3" w:rsidR="00C66D6D" w:rsidRPr="00132D28" w:rsidRDefault="00723689">
          <w:pPr>
            <w:pStyle w:val="TDC2"/>
            <w:tabs>
              <w:tab w:val="right" w:leader="dot" w:pos="9350"/>
            </w:tabs>
            <w:rPr>
              <w:rFonts w:ascii="Times New Roman" w:eastAsiaTheme="minorEastAsia" w:hAnsi="Times New Roman" w:cs="Times New Roman"/>
              <w:noProof/>
              <w:lang w:eastAsia="es-CO"/>
            </w:rPr>
          </w:pPr>
          <w:hyperlink w:anchor="_Toc73448219" w:history="1">
            <w:r w:rsidR="00C66D6D" w:rsidRPr="00132D28">
              <w:rPr>
                <w:rStyle w:val="Hipervnculo"/>
                <w:rFonts w:ascii="Times New Roman" w:hAnsi="Times New Roman" w:cs="Times New Roman"/>
                <w:noProof/>
              </w:rPr>
              <w:t>Objetivos específicos</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_Toc73448219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11</w:t>
            </w:r>
            <w:r w:rsidR="00C66D6D" w:rsidRPr="00132D28">
              <w:rPr>
                <w:rFonts w:ascii="Times New Roman" w:hAnsi="Times New Roman" w:cs="Times New Roman"/>
                <w:noProof/>
                <w:webHidden/>
              </w:rPr>
              <w:fldChar w:fldCharType="end"/>
            </w:r>
          </w:hyperlink>
        </w:p>
        <w:p w14:paraId="7A1AEA20" w14:textId="4A5B0667" w:rsidR="00C66D6D" w:rsidRPr="00132D28" w:rsidRDefault="00723689">
          <w:pPr>
            <w:pStyle w:val="TDC1"/>
            <w:tabs>
              <w:tab w:val="right" w:leader="dot" w:pos="9350"/>
            </w:tabs>
            <w:rPr>
              <w:rFonts w:ascii="Times New Roman" w:eastAsiaTheme="minorEastAsia" w:hAnsi="Times New Roman" w:cs="Times New Roman"/>
              <w:noProof/>
              <w:lang w:eastAsia="es-CO"/>
            </w:rPr>
          </w:pPr>
          <w:hyperlink w:anchor="_Toc73448220" w:history="1">
            <w:r w:rsidR="00C66D6D" w:rsidRPr="00132D28">
              <w:rPr>
                <w:rStyle w:val="Hipervnculo"/>
                <w:rFonts w:ascii="Times New Roman" w:hAnsi="Times New Roman" w:cs="Times New Roman"/>
                <w:noProof/>
              </w:rPr>
              <w:t>Hipótesis descriptiva</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_Toc73448220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12</w:t>
            </w:r>
            <w:r w:rsidR="00C66D6D" w:rsidRPr="00132D28">
              <w:rPr>
                <w:rFonts w:ascii="Times New Roman" w:hAnsi="Times New Roman" w:cs="Times New Roman"/>
                <w:noProof/>
                <w:webHidden/>
              </w:rPr>
              <w:fldChar w:fldCharType="end"/>
            </w:r>
          </w:hyperlink>
        </w:p>
        <w:p w14:paraId="7594B459" w14:textId="38A8532A" w:rsidR="00C66D6D" w:rsidRPr="00132D28" w:rsidRDefault="00723689">
          <w:pPr>
            <w:pStyle w:val="TDC1"/>
            <w:tabs>
              <w:tab w:val="right" w:leader="dot" w:pos="9350"/>
            </w:tabs>
            <w:rPr>
              <w:rFonts w:ascii="Times New Roman" w:eastAsiaTheme="minorEastAsia" w:hAnsi="Times New Roman" w:cs="Times New Roman"/>
              <w:noProof/>
              <w:lang w:eastAsia="es-CO"/>
            </w:rPr>
          </w:pPr>
          <w:hyperlink w:anchor="_Toc73448221" w:history="1">
            <w:r w:rsidR="00C66D6D" w:rsidRPr="00132D28">
              <w:rPr>
                <w:rStyle w:val="Hipervnculo"/>
                <w:rFonts w:ascii="Times New Roman" w:hAnsi="Times New Roman" w:cs="Times New Roman"/>
                <w:noProof/>
              </w:rPr>
              <w:t>Marco de referencia</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_Toc73448221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14</w:t>
            </w:r>
            <w:r w:rsidR="00C66D6D" w:rsidRPr="00132D28">
              <w:rPr>
                <w:rFonts w:ascii="Times New Roman" w:hAnsi="Times New Roman" w:cs="Times New Roman"/>
                <w:noProof/>
                <w:webHidden/>
              </w:rPr>
              <w:fldChar w:fldCharType="end"/>
            </w:r>
          </w:hyperlink>
        </w:p>
        <w:p w14:paraId="64D7BBBB" w14:textId="740D8E1E" w:rsidR="00C66D6D" w:rsidRPr="00132D28" w:rsidRDefault="00723689">
          <w:pPr>
            <w:pStyle w:val="TDC2"/>
            <w:tabs>
              <w:tab w:val="right" w:leader="dot" w:pos="9350"/>
            </w:tabs>
            <w:rPr>
              <w:rFonts w:ascii="Times New Roman" w:eastAsiaTheme="minorEastAsia" w:hAnsi="Times New Roman" w:cs="Times New Roman"/>
              <w:noProof/>
              <w:lang w:eastAsia="es-CO"/>
            </w:rPr>
          </w:pPr>
          <w:hyperlink w:anchor="_Toc73448222" w:history="1">
            <w:r w:rsidR="00C66D6D" w:rsidRPr="00132D28">
              <w:rPr>
                <w:rStyle w:val="Hipervnculo"/>
                <w:rFonts w:ascii="Times New Roman" w:hAnsi="Times New Roman" w:cs="Times New Roman"/>
                <w:noProof/>
              </w:rPr>
              <w:t>Marco conceptual</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_Toc73448222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14</w:t>
            </w:r>
            <w:r w:rsidR="00C66D6D" w:rsidRPr="00132D28">
              <w:rPr>
                <w:rFonts w:ascii="Times New Roman" w:hAnsi="Times New Roman" w:cs="Times New Roman"/>
                <w:noProof/>
                <w:webHidden/>
              </w:rPr>
              <w:fldChar w:fldCharType="end"/>
            </w:r>
          </w:hyperlink>
        </w:p>
        <w:p w14:paraId="4349E972" w14:textId="1A0B6BDA" w:rsidR="00C66D6D" w:rsidRPr="00132D28" w:rsidRDefault="00723689">
          <w:pPr>
            <w:pStyle w:val="TDC2"/>
            <w:tabs>
              <w:tab w:val="right" w:leader="dot" w:pos="9350"/>
            </w:tabs>
            <w:rPr>
              <w:rFonts w:ascii="Times New Roman" w:eastAsiaTheme="minorEastAsia" w:hAnsi="Times New Roman" w:cs="Times New Roman"/>
              <w:noProof/>
              <w:lang w:eastAsia="es-CO"/>
            </w:rPr>
          </w:pPr>
          <w:hyperlink w:anchor="_Toc73448223" w:history="1">
            <w:r w:rsidR="00C66D6D" w:rsidRPr="00132D28">
              <w:rPr>
                <w:rStyle w:val="Hipervnculo"/>
                <w:rFonts w:ascii="Times New Roman" w:hAnsi="Times New Roman" w:cs="Times New Roman"/>
                <w:noProof/>
              </w:rPr>
              <w:t>Marco teórico</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_Toc73448223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20</w:t>
            </w:r>
            <w:r w:rsidR="00C66D6D" w:rsidRPr="00132D28">
              <w:rPr>
                <w:rFonts w:ascii="Times New Roman" w:hAnsi="Times New Roman" w:cs="Times New Roman"/>
                <w:noProof/>
                <w:webHidden/>
              </w:rPr>
              <w:fldChar w:fldCharType="end"/>
            </w:r>
          </w:hyperlink>
        </w:p>
        <w:p w14:paraId="058DA591" w14:textId="6F68C02D" w:rsidR="00C66D6D" w:rsidRPr="00132D28" w:rsidRDefault="00723689">
          <w:pPr>
            <w:pStyle w:val="TDC2"/>
            <w:tabs>
              <w:tab w:val="right" w:leader="dot" w:pos="9350"/>
            </w:tabs>
            <w:rPr>
              <w:rFonts w:ascii="Times New Roman" w:eastAsiaTheme="minorEastAsia" w:hAnsi="Times New Roman" w:cs="Times New Roman"/>
              <w:noProof/>
              <w:lang w:eastAsia="es-CO"/>
            </w:rPr>
          </w:pPr>
          <w:hyperlink w:anchor="_Toc73448224" w:history="1">
            <w:r w:rsidR="00C66D6D" w:rsidRPr="00132D28">
              <w:rPr>
                <w:rStyle w:val="Hipervnculo"/>
                <w:rFonts w:ascii="Times New Roman" w:hAnsi="Times New Roman" w:cs="Times New Roman"/>
                <w:noProof/>
              </w:rPr>
              <w:t>Marco legal</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_Toc73448224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25</w:t>
            </w:r>
            <w:r w:rsidR="00C66D6D" w:rsidRPr="00132D28">
              <w:rPr>
                <w:rFonts w:ascii="Times New Roman" w:hAnsi="Times New Roman" w:cs="Times New Roman"/>
                <w:noProof/>
                <w:webHidden/>
              </w:rPr>
              <w:fldChar w:fldCharType="end"/>
            </w:r>
          </w:hyperlink>
        </w:p>
        <w:p w14:paraId="2615556A" w14:textId="6C2DB3AA" w:rsidR="00C66D6D" w:rsidRPr="00132D28" w:rsidRDefault="00723689">
          <w:pPr>
            <w:pStyle w:val="TDC3"/>
            <w:tabs>
              <w:tab w:val="right" w:leader="dot" w:pos="9350"/>
            </w:tabs>
            <w:rPr>
              <w:rFonts w:ascii="Times New Roman" w:eastAsiaTheme="minorEastAsia" w:hAnsi="Times New Roman" w:cs="Times New Roman"/>
              <w:noProof/>
              <w:lang w:eastAsia="es-CO"/>
            </w:rPr>
          </w:pPr>
          <w:hyperlink w:anchor="_Toc73448225" w:history="1">
            <w:r w:rsidR="00C66D6D" w:rsidRPr="00132D28">
              <w:rPr>
                <w:rStyle w:val="Hipervnculo"/>
                <w:rFonts w:ascii="Times New Roman" w:hAnsi="Times New Roman" w:cs="Times New Roman"/>
                <w:noProof/>
              </w:rPr>
              <w:t>Normatividad nacional</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_Toc73448225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25</w:t>
            </w:r>
            <w:r w:rsidR="00C66D6D" w:rsidRPr="00132D28">
              <w:rPr>
                <w:rFonts w:ascii="Times New Roman" w:hAnsi="Times New Roman" w:cs="Times New Roman"/>
                <w:noProof/>
                <w:webHidden/>
              </w:rPr>
              <w:fldChar w:fldCharType="end"/>
            </w:r>
          </w:hyperlink>
        </w:p>
        <w:p w14:paraId="1B7A7DA8" w14:textId="63B50288" w:rsidR="00C66D6D" w:rsidRPr="00132D28" w:rsidRDefault="00723689">
          <w:pPr>
            <w:pStyle w:val="TDC3"/>
            <w:tabs>
              <w:tab w:val="right" w:leader="dot" w:pos="9350"/>
            </w:tabs>
            <w:rPr>
              <w:rFonts w:ascii="Times New Roman" w:eastAsiaTheme="minorEastAsia" w:hAnsi="Times New Roman" w:cs="Times New Roman"/>
              <w:noProof/>
              <w:lang w:eastAsia="es-CO"/>
            </w:rPr>
          </w:pPr>
          <w:hyperlink w:anchor="_Toc73448226" w:history="1">
            <w:r w:rsidR="00C66D6D" w:rsidRPr="00132D28">
              <w:rPr>
                <w:rStyle w:val="Hipervnculo"/>
                <w:rFonts w:ascii="Times New Roman" w:hAnsi="Times New Roman" w:cs="Times New Roman"/>
                <w:noProof/>
              </w:rPr>
              <w:t>Normatividad Internacional</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_Toc73448226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28</w:t>
            </w:r>
            <w:r w:rsidR="00C66D6D" w:rsidRPr="00132D28">
              <w:rPr>
                <w:rFonts w:ascii="Times New Roman" w:hAnsi="Times New Roman" w:cs="Times New Roman"/>
                <w:noProof/>
                <w:webHidden/>
              </w:rPr>
              <w:fldChar w:fldCharType="end"/>
            </w:r>
          </w:hyperlink>
        </w:p>
        <w:p w14:paraId="453347B5" w14:textId="4E8063B0" w:rsidR="00C66D6D" w:rsidRPr="00132D28" w:rsidRDefault="00723689">
          <w:pPr>
            <w:pStyle w:val="TDC1"/>
            <w:tabs>
              <w:tab w:val="right" w:leader="dot" w:pos="9350"/>
            </w:tabs>
            <w:rPr>
              <w:rFonts w:ascii="Times New Roman" w:eastAsiaTheme="minorEastAsia" w:hAnsi="Times New Roman" w:cs="Times New Roman"/>
              <w:noProof/>
              <w:lang w:eastAsia="es-CO"/>
            </w:rPr>
          </w:pPr>
          <w:hyperlink w:anchor="_Toc73448227" w:history="1">
            <w:r w:rsidR="00C66D6D" w:rsidRPr="00132D28">
              <w:rPr>
                <w:rStyle w:val="Hipervnculo"/>
                <w:rFonts w:ascii="Times New Roman" w:hAnsi="Times New Roman" w:cs="Times New Roman"/>
                <w:noProof/>
              </w:rPr>
              <w:t>Viabilidad de la Investigación</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_Toc73448227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31</w:t>
            </w:r>
            <w:r w:rsidR="00C66D6D" w:rsidRPr="00132D28">
              <w:rPr>
                <w:rFonts w:ascii="Times New Roman" w:hAnsi="Times New Roman" w:cs="Times New Roman"/>
                <w:noProof/>
                <w:webHidden/>
              </w:rPr>
              <w:fldChar w:fldCharType="end"/>
            </w:r>
          </w:hyperlink>
        </w:p>
        <w:p w14:paraId="5B52D500" w14:textId="1451EDA1" w:rsidR="00C66D6D" w:rsidRPr="00132D28" w:rsidRDefault="00723689">
          <w:pPr>
            <w:pStyle w:val="TDC1"/>
            <w:tabs>
              <w:tab w:val="right" w:leader="dot" w:pos="9350"/>
            </w:tabs>
            <w:rPr>
              <w:rFonts w:ascii="Times New Roman" w:eastAsiaTheme="minorEastAsia" w:hAnsi="Times New Roman" w:cs="Times New Roman"/>
              <w:noProof/>
              <w:lang w:eastAsia="es-CO"/>
            </w:rPr>
          </w:pPr>
          <w:hyperlink w:anchor="_Toc73448228" w:history="1">
            <w:r w:rsidR="00C66D6D" w:rsidRPr="00132D28">
              <w:rPr>
                <w:rStyle w:val="Hipervnculo"/>
                <w:rFonts w:ascii="Times New Roman" w:hAnsi="Times New Roman" w:cs="Times New Roman"/>
                <w:noProof/>
              </w:rPr>
              <w:t>Diseño metodológico</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_Toc73448228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33</w:t>
            </w:r>
            <w:r w:rsidR="00C66D6D" w:rsidRPr="00132D28">
              <w:rPr>
                <w:rFonts w:ascii="Times New Roman" w:hAnsi="Times New Roman" w:cs="Times New Roman"/>
                <w:noProof/>
                <w:webHidden/>
              </w:rPr>
              <w:fldChar w:fldCharType="end"/>
            </w:r>
          </w:hyperlink>
        </w:p>
        <w:p w14:paraId="13C25092" w14:textId="365B016C" w:rsidR="00C66D6D" w:rsidRPr="00132D28" w:rsidRDefault="00723689">
          <w:pPr>
            <w:pStyle w:val="TDC2"/>
            <w:tabs>
              <w:tab w:val="right" w:leader="dot" w:pos="9350"/>
            </w:tabs>
            <w:rPr>
              <w:rFonts w:ascii="Times New Roman" w:eastAsiaTheme="minorEastAsia" w:hAnsi="Times New Roman" w:cs="Times New Roman"/>
              <w:noProof/>
              <w:lang w:eastAsia="es-CO"/>
            </w:rPr>
          </w:pPr>
          <w:hyperlink w:anchor="_Toc73448229" w:history="1">
            <w:r w:rsidR="00C66D6D" w:rsidRPr="00132D28">
              <w:rPr>
                <w:rStyle w:val="Hipervnculo"/>
                <w:rFonts w:ascii="Times New Roman" w:hAnsi="Times New Roman" w:cs="Times New Roman"/>
                <w:noProof/>
              </w:rPr>
              <w:t>Enfoque de la Investigación</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_Toc73448229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33</w:t>
            </w:r>
            <w:r w:rsidR="00C66D6D" w:rsidRPr="00132D28">
              <w:rPr>
                <w:rFonts w:ascii="Times New Roman" w:hAnsi="Times New Roman" w:cs="Times New Roman"/>
                <w:noProof/>
                <w:webHidden/>
              </w:rPr>
              <w:fldChar w:fldCharType="end"/>
            </w:r>
          </w:hyperlink>
        </w:p>
        <w:p w14:paraId="2099B646" w14:textId="60E90FA6" w:rsidR="00C66D6D" w:rsidRPr="00132D28" w:rsidRDefault="00723689">
          <w:pPr>
            <w:pStyle w:val="TDC2"/>
            <w:tabs>
              <w:tab w:val="right" w:leader="dot" w:pos="9350"/>
            </w:tabs>
            <w:rPr>
              <w:rFonts w:ascii="Times New Roman" w:eastAsiaTheme="minorEastAsia" w:hAnsi="Times New Roman" w:cs="Times New Roman"/>
              <w:noProof/>
              <w:lang w:eastAsia="es-CO"/>
            </w:rPr>
          </w:pPr>
          <w:hyperlink w:anchor="_Toc73448230" w:history="1">
            <w:r w:rsidR="00C66D6D" w:rsidRPr="00132D28">
              <w:rPr>
                <w:rStyle w:val="Hipervnculo"/>
                <w:rFonts w:ascii="Times New Roman" w:hAnsi="Times New Roman" w:cs="Times New Roman"/>
                <w:noProof/>
              </w:rPr>
              <w:t>Carácter de la Investigación</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_Toc73448230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35</w:t>
            </w:r>
            <w:r w:rsidR="00C66D6D" w:rsidRPr="00132D28">
              <w:rPr>
                <w:rFonts w:ascii="Times New Roman" w:hAnsi="Times New Roman" w:cs="Times New Roman"/>
                <w:noProof/>
                <w:webHidden/>
              </w:rPr>
              <w:fldChar w:fldCharType="end"/>
            </w:r>
          </w:hyperlink>
        </w:p>
        <w:p w14:paraId="43F26EFA" w14:textId="6CC2AFF6" w:rsidR="00C66D6D" w:rsidRPr="00132D28" w:rsidRDefault="00723689">
          <w:pPr>
            <w:pStyle w:val="TDC2"/>
            <w:tabs>
              <w:tab w:val="right" w:leader="dot" w:pos="9350"/>
            </w:tabs>
            <w:rPr>
              <w:rFonts w:ascii="Times New Roman" w:eastAsiaTheme="minorEastAsia" w:hAnsi="Times New Roman" w:cs="Times New Roman"/>
              <w:noProof/>
              <w:lang w:eastAsia="es-CO"/>
            </w:rPr>
          </w:pPr>
          <w:hyperlink w:anchor="_Toc73448231" w:history="1">
            <w:r w:rsidR="00C66D6D" w:rsidRPr="00132D28">
              <w:rPr>
                <w:rStyle w:val="Hipervnculo"/>
                <w:rFonts w:ascii="Times New Roman" w:hAnsi="Times New Roman" w:cs="Times New Roman"/>
                <w:noProof/>
              </w:rPr>
              <w:t>Tipo de razonamiento o método</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_Toc73448231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37</w:t>
            </w:r>
            <w:r w:rsidR="00C66D6D" w:rsidRPr="00132D28">
              <w:rPr>
                <w:rFonts w:ascii="Times New Roman" w:hAnsi="Times New Roman" w:cs="Times New Roman"/>
                <w:noProof/>
                <w:webHidden/>
              </w:rPr>
              <w:fldChar w:fldCharType="end"/>
            </w:r>
          </w:hyperlink>
        </w:p>
        <w:p w14:paraId="4698349A" w14:textId="10147124" w:rsidR="00C66D6D" w:rsidRPr="00132D28" w:rsidRDefault="00723689">
          <w:pPr>
            <w:pStyle w:val="TDC2"/>
            <w:tabs>
              <w:tab w:val="right" w:leader="dot" w:pos="9350"/>
            </w:tabs>
            <w:rPr>
              <w:rFonts w:ascii="Times New Roman" w:eastAsiaTheme="minorEastAsia" w:hAnsi="Times New Roman" w:cs="Times New Roman"/>
              <w:noProof/>
              <w:lang w:eastAsia="es-CO"/>
            </w:rPr>
          </w:pPr>
          <w:hyperlink w:anchor="_Toc73448232" w:history="1">
            <w:r w:rsidR="00C66D6D" w:rsidRPr="00132D28">
              <w:rPr>
                <w:rStyle w:val="Hipervnculo"/>
                <w:rFonts w:ascii="Times New Roman" w:hAnsi="Times New Roman" w:cs="Times New Roman"/>
                <w:noProof/>
              </w:rPr>
              <w:t>Etapas de investigación en el proceso cualitativo</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_Toc73448232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39</w:t>
            </w:r>
            <w:r w:rsidR="00C66D6D" w:rsidRPr="00132D28">
              <w:rPr>
                <w:rFonts w:ascii="Times New Roman" w:hAnsi="Times New Roman" w:cs="Times New Roman"/>
                <w:noProof/>
                <w:webHidden/>
              </w:rPr>
              <w:fldChar w:fldCharType="end"/>
            </w:r>
          </w:hyperlink>
        </w:p>
        <w:p w14:paraId="5826D23C" w14:textId="29EC05A9" w:rsidR="00C66D6D" w:rsidRPr="00132D28" w:rsidRDefault="00723689">
          <w:pPr>
            <w:pStyle w:val="TDC1"/>
            <w:tabs>
              <w:tab w:val="right" w:leader="dot" w:pos="9350"/>
            </w:tabs>
            <w:rPr>
              <w:rFonts w:ascii="Times New Roman" w:eastAsiaTheme="minorEastAsia" w:hAnsi="Times New Roman" w:cs="Times New Roman"/>
              <w:noProof/>
              <w:lang w:eastAsia="es-CO"/>
            </w:rPr>
          </w:pPr>
          <w:hyperlink w:anchor="_Toc73448233" w:history="1">
            <w:r w:rsidR="00C66D6D" w:rsidRPr="00132D28">
              <w:rPr>
                <w:rStyle w:val="Hipervnculo"/>
                <w:rFonts w:ascii="Times New Roman" w:hAnsi="Times New Roman" w:cs="Times New Roman"/>
                <w:noProof/>
              </w:rPr>
              <w:t>Introducción</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_Toc73448233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41</w:t>
            </w:r>
            <w:r w:rsidR="00C66D6D" w:rsidRPr="00132D28">
              <w:rPr>
                <w:rFonts w:ascii="Times New Roman" w:hAnsi="Times New Roman" w:cs="Times New Roman"/>
                <w:noProof/>
                <w:webHidden/>
              </w:rPr>
              <w:fldChar w:fldCharType="end"/>
            </w:r>
          </w:hyperlink>
        </w:p>
        <w:p w14:paraId="645C1CEA" w14:textId="054770A2" w:rsidR="00C66D6D" w:rsidRPr="00132D28" w:rsidRDefault="00723689">
          <w:pPr>
            <w:pStyle w:val="TDC1"/>
            <w:tabs>
              <w:tab w:val="right" w:leader="dot" w:pos="9350"/>
            </w:tabs>
            <w:rPr>
              <w:rFonts w:ascii="Times New Roman" w:eastAsiaTheme="minorEastAsia" w:hAnsi="Times New Roman" w:cs="Times New Roman"/>
              <w:noProof/>
              <w:lang w:eastAsia="es-CO"/>
            </w:rPr>
          </w:pPr>
          <w:hyperlink w:anchor="_Toc73448234" w:history="1">
            <w:r w:rsidR="00C66D6D" w:rsidRPr="00132D28">
              <w:rPr>
                <w:rStyle w:val="Hipervnculo"/>
                <w:rFonts w:ascii="Times New Roman" w:hAnsi="Times New Roman" w:cs="Times New Roman"/>
                <w:noProof/>
              </w:rPr>
              <w:t>Capítulo I: Generalidades del Régimen de Insolvencia Empresarial</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_Toc73448234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44</w:t>
            </w:r>
            <w:r w:rsidR="00C66D6D" w:rsidRPr="00132D28">
              <w:rPr>
                <w:rFonts w:ascii="Times New Roman" w:hAnsi="Times New Roman" w:cs="Times New Roman"/>
                <w:noProof/>
                <w:webHidden/>
              </w:rPr>
              <w:fldChar w:fldCharType="end"/>
            </w:r>
          </w:hyperlink>
        </w:p>
        <w:p w14:paraId="3CCE2409" w14:textId="64D04830" w:rsidR="00C66D6D" w:rsidRPr="00132D28" w:rsidRDefault="00723689">
          <w:pPr>
            <w:pStyle w:val="TDC2"/>
            <w:tabs>
              <w:tab w:val="right" w:leader="dot" w:pos="9350"/>
            </w:tabs>
            <w:rPr>
              <w:rFonts w:ascii="Times New Roman" w:eastAsiaTheme="minorEastAsia" w:hAnsi="Times New Roman" w:cs="Times New Roman"/>
              <w:noProof/>
              <w:lang w:eastAsia="es-CO"/>
            </w:rPr>
          </w:pPr>
          <w:hyperlink w:anchor="_Toc73448235" w:history="1">
            <w:r w:rsidR="00C66D6D" w:rsidRPr="00132D28">
              <w:rPr>
                <w:rStyle w:val="Hipervnculo"/>
                <w:rFonts w:ascii="Times New Roman" w:hAnsi="Times New Roman" w:cs="Times New Roman"/>
                <w:noProof/>
              </w:rPr>
              <w:t>1.1. Antecedentes y contexto del Régimen de Insolvencia en Colombia</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_Toc73448235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44</w:t>
            </w:r>
            <w:r w:rsidR="00C66D6D" w:rsidRPr="00132D28">
              <w:rPr>
                <w:rFonts w:ascii="Times New Roman" w:hAnsi="Times New Roman" w:cs="Times New Roman"/>
                <w:noProof/>
                <w:webHidden/>
              </w:rPr>
              <w:fldChar w:fldCharType="end"/>
            </w:r>
          </w:hyperlink>
        </w:p>
        <w:p w14:paraId="4B493DBE" w14:textId="14ED8034" w:rsidR="00C66D6D" w:rsidRPr="00132D28" w:rsidRDefault="00723689">
          <w:pPr>
            <w:pStyle w:val="TDC2"/>
            <w:tabs>
              <w:tab w:val="right" w:leader="dot" w:pos="9350"/>
            </w:tabs>
            <w:rPr>
              <w:rFonts w:ascii="Times New Roman" w:eastAsiaTheme="minorEastAsia" w:hAnsi="Times New Roman" w:cs="Times New Roman"/>
              <w:noProof/>
              <w:lang w:eastAsia="es-CO"/>
            </w:rPr>
          </w:pPr>
          <w:hyperlink w:anchor="_Toc73448236" w:history="1">
            <w:r w:rsidR="00C66D6D" w:rsidRPr="00132D28">
              <w:rPr>
                <w:rStyle w:val="Hipervnculo"/>
                <w:rFonts w:ascii="Times New Roman" w:hAnsi="Times New Roman" w:cs="Times New Roman"/>
                <w:noProof/>
              </w:rPr>
              <w:t>1.2. Antecedentes de la Expedición de la Ley 1116 del 2006</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_Toc73448236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46</w:t>
            </w:r>
            <w:r w:rsidR="00C66D6D" w:rsidRPr="00132D28">
              <w:rPr>
                <w:rFonts w:ascii="Times New Roman" w:hAnsi="Times New Roman" w:cs="Times New Roman"/>
                <w:noProof/>
                <w:webHidden/>
              </w:rPr>
              <w:fldChar w:fldCharType="end"/>
            </w:r>
          </w:hyperlink>
        </w:p>
        <w:p w14:paraId="53D27F02" w14:textId="41D2B27A" w:rsidR="00C66D6D" w:rsidRPr="00132D28" w:rsidRDefault="00723689">
          <w:pPr>
            <w:pStyle w:val="TDC2"/>
            <w:tabs>
              <w:tab w:val="right" w:leader="dot" w:pos="9350"/>
            </w:tabs>
            <w:rPr>
              <w:rFonts w:ascii="Times New Roman" w:eastAsiaTheme="minorEastAsia" w:hAnsi="Times New Roman" w:cs="Times New Roman"/>
              <w:noProof/>
              <w:lang w:eastAsia="es-CO"/>
            </w:rPr>
          </w:pPr>
          <w:hyperlink w:anchor="_Toc73448237" w:history="1">
            <w:r w:rsidR="00C66D6D" w:rsidRPr="00132D28">
              <w:rPr>
                <w:rStyle w:val="Hipervnculo"/>
                <w:rFonts w:ascii="Times New Roman" w:hAnsi="Times New Roman" w:cs="Times New Roman"/>
                <w:noProof/>
              </w:rPr>
              <w:t>1.3. Generalidades de los procedimientos que regula la Ley 1116 del 2006</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_Toc73448237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47</w:t>
            </w:r>
            <w:r w:rsidR="00C66D6D" w:rsidRPr="00132D28">
              <w:rPr>
                <w:rFonts w:ascii="Times New Roman" w:hAnsi="Times New Roman" w:cs="Times New Roman"/>
                <w:noProof/>
                <w:webHidden/>
              </w:rPr>
              <w:fldChar w:fldCharType="end"/>
            </w:r>
          </w:hyperlink>
        </w:p>
        <w:p w14:paraId="4D5F5986" w14:textId="1D771BE1" w:rsidR="00C66D6D" w:rsidRPr="00132D28" w:rsidRDefault="00723689">
          <w:pPr>
            <w:pStyle w:val="TDC3"/>
            <w:tabs>
              <w:tab w:val="right" w:leader="dot" w:pos="9350"/>
            </w:tabs>
            <w:rPr>
              <w:rFonts w:ascii="Times New Roman" w:eastAsiaTheme="minorEastAsia" w:hAnsi="Times New Roman" w:cs="Times New Roman"/>
              <w:noProof/>
              <w:lang w:eastAsia="es-CO"/>
            </w:rPr>
          </w:pPr>
          <w:hyperlink w:anchor="_Toc73448238" w:history="1">
            <w:r w:rsidR="00C66D6D" w:rsidRPr="00132D28">
              <w:rPr>
                <w:rStyle w:val="Hipervnculo"/>
                <w:rFonts w:ascii="Times New Roman" w:hAnsi="Times New Roman" w:cs="Times New Roman"/>
                <w:b/>
                <w:bCs/>
                <w:i/>
                <w:iCs/>
                <w:noProof/>
              </w:rPr>
              <w:t>1.3.1. Proceso de reorganización</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_Toc73448238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48</w:t>
            </w:r>
            <w:r w:rsidR="00C66D6D" w:rsidRPr="00132D28">
              <w:rPr>
                <w:rFonts w:ascii="Times New Roman" w:hAnsi="Times New Roman" w:cs="Times New Roman"/>
                <w:noProof/>
                <w:webHidden/>
              </w:rPr>
              <w:fldChar w:fldCharType="end"/>
            </w:r>
          </w:hyperlink>
        </w:p>
        <w:p w14:paraId="5DFA55CD" w14:textId="196EB1CE" w:rsidR="00C66D6D" w:rsidRPr="00132D28" w:rsidRDefault="00723689">
          <w:pPr>
            <w:pStyle w:val="TDC3"/>
            <w:tabs>
              <w:tab w:val="right" w:leader="dot" w:pos="9350"/>
            </w:tabs>
            <w:rPr>
              <w:rFonts w:ascii="Times New Roman" w:eastAsiaTheme="minorEastAsia" w:hAnsi="Times New Roman" w:cs="Times New Roman"/>
              <w:noProof/>
              <w:lang w:eastAsia="es-CO"/>
            </w:rPr>
          </w:pPr>
          <w:hyperlink w:anchor="_Toc73448239" w:history="1">
            <w:r w:rsidR="00C66D6D" w:rsidRPr="00132D28">
              <w:rPr>
                <w:rStyle w:val="Hipervnculo"/>
                <w:rFonts w:ascii="Times New Roman" w:hAnsi="Times New Roman" w:cs="Times New Roman"/>
                <w:b/>
                <w:bCs/>
                <w:i/>
                <w:iCs/>
                <w:noProof/>
              </w:rPr>
              <w:t>1.3.2. Liquidación judicial</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_Toc73448239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50</w:t>
            </w:r>
            <w:r w:rsidR="00C66D6D" w:rsidRPr="00132D28">
              <w:rPr>
                <w:rFonts w:ascii="Times New Roman" w:hAnsi="Times New Roman" w:cs="Times New Roman"/>
                <w:noProof/>
                <w:webHidden/>
              </w:rPr>
              <w:fldChar w:fldCharType="end"/>
            </w:r>
          </w:hyperlink>
        </w:p>
        <w:p w14:paraId="67BA776E" w14:textId="329341B3" w:rsidR="00C66D6D" w:rsidRPr="00132D28" w:rsidRDefault="00723689">
          <w:pPr>
            <w:pStyle w:val="TDC3"/>
            <w:tabs>
              <w:tab w:val="right" w:leader="dot" w:pos="9350"/>
            </w:tabs>
            <w:rPr>
              <w:rFonts w:ascii="Times New Roman" w:eastAsiaTheme="minorEastAsia" w:hAnsi="Times New Roman" w:cs="Times New Roman"/>
              <w:noProof/>
              <w:lang w:eastAsia="es-CO"/>
            </w:rPr>
          </w:pPr>
          <w:hyperlink w:anchor="_Toc73448240" w:history="1">
            <w:r w:rsidR="00C66D6D" w:rsidRPr="00132D28">
              <w:rPr>
                <w:rStyle w:val="Hipervnculo"/>
                <w:rFonts w:ascii="Times New Roman" w:hAnsi="Times New Roman" w:cs="Times New Roman"/>
                <w:b/>
                <w:bCs/>
                <w:i/>
                <w:iCs/>
                <w:noProof/>
              </w:rPr>
              <w:t>1.3.3. Insolvencia transfronteriza.</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_Toc73448240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53</w:t>
            </w:r>
            <w:r w:rsidR="00C66D6D" w:rsidRPr="00132D28">
              <w:rPr>
                <w:rFonts w:ascii="Times New Roman" w:hAnsi="Times New Roman" w:cs="Times New Roman"/>
                <w:noProof/>
                <w:webHidden/>
              </w:rPr>
              <w:fldChar w:fldCharType="end"/>
            </w:r>
          </w:hyperlink>
        </w:p>
        <w:p w14:paraId="7784AE9E" w14:textId="45D1F14E" w:rsidR="00C66D6D" w:rsidRPr="00132D28" w:rsidRDefault="00723689">
          <w:pPr>
            <w:pStyle w:val="TDC1"/>
            <w:tabs>
              <w:tab w:val="right" w:leader="dot" w:pos="9350"/>
            </w:tabs>
            <w:rPr>
              <w:rFonts w:ascii="Times New Roman" w:eastAsiaTheme="minorEastAsia" w:hAnsi="Times New Roman" w:cs="Times New Roman"/>
              <w:noProof/>
              <w:lang w:eastAsia="es-CO"/>
            </w:rPr>
          </w:pPr>
          <w:hyperlink w:anchor="_Toc73448241" w:history="1">
            <w:r w:rsidR="00C66D6D" w:rsidRPr="00132D28">
              <w:rPr>
                <w:rStyle w:val="Hipervnculo"/>
                <w:rFonts w:ascii="Times New Roman" w:hAnsi="Times New Roman" w:cs="Times New Roman"/>
                <w:noProof/>
              </w:rPr>
              <w:t>Capítulo II: De los Principios que rigen la Ley 1116 del 2006</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_Toc73448241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54</w:t>
            </w:r>
            <w:r w:rsidR="00C66D6D" w:rsidRPr="00132D28">
              <w:rPr>
                <w:rFonts w:ascii="Times New Roman" w:hAnsi="Times New Roman" w:cs="Times New Roman"/>
                <w:noProof/>
                <w:webHidden/>
              </w:rPr>
              <w:fldChar w:fldCharType="end"/>
            </w:r>
          </w:hyperlink>
        </w:p>
        <w:p w14:paraId="382BE6AC" w14:textId="38ACDA77" w:rsidR="00C66D6D" w:rsidRPr="00132D28" w:rsidRDefault="00723689">
          <w:pPr>
            <w:pStyle w:val="TDC2"/>
            <w:tabs>
              <w:tab w:val="right" w:leader="dot" w:pos="9350"/>
            </w:tabs>
            <w:rPr>
              <w:rFonts w:ascii="Times New Roman" w:eastAsiaTheme="minorEastAsia" w:hAnsi="Times New Roman" w:cs="Times New Roman"/>
              <w:noProof/>
              <w:lang w:eastAsia="es-CO"/>
            </w:rPr>
          </w:pPr>
          <w:hyperlink w:anchor="_Toc73448242" w:history="1">
            <w:r w:rsidR="00C66D6D" w:rsidRPr="00132D28">
              <w:rPr>
                <w:rStyle w:val="Hipervnculo"/>
                <w:rFonts w:ascii="Times New Roman" w:hAnsi="Times New Roman" w:cs="Times New Roman"/>
                <w:noProof/>
              </w:rPr>
              <w:t>2.1. Principio de Universalidad</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_Toc73448242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56</w:t>
            </w:r>
            <w:r w:rsidR="00C66D6D" w:rsidRPr="00132D28">
              <w:rPr>
                <w:rFonts w:ascii="Times New Roman" w:hAnsi="Times New Roman" w:cs="Times New Roman"/>
                <w:noProof/>
                <w:webHidden/>
              </w:rPr>
              <w:fldChar w:fldCharType="end"/>
            </w:r>
          </w:hyperlink>
        </w:p>
        <w:p w14:paraId="073D3752" w14:textId="4736F16F" w:rsidR="00C66D6D" w:rsidRPr="00132D28" w:rsidRDefault="00723689">
          <w:pPr>
            <w:pStyle w:val="TDC3"/>
            <w:tabs>
              <w:tab w:val="right" w:leader="dot" w:pos="9350"/>
            </w:tabs>
            <w:rPr>
              <w:rFonts w:ascii="Times New Roman" w:eastAsiaTheme="minorEastAsia" w:hAnsi="Times New Roman" w:cs="Times New Roman"/>
              <w:noProof/>
              <w:lang w:eastAsia="es-CO"/>
            </w:rPr>
          </w:pPr>
          <w:hyperlink w:anchor="_Toc73448243" w:history="1">
            <w:r w:rsidR="00C66D6D" w:rsidRPr="00132D28">
              <w:rPr>
                <w:rStyle w:val="Hipervnculo"/>
                <w:rFonts w:ascii="Times New Roman" w:hAnsi="Times New Roman" w:cs="Times New Roman"/>
                <w:b/>
                <w:bCs/>
                <w:i/>
                <w:iCs/>
                <w:noProof/>
              </w:rPr>
              <w:t>2.1.2. Postura de la Corte Constitucional</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_Toc73448243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58</w:t>
            </w:r>
            <w:r w:rsidR="00C66D6D" w:rsidRPr="00132D28">
              <w:rPr>
                <w:rFonts w:ascii="Times New Roman" w:hAnsi="Times New Roman" w:cs="Times New Roman"/>
                <w:noProof/>
                <w:webHidden/>
              </w:rPr>
              <w:fldChar w:fldCharType="end"/>
            </w:r>
          </w:hyperlink>
        </w:p>
        <w:p w14:paraId="527FE84E" w14:textId="1D94E9B1" w:rsidR="00C66D6D" w:rsidRPr="00132D28" w:rsidRDefault="00723689">
          <w:pPr>
            <w:pStyle w:val="TDC2"/>
            <w:tabs>
              <w:tab w:val="right" w:leader="dot" w:pos="9350"/>
            </w:tabs>
            <w:rPr>
              <w:rFonts w:ascii="Times New Roman" w:eastAsiaTheme="minorEastAsia" w:hAnsi="Times New Roman" w:cs="Times New Roman"/>
              <w:noProof/>
              <w:lang w:eastAsia="es-CO"/>
            </w:rPr>
          </w:pPr>
          <w:hyperlink w:anchor="_Toc73448244" w:history="1">
            <w:r w:rsidR="00C66D6D" w:rsidRPr="00132D28">
              <w:rPr>
                <w:rStyle w:val="Hipervnculo"/>
                <w:rFonts w:ascii="Times New Roman" w:hAnsi="Times New Roman" w:cs="Times New Roman"/>
                <w:noProof/>
              </w:rPr>
              <w:t>2.2. Principio de Igualdad</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_Toc73448244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60</w:t>
            </w:r>
            <w:r w:rsidR="00C66D6D" w:rsidRPr="00132D28">
              <w:rPr>
                <w:rFonts w:ascii="Times New Roman" w:hAnsi="Times New Roman" w:cs="Times New Roman"/>
                <w:noProof/>
                <w:webHidden/>
              </w:rPr>
              <w:fldChar w:fldCharType="end"/>
            </w:r>
          </w:hyperlink>
        </w:p>
        <w:p w14:paraId="0FFFD5ED" w14:textId="4E4E6D41" w:rsidR="00C66D6D" w:rsidRPr="00132D28" w:rsidRDefault="00723689">
          <w:pPr>
            <w:pStyle w:val="TDC3"/>
            <w:tabs>
              <w:tab w:val="right" w:leader="dot" w:pos="9350"/>
            </w:tabs>
            <w:rPr>
              <w:rFonts w:ascii="Times New Roman" w:eastAsiaTheme="minorEastAsia" w:hAnsi="Times New Roman" w:cs="Times New Roman"/>
              <w:noProof/>
              <w:lang w:eastAsia="es-CO"/>
            </w:rPr>
          </w:pPr>
          <w:hyperlink w:anchor="_Toc73448245" w:history="1">
            <w:r w:rsidR="00C66D6D" w:rsidRPr="00132D28">
              <w:rPr>
                <w:rStyle w:val="Hipervnculo"/>
                <w:rFonts w:ascii="Times New Roman" w:hAnsi="Times New Roman" w:cs="Times New Roman"/>
                <w:b/>
                <w:bCs/>
                <w:i/>
                <w:iCs/>
                <w:noProof/>
              </w:rPr>
              <w:t>2.2.1. Postura de la Corte Constitucional</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_Toc73448245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64</w:t>
            </w:r>
            <w:r w:rsidR="00C66D6D" w:rsidRPr="00132D28">
              <w:rPr>
                <w:rFonts w:ascii="Times New Roman" w:hAnsi="Times New Roman" w:cs="Times New Roman"/>
                <w:noProof/>
                <w:webHidden/>
              </w:rPr>
              <w:fldChar w:fldCharType="end"/>
            </w:r>
          </w:hyperlink>
        </w:p>
        <w:p w14:paraId="64BE938D" w14:textId="02989A81" w:rsidR="00C66D6D" w:rsidRPr="00132D28" w:rsidRDefault="00723689">
          <w:pPr>
            <w:pStyle w:val="TDC3"/>
            <w:tabs>
              <w:tab w:val="right" w:leader="dot" w:pos="9350"/>
            </w:tabs>
            <w:rPr>
              <w:rFonts w:ascii="Times New Roman" w:eastAsiaTheme="minorEastAsia" w:hAnsi="Times New Roman" w:cs="Times New Roman"/>
              <w:noProof/>
              <w:lang w:eastAsia="es-CO"/>
            </w:rPr>
          </w:pPr>
          <w:hyperlink w:anchor="_Toc73448246" w:history="1">
            <w:r w:rsidR="00C66D6D" w:rsidRPr="00132D28">
              <w:rPr>
                <w:rStyle w:val="Hipervnculo"/>
                <w:rFonts w:ascii="Times New Roman" w:hAnsi="Times New Roman" w:cs="Times New Roman"/>
                <w:b/>
                <w:bCs/>
                <w:i/>
                <w:iCs/>
                <w:noProof/>
              </w:rPr>
              <w:t>2.2.2. Decisiones que amparan a grupos de acreedores de especial protección legal o constitucional en virtud del principio de la Igualdad</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_Toc73448246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65</w:t>
            </w:r>
            <w:r w:rsidR="00C66D6D" w:rsidRPr="00132D28">
              <w:rPr>
                <w:rFonts w:ascii="Times New Roman" w:hAnsi="Times New Roman" w:cs="Times New Roman"/>
                <w:noProof/>
                <w:webHidden/>
              </w:rPr>
              <w:fldChar w:fldCharType="end"/>
            </w:r>
          </w:hyperlink>
        </w:p>
        <w:p w14:paraId="7E2F79BC" w14:textId="51E55C77" w:rsidR="00C66D6D" w:rsidRPr="00132D28" w:rsidRDefault="00723689">
          <w:pPr>
            <w:pStyle w:val="TDC2"/>
            <w:tabs>
              <w:tab w:val="right" w:leader="dot" w:pos="9350"/>
            </w:tabs>
            <w:rPr>
              <w:rFonts w:ascii="Times New Roman" w:eastAsiaTheme="minorEastAsia" w:hAnsi="Times New Roman" w:cs="Times New Roman"/>
              <w:noProof/>
              <w:lang w:eastAsia="es-CO"/>
            </w:rPr>
          </w:pPr>
          <w:hyperlink w:anchor="_Toc73448247" w:history="1">
            <w:r w:rsidR="00C66D6D" w:rsidRPr="00132D28">
              <w:rPr>
                <w:rStyle w:val="Hipervnculo"/>
                <w:rFonts w:ascii="Times New Roman" w:hAnsi="Times New Roman" w:cs="Times New Roman"/>
                <w:noProof/>
              </w:rPr>
              <w:t>2.3. Principio de eficiencia</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_Toc73448247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67</w:t>
            </w:r>
            <w:r w:rsidR="00C66D6D" w:rsidRPr="00132D28">
              <w:rPr>
                <w:rFonts w:ascii="Times New Roman" w:hAnsi="Times New Roman" w:cs="Times New Roman"/>
                <w:noProof/>
                <w:webHidden/>
              </w:rPr>
              <w:fldChar w:fldCharType="end"/>
            </w:r>
          </w:hyperlink>
        </w:p>
        <w:p w14:paraId="7E5E289D" w14:textId="4CC549F5" w:rsidR="00C66D6D" w:rsidRPr="00132D28" w:rsidRDefault="00723689">
          <w:pPr>
            <w:pStyle w:val="TDC2"/>
            <w:tabs>
              <w:tab w:val="right" w:leader="dot" w:pos="9350"/>
            </w:tabs>
            <w:rPr>
              <w:rFonts w:ascii="Times New Roman" w:eastAsiaTheme="minorEastAsia" w:hAnsi="Times New Roman" w:cs="Times New Roman"/>
              <w:noProof/>
              <w:lang w:eastAsia="es-CO"/>
            </w:rPr>
          </w:pPr>
          <w:hyperlink w:anchor="_Toc73448248" w:history="1">
            <w:r w:rsidR="00C66D6D" w:rsidRPr="00132D28">
              <w:rPr>
                <w:rStyle w:val="Hipervnculo"/>
                <w:rFonts w:ascii="Times New Roman" w:hAnsi="Times New Roman" w:cs="Times New Roman"/>
                <w:noProof/>
              </w:rPr>
              <w:t>2.4. Principio de Información</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_Toc73448248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68</w:t>
            </w:r>
            <w:r w:rsidR="00C66D6D" w:rsidRPr="00132D28">
              <w:rPr>
                <w:rFonts w:ascii="Times New Roman" w:hAnsi="Times New Roman" w:cs="Times New Roman"/>
                <w:noProof/>
                <w:webHidden/>
              </w:rPr>
              <w:fldChar w:fldCharType="end"/>
            </w:r>
          </w:hyperlink>
        </w:p>
        <w:p w14:paraId="7D491108" w14:textId="3ABEC3A3" w:rsidR="00C66D6D" w:rsidRPr="00132D28" w:rsidRDefault="00723689">
          <w:pPr>
            <w:pStyle w:val="TDC2"/>
            <w:tabs>
              <w:tab w:val="right" w:leader="dot" w:pos="9350"/>
            </w:tabs>
            <w:rPr>
              <w:rFonts w:ascii="Times New Roman" w:eastAsiaTheme="minorEastAsia" w:hAnsi="Times New Roman" w:cs="Times New Roman"/>
              <w:noProof/>
              <w:lang w:eastAsia="es-CO"/>
            </w:rPr>
          </w:pPr>
          <w:hyperlink w:anchor="_Toc73448249" w:history="1">
            <w:r w:rsidR="00C66D6D" w:rsidRPr="00132D28">
              <w:rPr>
                <w:rStyle w:val="Hipervnculo"/>
                <w:rFonts w:ascii="Times New Roman" w:hAnsi="Times New Roman" w:cs="Times New Roman"/>
                <w:noProof/>
              </w:rPr>
              <w:t>2.5. Principio de negociabilidad</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_Toc73448249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69</w:t>
            </w:r>
            <w:r w:rsidR="00C66D6D" w:rsidRPr="00132D28">
              <w:rPr>
                <w:rFonts w:ascii="Times New Roman" w:hAnsi="Times New Roman" w:cs="Times New Roman"/>
                <w:noProof/>
                <w:webHidden/>
              </w:rPr>
              <w:fldChar w:fldCharType="end"/>
            </w:r>
          </w:hyperlink>
        </w:p>
        <w:p w14:paraId="771F65CD" w14:textId="6F249BD2" w:rsidR="00C66D6D" w:rsidRPr="00132D28" w:rsidRDefault="00723689">
          <w:pPr>
            <w:pStyle w:val="TDC2"/>
            <w:tabs>
              <w:tab w:val="right" w:leader="dot" w:pos="9350"/>
            </w:tabs>
            <w:rPr>
              <w:rFonts w:ascii="Times New Roman" w:eastAsiaTheme="minorEastAsia" w:hAnsi="Times New Roman" w:cs="Times New Roman"/>
              <w:noProof/>
              <w:lang w:eastAsia="es-CO"/>
            </w:rPr>
          </w:pPr>
          <w:hyperlink w:anchor="_Toc73448250" w:history="1">
            <w:r w:rsidR="00C66D6D" w:rsidRPr="00132D28">
              <w:rPr>
                <w:rStyle w:val="Hipervnculo"/>
                <w:rFonts w:ascii="Times New Roman" w:hAnsi="Times New Roman" w:cs="Times New Roman"/>
                <w:noProof/>
              </w:rPr>
              <w:t>2.6. Principio de reciprocidad</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_Toc73448250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70</w:t>
            </w:r>
            <w:r w:rsidR="00C66D6D" w:rsidRPr="00132D28">
              <w:rPr>
                <w:rFonts w:ascii="Times New Roman" w:hAnsi="Times New Roman" w:cs="Times New Roman"/>
                <w:noProof/>
                <w:webHidden/>
              </w:rPr>
              <w:fldChar w:fldCharType="end"/>
            </w:r>
          </w:hyperlink>
        </w:p>
        <w:p w14:paraId="0A915A18" w14:textId="01E26E5B" w:rsidR="00C66D6D" w:rsidRPr="00132D28" w:rsidRDefault="00723689">
          <w:pPr>
            <w:pStyle w:val="TDC2"/>
            <w:tabs>
              <w:tab w:val="right" w:leader="dot" w:pos="9350"/>
            </w:tabs>
            <w:rPr>
              <w:rFonts w:ascii="Times New Roman" w:eastAsiaTheme="minorEastAsia" w:hAnsi="Times New Roman" w:cs="Times New Roman"/>
              <w:noProof/>
              <w:lang w:eastAsia="es-CO"/>
            </w:rPr>
          </w:pPr>
          <w:hyperlink w:anchor="_Toc73448251" w:history="1">
            <w:r w:rsidR="00C66D6D" w:rsidRPr="00132D28">
              <w:rPr>
                <w:rStyle w:val="Hipervnculo"/>
                <w:rFonts w:ascii="Times New Roman" w:hAnsi="Times New Roman" w:cs="Times New Roman"/>
                <w:noProof/>
              </w:rPr>
              <w:t>2.7. Principio de gobernabilidad económica</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_Toc73448251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71</w:t>
            </w:r>
            <w:r w:rsidR="00C66D6D" w:rsidRPr="00132D28">
              <w:rPr>
                <w:rFonts w:ascii="Times New Roman" w:hAnsi="Times New Roman" w:cs="Times New Roman"/>
                <w:noProof/>
                <w:webHidden/>
              </w:rPr>
              <w:fldChar w:fldCharType="end"/>
            </w:r>
          </w:hyperlink>
        </w:p>
        <w:p w14:paraId="0539FE80" w14:textId="159D0820" w:rsidR="00C66D6D" w:rsidRPr="00132D28" w:rsidRDefault="00723689">
          <w:pPr>
            <w:pStyle w:val="TDC2"/>
            <w:tabs>
              <w:tab w:val="right" w:leader="dot" w:pos="9350"/>
            </w:tabs>
            <w:rPr>
              <w:rFonts w:ascii="Times New Roman" w:eastAsiaTheme="minorEastAsia" w:hAnsi="Times New Roman" w:cs="Times New Roman"/>
              <w:noProof/>
              <w:lang w:eastAsia="es-CO"/>
            </w:rPr>
          </w:pPr>
          <w:hyperlink w:anchor="_Toc73448252" w:history="1">
            <w:r w:rsidR="00C66D6D" w:rsidRPr="00132D28">
              <w:rPr>
                <w:rStyle w:val="Hipervnculo"/>
                <w:rFonts w:ascii="Times New Roman" w:hAnsi="Times New Roman" w:cs="Times New Roman"/>
                <w:noProof/>
              </w:rPr>
              <w:t>2.8. Del Principio de Oficiosidad</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_Toc73448252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72</w:t>
            </w:r>
            <w:r w:rsidR="00C66D6D" w:rsidRPr="00132D28">
              <w:rPr>
                <w:rFonts w:ascii="Times New Roman" w:hAnsi="Times New Roman" w:cs="Times New Roman"/>
                <w:noProof/>
                <w:webHidden/>
              </w:rPr>
              <w:fldChar w:fldCharType="end"/>
            </w:r>
          </w:hyperlink>
        </w:p>
        <w:p w14:paraId="1CE51552" w14:textId="6B7B7F75" w:rsidR="00C66D6D" w:rsidRPr="00132D28" w:rsidRDefault="00723689">
          <w:pPr>
            <w:pStyle w:val="TDC3"/>
            <w:tabs>
              <w:tab w:val="right" w:leader="dot" w:pos="9350"/>
            </w:tabs>
            <w:rPr>
              <w:rFonts w:ascii="Times New Roman" w:eastAsiaTheme="minorEastAsia" w:hAnsi="Times New Roman" w:cs="Times New Roman"/>
              <w:noProof/>
              <w:lang w:eastAsia="es-CO"/>
            </w:rPr>
          </w:pPr>
          <w:hyperlink w:anchor="_Toc73448253" w:history="1">
            <w:r w:rsidR="00C66D6D" w:rsidRPr="00132D28">
              <w:rPr>
                <w:rStyle w:val="Hipervnculo"/>
                <w:rFonts w:ascii="Times New Roman" w:hAnsi="Times New Roman" w:cs="Times New Roman"/>
                <w:b/>
                <w:bCs/>
                <w:i/>
                <w:iCs/>
                <w:noProof/>
              </w:rPr>
              <w:t>2.8.1. Postura de la Corte Constitucional</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_Toc73448253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74</w:t>
            </w:r>
            <w:r w:rsidR="00C66D6D" w:rsidRPr="00132D28">
              <w:rPr>
                <w:rFonts w:ascii="Times New Roman" w:hAnsi="Times New Roman" w:cs="Times New Roman"/>
                <w:noProof/>
                <w:webHidden/>
              </w:rPr>
              <w:fldChar w:fldCharType="end"/>
            </w:r>
          </w:hyperlink>
        </w:p>
        <w:p w14:paraId="1B6FB3B2" w14:textId="4A8E8586" w:rsidR="00C66D6D" w:rsidRPr="00132D28" w:rsidRDefault="00723689">
          <w:pPr>
            <w:pStyle w:val="TDC1"/>
            <w:tabs>
              <w:tab w:val="right" w:leader="dot" w:pos="9350"/>
            </w:tabs>
            <w:rPr>
              <w:rFonts w:ascii="Times New Roman" w:eastAsiaTheme="minorEastAsia" w:hAnsi="Times New Roman" w:cs="Times New Roman"/>
              <w:noProof/>
              <w:lang w:eastAsia="es-CO"/>
            </w:rPr>
          </w:pPr>
          <w:hyperlink w:anchor="_Toc73448254" w:history="1">
            <w:r w:rsidR="00C66D6D" w:rsidRPr="00132D28">
              <w:rPr>
                <w:rStyle w:val="Hipervnculo"/>
                <w:rFonts w:ascii="Times New Roman" w:hAnsi="Times New Roman" w:cs="Times New Roman"/>
                <w:noProof/>
              </w:rPr>
              <w:t>Capítulo III: Modificaciones legales introducidas al Régimen de Insolvencia Empresarial en Colombia</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_Toc73448254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76</w:t>
            </w:r>
            <w:r w:rsidR="00C66D6D" w:rsidRPr="00132D28">
              <w:rPr>
                <w:rFonts w:ascii="Times New Roman" w:hAnsi="Times New Roman" w:cs="Times New Roman"/>
                <w:noProof/>
                <w:webHidden/>
              </w:rPr>
              <w:fldChar w:fldCharType="end"/>
            </w:r>
          </w:hyperlink>
        </w:p>
        <w:p w14:paraId="274D8364" w14:textId="57BED4C3" w:rsidR="00C66D6D" w:rsidRPr="00132D28" w:rsidRDefault="00723689">
          <w:pPr>
            <w:pStyle w:val="TDC1"/>
            <w:tabs>
              <w:tab w:val="right" w:leader="dot" w:pos="9350"/>
            </w:tabs>
            <w:rPr>
              <w:rFonts w:ascii="Times New Roman" w:eastAsiaTheme="minorEastAsia" w:hAnsi="Times New Roman" w:cs="Times New Roman"/>
              <w:noProof/>
              <w:lang w:eastAsia="es-CO"/>
            </w:rPr>
          </w:pPr>
          <w:hyperlink w:anchor="_Toc73448255" w:history="1">
            <w:r w:rsidR="00C66D6D" w:rsidRPr="00132D28">
              <w:rPr>
                <w:rStyle w:val="Hipervnculo"/>
                <w:rFonts w:ascii="Times New Roman" w:hAnsi="Times New Roman" w:cs="Times New Roman"/>
                <w:noProof/>
              </w:rPr>
              <w:t>Capítulo IV: De los vacíos e inconsistencias estructurales del Régimen de Insolvencia</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_Toc73448255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78</w:t>
            </w:r>
            <w:r w:rsidR="00C66D6D" w:rsidRPr="00132D28">
              <w:rPr>
                <w:rFonts w:ascii="Times New Roman" w:hAnsi="Times New Roman" w:cs="Times New Roman"/>
                <w:noProof/>
                <w:webHidden/>
              </w:rPr>
              <w:fldChar w:fldCharType="end"/>
            </w:r>
          </w:hyperlink>
        </w:p>
        <w:p w14:paraId="63B650FE" w14:textId="2C70D781" w:rsidR="00C66D6D" w:rsidRPr="00132D28" w:rsidRDefault="00723689">
          <w:pPr>
            <w:pStyle w:val="TDC1"/>
            <w:tabs>
              <w:tab w:val="right" w:leader="dot" w:pos="9350"/>
            </w:tabs>
            <w:rPr>
              <w:rFonts w:ascii="Times New Roman" w:eastAsiaTheme="minorEastAsia" w:hAnsi="Times New Roman" w:cs="Times New Roman"/>
              <w:noProof/>
              <w:lang w:eastAsia="es-CO"/>
            </w:rPr>
          </w:pPr>
          <w:hyperlink w:anchor="_Toc73448256" w:history="1">
            <w:r w:rsidR="00C66D6D" w:rsidRPr="00132D28">
              <w:rPr>
                <w:rStyle w:val="Hipervnculo"/>
                <w:rFonts w:ascii="Times New Roman" w:hAnsi="Times New Roman" w:cs="Times New Roman"/>
                <w:noProof/>
              </w:rPr>
              <w:t>Capítulo V- De la Insolvencia en el ámbito del Derecho comparado</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_Toc73448256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81</w:t>
            </w:r>
            <w:r w:rsidR="00C66D6D" w:rsidRPr="00132D28">
              <w:rPr>
                <w:rFonts w:ascii="Times New Roman" w:hAnsi="Times New Roman" w:cs="Times New Roman"/>
                <w:noProof/>
                <w:webHidden/>
              </w:rPr>
              <w:fldChar w:fldCharType="end"/>
            </w:r>
          </w:hyperlink>
        </w:p>
        <w:p w14:paraId="644E0CEB" w14:textId="56542ED7" w:rsidR="00C66D6D" w:rsidRPr="00132D28" w:rsidRDefault="00723689">
          <w:pPr>
            <w:pStyle w:val="TDC2"/>
            <w:tabs>
              <w:tab w:val="right" w:leader="dot" w:pos="9350"/>
            </w:tabs>
            <w:rPr>
              <w:rFonts w:ascii="Times New Roman" w:eastAsiaTheme="minorEastAsia" w:hAnsi="Times New Roman" w:cs="Times New Roman"/>
              <w:noProof/>
              <w:lang w:eastAsia="es-CO"/>
            </w:rPr>
          </w:pPr>
          <w:hyperlink w:anchor="_Toc73448257" w:history="1">
            <w:r w:rsidR="00C66D6D" w:rsidRPr="00132D28">
              <w:rPr>
                <w:rStyle w:val="Hipervnculo"/>
                <w:rFonts w:ascii="Times New Roman" w:hAnsi="Times New Roman" w:cs="Times New Roman"/>
                <w:noProof/>
              </w:rPr>
              <w:t>5.1. Ley de quiebra en Chile</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_Toc73448257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82</w:t>
            </w:r>
            <w:r w:rsidR="00C66D6D" w:rsidRPr="00132D28">
              <w:rPr>
                <w:rFonts w:ascii="Times New Roman" w:hAnsi="Times New Roman" w:cs="Times New Roman"/>
                <w:noProof/>
                <w:webHidden/>
              </w:rPr>
              <w:fldChar w:fldCharType="end"/>
            </w:r>
          </w:hyperlink>
        </w:p>
        <w:p w14:paraId="21527BC0" w14:textId="6E54C97E" w:rsidR="00C66D6D" w:rsidRPr="00132D28" w:rsidRDefault="00723689">
          <w:pPr>
            <w:pStyle w:val="TDC2"/>
            <w:tabs>
              <w:tab w:val="right" w:leader="dot" w:pos="9350"/>
            </w:tabs>
            <w:rPr>
              <w:rFonts w:ascii="Times New Roman" w:eastAsiaTheme="minorEastAsia" w:hAnsi="Times New Roman" w:cs="Times New Roman"/>
              <w:noProof/>
              <w:lang w:eastAsia="es-CO"/>
            </w:rPr>
          </w:pPr>
          <w:hyperlink w:anchor="_Toc73448258" w:history="1">
            <w:r w:rsidR="00C66D6D" w:rsidRPr="00132D28">
              <w:rPr>
                <w:rStyle w:val="Hipervnculo"/>
                <w:rFonts w:ascii="Times New Roman" w:hAnsi="Times New Roman" w:cs="Times New Roman"/>
                <w:noProof/>
              </w:rPr>
              <w:t>5.2. Ley de saneamiento y liquidación judicial de las Empresas en Francia</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_Toc73448258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83</w:t>
            </w:r>
            <w:r w:rsidR="00C66D6D" w:rsidRPr="00132D28">
              <w:rPr>
                <w:rFonts w:ascii="Times New Roman" w:hAnsi="Times New Roman" w:cs="Times New Roman"/>
                <w:noProof/>
                <w:webHidden/>
              </w:rPr>
              <w:fldChar w:fldCharType="end"/>
            </w:r>
          </w:hyperlink>
        </w:p>
        <w:p w14:paraId="74622932" w14:textId="5E7D7516" w:rsidR="00C66D6D" w:rsidRPr="00132D28" w:rsidRDefault="00723689">
          <w:pPr>
            <w:pStyle w:val="TDC2"/>
            <w:tabs>
              <w:tab w:val="right" w:leader="dot" w:pos="9350"/>
            </w:tabs>
            <w:rPr>
              <w:rFonts w:ascii="Times New Roman" w:eastAsiaTheme="minorEastAsia" w:hAnsi="Times New Roman" w:cs="Times New Roman"/>
              <w:noProof/>
              <w:lang w:eastAsia="es-CO"/>
            </w:rPr>
          </w:pPr>
          <w:hyperlink w:anchor="_Toc73448259" w:history="1">
            <w:r w:rsidR="00C66D6D" w:rsidRPr="00132D28">
              <w:rPr>
                <w:rStyle w:val="Hipervnculo"/>
                <w:rFonts w:ascii="Times New Roman" w:hAnsi="Times New Roman" w:cs="Times New Roman"/>
                <w:noProof/>
              </w:rPr>
              <w:t>5.3. Ley de quiebras en Alemania</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_Toc73448259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84</w:t>
            </w:r>
            <w:r w:rsidR="00C66D6D" w:rsidRPr="00132D28">
              <w:rPr>
                <w:rFonts w:ascii="Times New Roman" w:hAnsi="Times New Roman" w:cs="Times New Roman"/>
                <w:noProof/>
                <w:webHidden/>
              </w:rPr>
              <w:fldChar w:fldCharType="end"/>
            </w:r>
          </w:hyperlink>
        </w:p>
        <w:p w14:paraId="74D3690F" w14:textId="73698885" w:rsidR="00C66D6D" w:rsidRPr="00132D28" w:rsidRDefault="00723689">
          <w:pPr>
            <w:pStyle w:val="TDC1"/>
            <w:tabs>
              <w:tab w:val="right" w:leader="dot" w:pos="9350"/>
            </w:tabs>
            <w:rPr>
              <w:rFonts w:ascii="Times New Roman" w:eastAsiaTheme="minorEastAsia" w:hAnsi="Times New Roman" w:cs="Times New Roman"/>
              <w:noProof/>
              <w:lang w:eastAsia="es-CO"/>
            </w:rPr>
          </w:pPr>
          <w:hyperlink w:anchor="_Toc73448260" w:history="1">
            <w:r w:rsidR="00C66D6D" w:rsidRPr="00132D28">
              <w:rPr>
                <w:rStyle w:val="Hipervnculo"/>
                <w:rFonts w:ascii="Times New Roman" w:hAnsi="Times New Roman" w:cs="Times New Roman"/>
                <w:noProof/>
              </w:rPr>
              <w:t>Capítulo VI: Del aumento de Solicitudes de Insolvencia Empresarial en Colombia durante la Pandemia causada por el SAR-COV 2</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_Toc73448260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86</w:t>
            </w:r>
            <w:r w:rsidR="00C66D6D" w:rsidRPr="00132D28">
              <w:rPr>
                <w:rFonts w:ascii="Times New Roman" w:hAnsi="Times New Roman" w:cs="Times New Roman"/>
                <w:noProof/>
                <w:webHidden/>
              </w:rPr>
              <w:fldChar w:fldCharType="end"/>
            </w:r>
          </w:hyperlink>
        </w:p>
        <w:p w14:paraId="6D725510" w14:textId="54B28BE6" w:rsidR="00C66D6D" w:rsidRPr="00132D28" w:rsidRDefault="00723689">
          <w:pPr>
            <w:pStyle w:val="TDC1"/>
            <w:tabs>
              <w:tab w:val="right" w:leader="dot" w:pos="9350"/>
            </w:tabs>
            <w:rPr>
              <w:rFonts w:ascii="Times New Roman" w:eastAsiaTheme="minorEastAsia" w:hAnsi="Times New Roman" w:cs="Times New Roman"/>
              <w:noProof/>
              <w:lang w:eastAsia="es-CO"/>
            </w:rPr>
          </w:pPr>
          <w:hyperlink w:anchor="_Toc73448261" w:history="1">
            <w:r w:rsidR="00C66D6D" w:rsidRPr="00132D28">
              <w:rPr>
                <w:rStyle w:val="Hipervnculo"/>
                <w:rFonts w:ascii="Times New Roman" w:hAnsi="Times New Roman" w:cs="Times New Roman"/>
                <w:noProof/>
              </w:rPr>
              <w:t>Conclusiones</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_Toc73448261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93</w:t>
            </w:r>
            <w:r w:rsidR="00C66D6D" w:rsidRPr="00132D28">
              <w:rPr>
                <w:rFonts w:ascii="Times New Roman" w:hAnsi="Times New Roman" w:cs="Times New Roman"/>
                <w:noProof/>
                <w:webHidden/>
              </w:rPr>
              <w:fldChar w:fldCharType="end"/>
            </w:r>
          </w:hyperlink>
        </w:p>
        <w:p w14:paraId="56364750" w14:textId="07D59C38" w:rsidR="00C66D6D" w:rsidRPr="00132D28" w:rsidRDefault="00723689">
          <w:pPr>
            <w:pStyle w:val="TDC1"/>
            <w:tabs>
              <w:tab w:val="right" w:leader="dot" w:pos="9350"/>
            </w:tabs>
            <w:rPr>
              <w:rFonts w:ascii="Times New Roman" w:eastAsiaTheme="minorEastAsia" w:hAnsi="Times New Roman" w:cs="Times New Roman"/>
              <w:noProof/>
              <w:lang w:eastAsia="es-CO"/>
            </w:rPr>
          </w:pPr>
          <w:hyperlink w:anchor="_Toc73448262" w:history="1">
            <w:r w:rsidR="00C66D6D" w:rsidRPr="00132D28">
              <w:rPr>
                <w:rStyle w:val="Hipervnculo"/>
                <w:rFonts w:ascii="Times New Roman" w:hAnsi="Times New Roman" w:cs="Times New Roman"/>
                <w:noProof/>
              </w:rPr>
              <w:t>Elementos innovadores de la Investigación</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_Toc73448262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96</w:t>
            </w:r>
            <w:r w:rsidR="00C66D6D" w:rsidRPr="00132D28">
              <w:rPr>
                <w:rFonts w:ascii="Times New Roman" w:hAnsi="Times New Roman" w:cs="Times New Roman"/>
                <w:noProof/>
                <w:webHidden/>
              </w:rPr>
              <w:fldChar w:fldCharType="end"/>
            </w:r>
          </w:hyperlink>
        </w:p>
        <w:p w14:paraId="7B5AB5AE" w14:textId="5367F259" w:rsidR="00C66D6D" w:rsidRPr="00C66D6D" w:rsidRDefault="00723689">
          <w:pPr>
            <w:pStyle w:val="TDC1"/>
            <w:tabs>
              <w:tab w:val="right" w:leader="dot" w:pos="9350"/>
            </w:tabs>
            <w:rPr>
              <w:rFonts w:ascii="Times New Roman" w:eastAsiaTheme="minorEastAsia" w:hAnsi="Times New Roman" w:cs="Times New Roman"/>
              <w:noProof/>
              <w:lang w:eastAsia="es-CO"/>
            </w:rPr>
          </w:pPr>
          <w:hyperlink w:anchor="_Toc73448263" w:history="1">
            <w:r w:rsidR="00C66D6D" w:rsidRPr="00132D28">
              <w:rPr>
                <w:rStyle w:val="Hipervnculo"/>
                <w:rFonts w:ascii="Times New Roman" w:hAnsi="Times New Roman" w:cs="Times New Roman"/>
                <w:noProof/>
              </w:rPr>
              <w:t>Referencias Bibliográficas</w:t>
            </w:r>
            <w:r w:rsidR="00C66D6D" w:rsidRPr="00132D28">
              <w:rPr>
                <w:rFonts w:ascii="Times New Roman" w:hAnsi="Times New Roman" w:cs="Times New Roman"/>
                <w:noProof/>
                <w:webHidden/>
              </w:rPr>
              <w:tab/>
            </w:r>
            <w:r w:rsidR="00C66D6D" w:rsidRPr="00132D28">
              <w:rPr>
                <w:rFonts w:ascii="Times New Roman" w:hAnsi="Times New Roman" w:cs="Times New Roman"/>
                <w:noProof/>
                <w:webHidden/>
              </w:rPr>
              <w:fldChar w:fldCharType="begin"/>
            </w:r>
            <w:r w:rsidR="00C66D6D" w:rsidRPr="00132D28">
              <w:rPr>
                <w:rFonts w:ascii="Times New Roman" w:hAnsi="Times New Roman" w:cs="Times New Roman"/>
                <w:noProof/>
                <w:webHidden/>
              </w:rPr>
              <w:instrText xml:space="preserve"> PAGEREF _Toc73448263 \h </w:instrText>
            </w:r>
            <w:r w:rsidR="00C66D6D" w:rsidRPr="00132D28">
              <w:rPr>
                <w:rFonts w:ascii="Times New Roman" w:hAnsi="Times New Roman" w:cs="Times New Roman"/>
                <w:noProof/>
                <w:webHidden/>
              </w:rPr>
            </w:r>
            <w:r w:rsidR="00C66D6D" w:rsidRPr="00132D28">
              <w:rPr>
                <w:rFonts w:ascii="Times New Roman" w:hAnsi="Times New Roman" w:cs="Times New Roman"/>
                <w:noProof/>
                <w:webHidden/>
              </w:rPr>
              <w:fldChar w:fldCharType="separate"/>
            </w:r>
            <w:r w:rsidR="00EE12C6">
              <w:rPr>
                <w:rFonts w:ascii="Times New Roman" w:hAnsi="Times New Roman" w:cs="Times New Roman"/>
                <w:noProof/>
                <w:webHidden/>
              </w:rPr>
              <w:t>98</w:t>
            </w:r>
            <w:r w:rsidR="00C66D6D" w:rsidRPr="00132D28">
              <w:rPr>
                <w:rFonts w:ascii="Times New Roman" w:hAnsi="Times New Roman" w:cs="Times New Roman"/>
                <w:noProof/>
                <w:webHidden/>
              </w:rPr>
              <w:fldChar w:fldCharType="end"/>
            </w:r>
          </w:hyperlink>
        </w:p>
        <w:p w14:paraId="50228925" w14:textId="26C50D0D" w:rsidR="00625D43" w:rsidRPr="00C66D6D" w:rsidRDefault="004715A9" w:rsidP="0053271D">
          <w:pPr>
            <w:rPr>
              <w:rFonts w:ascii="Times New Roman" w:hAnsi="Times New Roman" w:cs="Times New Roman"/>
              <w:lang w:val="es-ES"/>
            </w:rPr>
          </w:pPr>
          <w:r w:rsidRPr="00C66D6D">
            <w:rPr>
              <w:rFonts w:ascii="Times New Roman" w:hAnsi="Times New Roman" w:cs="Times New Roman"/>
              <w:lang w:val="es-ES"/>
            </w:rPr>
            <w:fldChar w:fldCharType="end"/>
          </w:r>
        </w:p>
      </w:sdtContent>
    </w:sdt>
    <w:p w14:paraId="61AE49EE" w14:textId="77777777" w:rsidR="002D07FC" w:rsidRDefault="002D07FC" w:rsidP="004715A9">
      <w:pPr>
        <w:pStyle w:val="Ttulo1"/>
        <w:ind w:firstLine="142"/>
        <w:jc w:val="center"/>
        <w:rPr>
          <w:sz w:val="24"/>
          <w:szCs w:val="24"/>
        </w:rPr>
      </w:pPr>
    </w:p>
    <w:p w14:paraId="76571D61" w14:textId="77777777" w:rsidR="002D07FC" w:rsidRDefault="002D07FC" w:rsidP="004715A9">
      <w:pPr>
        <w:pStyle w:val="Ttulo1"/>
        <w:ind w:firstLine="142"/>
        <w:jc w:val="center"/>
        <w:rPr>
          <w:sz w:val="24"/>
          <w:szCs w:val="24"/>
        </w:rPr>
      </w:pPr>
    </w:p>
    <w:p w14:paraId="070EFDFD" w14:textId="77777777" w:rsidR="002D07FC" w:rsidRDefault="002D07FC" w:rsidP="004715A9">
      <w:pPr>
        <w:pStyle w:val="Ttulo1"/>
        <w:ind w:firstLine="142"/>
        <w:jc w:val="center"/>
        <w:rPr>
          <w:sz w:val="24"/>
          <w:szCs w:val="24"/>
        </w:rPr>
      </w:pPr>
    </w:p>
    <w:p w14:paraId="1D30FE03" w14:textId="77777777" w:rsidR="00C66D6D" w:rsidRDefault="00C66D6D" w:rsidP="004715A9">
      <w:pPr>
        <w:pStyle w:val="Ttulo1"/>
        <w:ind w:firstLine="142"/>
        <w:jc w:val="center"/>
        <w:rPr>
          <w:sz w:val="24"/>
          <w:szCs w:val="24"/>
        </w:rPr>
      </w:pPr>
    </w:p>
    <w:p w14:paraId="7B8D7AF3" w14:textId="77777777" w:rsidR="00C66D6D" w:rsidRDefault="00C66D6D" w:rsidP="004715A9">
      <w:pPr>
        <w:pStyle w:val="Ttulo1"/>
        <w:ind w:firstLine="142"/>
        <w:jc w:val="center"/>
        <w:rPr>
          <w:sz w:val="24"/>
          <w:szCs w:val="24"/>
        </w:rPr>
      </w:pPr>
    </w:p>
    <w:p w14:paraId="7DB2AF83" w14:textId="77777777" w:rsidR="00C66D6D" w:rsidRDefault="00C66D6D" w:rsidP="004715A9">
      <w:pPr>
        <w:pStyle w:val="Ttulo1"/>
        <w:ind w:firstLine="142"/>
        <w:jc w:val="center"/>
        <w:rPr>
          <w:sz w:val="24"/>
          <w:szCs w:val="24"/>
        </w:rPr>
      </w:pPr>
    </w:p>
    <w:p w14:paraId="65328E2D" w14:textId="77777777" w:rsidR="002D07FC" w:rsidRDefault="002D07FC" w:rsidP="004715A9">
      <w:pPr>
        <w:pStyle w:val="Ttulo1"/>
        <w:ind w:firstLine="142"/>
        <w:jc w:val="center"/>
        <w:rPr>
          <w:sz w:val="24"/>
          <w:szCs w:val="24"/>
        </w:rPr>
      </w:pPr>
    </w:p>
    <w:p w14:paraId="5F85482F" w14:textId="77777777" w:rsidR="002D07FC" w:rsidRDefault="002D07FC" w:rsidP="004715A9">
      <w:pPr>
        <w:pStyle w:val="Ttulo1"/>
        <w:ind w:firstLine="142"/>
        <w:jc w:val="center"/>
        <w:rPr>
          <w:sz w:val="24"/>
          <w:szCs w:val="24"/>
        </w:rPr>
      </w:pPr>
    </w:p>
    <w:p w14:paraId="0E35E940" w14:textId="77777777" w:rsidR="00C8530E" w:rsidRDefault="00C8530E" w:rsidP="00054DD9">
      <w:pPr>
        <w:pStyle w:val="Ttulo1"/>
        <w:rPr>
          <w:sz w:val="24"/>
          <w:szCs w:val="24"/>
        </w:rPr>
      </w:pPr>
    </w:p>
    <w:p w14:paraId="737BB8A8" w14:textId="25E18DC2" w:rsidR="00716970" w:rsidRPr="00B20446" w:rsidRDefault="00716970" w:rsidP="004715A9">
      <w:pPr>
        <w:pStyle w:val="Ttulo1"/>
        <w:ind w:firstLine="142"/>
        <w:jc w:val="center"/>
        <w:rPr>
          <w:sz w:val="24"/>
          <w:szCs w:val="24"/>
        </w:rPr>
      </w:pPr>
      <w:bookmarkStart w:id="0" w:name="_Toc73448213"/>
      <w:r w:rsidRPr="00B20446">
        <w:rPr>
          <w:sz w:val="24"/>
          <w:szCs w:val="24"/>
        </w:rPr>
        <w:lastRenderedPageBreak/>
        <w:t>R</w:t>
      </w:r>
      <w:r w:rsidR="00E86E6C" w:rsidRPr="00B20446">
        <w:rPr>
          <w:sz w:val="24"/>
          <w:szCs w:val="24"/>
        </w:rPr>
        <w:t>esumen</w:t>
      </w:r>
      <w:bookmarkEnd w:id="0"/>
    </w:p>
    <w:p w14:paraId="350A6B1A" w14:textId="77777777" w:rsidR="008E5461" w:rsidRDefault="009C4851" w:rsidP="003908E9">
      <w:pPr>
        <w:spacing w:line="480" w:lineRule="auto"/>
        <w:ind w:firstLine="142"/>
        <w:rPr>
          <w:rFonts w:ascii="Times New Roman" w:hAnsi="Times New Roman" w:cs="Times New Roman"/>
          <w:sz w:val="24"/>
          <w:szCs w:val="24"/>
        </w:rPr>
      </w:pPr>
      <w:r w:rsidRPr="007A2C8A">
        <w:rPr>
          <w:rFonts w:ascii="Times New Roman" w:hAnsi="Times New Roman" w:cs="Times New Roman"/>
          <w:sz w:val="24"/>
          <w:szCs w:val="24"/>
        </w:rPr>
        <w:t xml:space="preserve">El </w:t>
      </w:r>
      <w:r w:rsidR="00716970" w:rsidRPr="007A2C8A">
        <w:rPr>
          <w:rFonts w:ascii="Times New Roman" w:hAnsi="Times New Roman" w:cs="Times New Roman"/>
          <w:sz w:val="24"/>
          <w:szCs w:val="24"/>
        </w:rPr>
        <w:t>R</w:t>
      </w:r>
      <w:r w:rsidRPr="007A2C8A">
        <w:rPr>
          <w:rFonts w:ascii="Times New Roman" w:hAnsi="Times New Roman" w:cs="Times New Roman"/>
          <w:sz w:val="24"/>
          <w:szCs w:val="24"/>
        </w:rPr>
        <w:t>égimen de Insolvencia empresarial en el ámbito legal Colombiano se encuentra reglamentado por medio de la Ley 1</w:t>
      </w:r>
      <w:r w:rsidR="00C23889">
        <w:rPr>
          <w:rFonts w:ascii="Times New Roman" w:hAnsi="Times New Roman" w:cs="Times New Roman"/>
          <w:sz w:val="24"/>
          <w:szCs w:val="24"/>
        </w:rPr>
        <w:t>1</w:t>
      </w:r>
      <w:r w:rsidRPr="007A2C8A">
        <w:rPr>
          <w:rFonts w:ascii="Times New Roman" w:hAnsi="Times New Roman" w:cs="Times New Roman"/>
          <w:sz w:val="24"/>
          <w:szCs w:val="24"/>
        </w:rPr>
        <w:t xml:space="preserve">16 del 2006,  la cual tuvo como </w:t>
      </w:r>
      <w:r w:rsidR="00B35FEE" w:rsidRPr="007A2C8A">
        <w:rPr>
          <w:rFonts w:ascii="Times New Roman" w:hAnsi="Times New Roman" w:cs="Times New Roman"/>
          <w:sz w:val="24"/>
          <w:szCs w:val="24"/>
        </w:rPr>
        <w:t>propósito</w:t>
      </w:r>
      <w:r w:rsidRPr="007A2C8A">
        <w:rPr>
          <w:rFonts w:ascii="Times New Roman" w:hAnsi="Times New Roman" w:cs="Times New Roman"/>
          <w:sz w:val="24"/>
          <w:szCs w:val="24"/>
        </w:rPr>
        <w:t xml:space="preserve"> fundamental la </w:t>
      </w:r>
      <w:r w:rsidR="00B35FEE" w:rsidRPr="007A2C8A">
        <w:rPr>
          <w:rFonts w:ascii="Times New Roman" w:hAnsi="Times New Roman" w:cs="Times New Roman"/>
          <w:sz w:val="24"/>
          <w:szCs w:val="24"/>
        </w:rPr>
        <w:t xml:space="preserve">actualización y por ende la sustitución de la Ley 222 de 1995 y la Ley 550 de 1999, las cuales, a juicio de la Comisión redactora </w:t>
      </w:r>
      <w:r w:rsidR="00603A36">
        <w:rPr>
          <w:rFonts w:ascii="Times New Roman" w:hAnsi="Times New Roman" w:cs="Times New Roman"/>
          <w:sz w:val="24"/>
          <w:szCs w:val="24"/>
        </w:rPr>
        <w:t xml:space="preserve">(2006) </w:t>
      </w:r>
      <w:r w:rsidR="00716970" w:rsidRPr="007A2C8A">
        <w:rPr>
          <w:rFonts w:ascii="Times New Roman" w:hAnsi="Times New Roman" w:cs="Times New Roman"/>
          <w:sz w:val="24"/>
          <w:szCs w:val="24"/>
        </w:rPr>
        <w:t>eran estáticas y</w:t>
      </w:r>
      <w:r w:rsidR="00791C69">
        <w:rPr>
          <w:rFonts w:ascii="Times New Roman" w:hAnsi="Times New Roman" w:cs="Times New Roman"/>
          <w:sz w:val="24"/>
          <w:szCs w:val="24"/>
        </w:rPr>
        <w:t xml:space="preserve"> propiciaban inconvenientes  tales como:</w:t>
      </w:r>
      <w:r w:rsidR="00791C69" w:rsidRPr="00791C69">
        <w:rPr>
          <w:rFonts w:ascii="Times New Roman" w:hAnsi="Times New Roman" w:cs="Times New Roman"/>
          <w:sz w:val="24"/>
          <w:szCs w:val="24"/>
        </w:rPr>
        <w:t xml:space="preserve"> la</w:t>
      </w:r>
      <w:r w:rsidR="00791C69" w:rsidRPr="00791C69">
        <w:rPr>
          <w:rFonts w:ascii="Times New Roman" w:hAnsi="Times New Roman" w:cs="Times New Roman"/>
          <w:color w:val="000000"/>
          <w:sz w:val="24"/>
          <w:szCs w:val="24"/>
          <w:shd w:val="clear" w:color="auto" w:fill="FFFFFF"/>
        </w:rPr>
        <w:t xml:space="preserve"> extrema complejidad, demora del proceso liquidatario, la dilación del procedimiento y la proliferación de proceso</w:t>
      </w:r>
      <w:r w:rsidR="00823342">
        <w:rPr>
          <w:rFonts w:ascii="Times New Roman" w:hAnsi="Times New Roman" w:cs="Times New Roman"/>
          <w:sz w:val="24"/>
          <w:szCs w:val="24"/>
        </w:rPr>
        <w:t>, en tanto</w:t>
      </w:r>
      <w:r w:rsidR="00AD6B98">
        <w:rPr>
          <w:rFonts w:ascii="Times New Roman" w:hAnsi="Times New Roman" w:cs="Times New Roman"/>
          <w:sz w:val="24"/>
          <w:szCs w:val="24"/>
        </w:rPr>
        <w:t xml:space="preserve"> que</w:t>
      </w:r>
      <w:r w:rsidR="00823342">
        <w:rPr>
          <w:rFonts w:ascii="Times New Roman" w:hAnsi="Times New Roman" w:cs="Times New Roman"/>
          <w:sz w:val="24"/>
          <w:szCs w:val="24"/>
        </w:rPr>
        <w:t>,</w:t>
      </w:r>
      <w:r w:rsidR="00AD6B98">
        <w:rPr>
          <w:rFonts w:ascii="Times New Roman" w:hAnsi="Times New Roman" w:cs="Times New Roman"/>
          <w:sz w:val="24"/>
          <w:szCs w:val="24"/>
        </w:rPr>
        <w:t xml:space="preserve"> de acuerdo con la </w:t>
      </w:r>
      <w:r w:rsidR="00823342">
        <w:rPr>
          <w:rFonts w:ascii="Times New Roman" w:hAnsi="Times New Roman" w:cs="Times New Roman"/>
          <w:sz w:val="24"/>
          <w:szCs w:val="24"/>
        </w:rPr>
        <w:t xml:space="preserve"> </w:t>
      </w:r>
      <w:r w:rsidR="00AD6B98" w:rsidRPr="00AD6B98">
        <w:rPr>
          <w:rFonts w:ascii="Times New Roman" w:hAnsi="Times New Roman" w:cs="Times New Roman"/>
          <w:sz w:val="24"/>
          <w:szCs w:val="24"/>
        </w:rPr>
        <w:t>Exposición de motivos proyecto de</w:t>
      </w:r>
      <w:r w:rsidR="00AD6B98">
        <w:rPr>
          <w:rFonts w:ascii="Times New Roman" w:hAnsi="Times New Roman" w:cs="Times New Roman"/>
          <w:sz w:val="24"/>
          <w:szCs w:val="24"/>
        </w:rPr>
        <w:t xml:space="preserve"> ley 1116 de </w:t>
      </w:r>
      <w:r w:rsidR="00AD6B98" w:rsidRPr="00AD6B98">
        <w:rPr>
          <w:rFonts w:ascii="Times New Roman" w:hAnsi="Times New Roman" w:cs="Times New Roman"/>
          <w:sz w:val="24"/>
          <w:szCs w:val="24"/>
        </w:rPr>
        <w:t>2006</w:t>
      </w:r>
      <w:r w:rsidR="00AD6B98">
        <w:rPr>
          <w:rFonts w:ascii="Times New Roman" w:hAnsi="Times New Roman" w:cs="Times New Roman"/>
          <w:sz w:val="24"/>
          <w:szCs w:val="24"/>
        </w:rPr>
        <w:t xml:space="preserve"> </w:t>
      </w:r>
      <w:r w:rsidR="00823342">
        <w:rPr>
          <w:rFonts w:ascii="Times New Roman" w:hAnsi="Times New Roman" w:cs="Times New Roman"/>
          <w:sz w:val="24"/>
          <w:szCs w:val="24"/>
        </w:rPr>
        <w:t>se busca</w:t>
      </w:r>
      <w:r w:rsidR="00AD6B98">
        <w:rPr>
          <w:rFonts w:ascii="Times New Roman" w:hAnsi="Times New Roman" w:cs="Times New Roman"/>
          <w:sz w:val="24"/>
          <w:szCs w:val="24"/>
        </w:rPr>
        <w:t>ba generar</w:t>
      </w:r>
      <w:r w:rsidR="00823342">
        <w:rPr>
          <w:rFonts w:ascii="Times New Roman" w:hAnsi="Times New Roman" w:cs="Times New Roman"/>
          <w:sz w:val="24"/>
          <w:szCs w:val="24"/>
        </w:rPr>
        <w:t xml:space="preserve"> un régimen unificado dinámico</w:t>
      </w:r>
      <w:r w:rsidR="00791C69">
        <w:rPr>
          <w:rFonts w:ascii="Times New Roman" w:hAnsi="Times New Roman" w:cs="Times New Roman"/>
          <w:sz w:val="24"/>
          <w:szCs w:val="24"/>
        </w:rPr>
        <w:t>, garante constitucionalmente</w:t>
      </w:r>
      <w:r w:rsidR="00AD6B98">
        <w:rPr>
          <w:rFonts w:ascii="Times New Roman" w:hAnsi="Times New Roman" w:cs="Times New Roman"/>
          <w:sz w:val="24"/>
          <w:szCs w:val="24"/>
        </w:rPr>
        <w:t xml:space="preserve"> y con vocación de permanencia</w:t>
      </w:r>
      <w:r w:rsidR="007A2A60">
        <w:rPr>
          <w:rFonts w:ascii="Times New Roman" w:hAnsi="Times New Roman" w:cs="Times New Roman"/>
          <w:sz w:val="24"/>
          <w:szCs w:val="24"/>
        </w:rPr>
        <w:t>,</w:t>
      </w:r>
      <w:r w:rsidR="00AD6B98">
        <w:rPr>
          <w:rFonts w:ascii="Times New Roman" w:hAnsi="Times New Roman" w:cs="Times New Roman"/>
          <w:sz w:val="24"/>
          <w:szCs w:val="24"/>
        </w:rPr>
        <w:t xml:space="preserve"> inspirado en la Ley modelo </w:t>
      </w:r>
      <w:r w:rsidR="00AD6B98" w:rsidRPr="00AD6B98">
        <w:rPr>
          <w:rFonts w:ascii="Times New Roman" w:hAnsi="Times New Roman" w:cs="Times New Roman"/>
          <w:sz w:val="24"/>
          <w:szCs w:val="24"/>
        </w:rPr>
        <w:t>sobre Insolvencia Transfronteriza de la CNUDMI (Comisión de las Naciones Unidas para el Derecho Mercantil Internacional)</w:t>
      </w:r>
      <w:r w:rsidR="00AD6B98">
        <w:rPr>
          <w:rFonts w:ascii="Times New Roman" w:hAnsi="Times New Roman" w:cs="Times New Roman"/>
          <w:sz w:val="24"/>
          <w:szCs w:val="24"/>
        </w:rPr>
        <w:t>.</w:t>
      </w:r>
    </w:p>
    <w:p w14:paraId="509829BA" w14:textId="257FEA55" w:rsidR="005F093A" w:rsidRDefault="00B35FEE"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En ese orden, la Ley en mención</w:t>
      </w:r>
      <w:r w:rsidR="005F093A">
        <w:rPr>
          <w:rFonts w:ascii="Times New Roman" w:hAnsi="Times New Roman" w:cs="Times New Roman"/>
          <w:sz w:val="24"/>
          <w:szCs w:val="24"/>
        </w:rPr>
        <w:t xml:space="preserve"> holísticamente busca</w:t>
      </w:r>
      <w:r w:rsidR="00791C69" w:rsidRPr="00791C69">
        <w:rPr>
          <w:rFonts w:ascii="Times New Roman" w:hAnsi="Times New Roman" w:cs="Times New Roman"/>
          <w:sz w:val="24"/>
          <w:szCs w:val="24"/>
        </w:rPr>
        <w:t xml:space="preserve"> </w:t>
      </w:r>
      <w:r w:rsidR="00791C69">
        <w:rPr>
          <w:rFonts w:ascii="Times New Roman" w:hAnsi="Times New Roman" w:cs="Times New Roman"/>
          <w:sz w:val="24"/>
          <w:szCs w:val="24"/>
        </w:rPr>
        <w:t>promover</w:t>
      </w:r>
      <w:r w:rsidR="00791C69" w:rsidRPr="007A2C8A">
        <w:rPr>
          <w:rFonts w:ascii="Times New Roman" w:hAnsi="Times New Roman" w:cs="Times New Roman"/>
          <w:sz w:val="24"/>
          <w:szCs w:val="24"/>
        </w:rPr>
        <w:t xml:space="preserve"> los fines esenciales del Estado</w:t>
      </w:r>
      <w:r w:rsidR="00791C69">
        <w:rPr>
          <w:rFonts w:ascii="Times New Roman" w:hAnsi="Times New Roman" w:cs="Times New Roman"/>
          <w:sz w:val="24"/>
          <w:szCs w:val="24"/>
        </w:rPr>
        <w:t>,</w:t>
      </w:r>
      <w:r w:rsidR="00791C69" w:rsidRPr="007A2C8A">
        <w:rPr>
          <w:rFonts w:ascii="Times New Roman" w:hAnsi="Times New Roman" w:cs="Times New Roman"/>
          <w:sz w:val="24"/>
          <w:szCs w:val="24"/>
        </w:rPr>
        <w:t xml:space="preserve"> como</w:t>
      </w:r>
      <w:r w:rsidR="00963FC6">
        <w:rPr>
          <w:rFonts w:ascii="Times New Roman" w:hAnsi="Times New Roman" w:cs="Times New Roman"/>
          <w:sz w:val="24"/>
          <w:szCs w:val="24"/>
        </w:rPr>
        <w:t xml:space="preserve"> lo son:</w:t>
      </w:r>
      <w:r w:rsidR="00791C69" w:rsidRPr="007A2C8A">
        <w:rPr>
          <w:rFonts w:ascii="Times New Roman" w:hAnsi="Times New Roman" w:cs="Times New Roman"/>
          <w:sz w:val="24"/>
          <w:szCs w:val="24"/>
        </w:rPr>
        <w:t xml:space="preserve"> la estabilidad económica, </w:t>
      </w:r>
      <w:r w:rsidR="00963FC6">
        <w:rPr>
          <w:rFonts w:ascii="Times New Roman" w:hAnsi="Times New Roman" w:cs="Times New Roman"/>
          <w:sz w:val="24"/>
          <w:szCs w:val="24"/>
        </w:rPr>
        <w:t xml:space="preserve">la defensa del bien </w:t>
      </w:r>
      <w:r w:rsidR="00E112B9">
        <w:rPr>
          <w:rFonts w:ascii="Times New Roman" w:hAnsi="Times New Roman" w:cs="Times New Roman"/>
          <w:sz w:val="24"/>
          <w:szCs w:val="24"/>
        </w:rPr>
        <w:t>común</w:t>
      </w:r>
      <w:r w:rsidR="00963FC6">
        <w:rPr>
          <w:rFonts w:ascii="Times New Roman" w:hAnsi="Times New Roman" w:cs="Times New Roman"/>
          <w:sz w:val="24"/>
          <w:szCs w:val="24"/>
        </w:rPr>
        <w:t xml:space="preserve"> y el </w:t>
      </w:r>
      <w:r w:rsidR="00791C69" w:rsidRPr="007A2C8A">
        <w:rPr>
          <w:rFonts w:ascii="Times New Roman" w:hAnsi="Times New Roman" w:cs="Times New Roman"/>
          <w:sz w:val="24"/>
          <w:szCs w:val="24"/>
        </w:rPr>
        <w:t>fomento del empleo</w:t>
      </w:r>
      <w:r w:rsidR="00791C69">
        <w:rPr>
          <w:rFonts w:ascii="Times New Roman" w:hAnsi="Times New Roman" w:cs="Times New Roman"/>
          <w:sz w:val="24"/>
          <w:szCs w:val="24"/>
        </w:rPr>
        <w:t>, por medio de</w:t>
      </w:r>
      <w:r w:rsidR="008E5461">
        <w:rPr>
          <w:rFonts w:ascii="Times New Roman" w:hAnsi="Times New Roman" w:cs="Times New Roman"/>
          <w:sz w:val="24"/>
          <w:szCs w:val="24"/>
        </w:rPr>
        <w:t xml:space="preserve"> la protección del crédito y la conservación de la empresa de conformidad con el </w:t>
      </w:r>
      <w:r w:rsidR="00A90563" w:rsidRPr="00A90563">
        <w:rPr>
          <w:rFonts w:ascii="Times New Roman" w:hAnsi="Times New Roman" w:cs="Times New Roman"/>
          <w:sz w:val="24"/>
          <w:szCs w:val="24"/>
        </w:rPr>
        <w:t xml:space="preserve">artículo 333 de la Constitución de </w:t>
      </w:r>
      <w:r w:rsidR="00D241E3">
        <w:rPr>
          <w:rFonts w:ascii="Times New Roman" w:hAnsi="Times New Roman" w:cs="Times New Roman"/>
          <w:sz w:val="24"/>
          <w:szCs w:val="24"/>
        </w:rPr>
        <w:t>Colombia</w:t>
      </w:r>
      <w:r w:rsidR="008E5461">
        <w:rPr>
          <w:rFonts w:ascii="Times New Roman" w:hAnsi="Times New Roman" w:cs="Times New Roman"/>
          <w:sz w:val="24"/>
          <w:szCs w:val="24"/>
        </w:rPr>
        <w:t xml:space="preserve"> y en aplicación de los Principios o máximas de interpretación del Régimen de Insolvencia.</w:t>
      </w:r>
    </w:p>
    <w:p w14:paraId="3D64F6A3" w14:textId="7CC526AA" w:rsidR="00766345" w:rsidRDefault="00B35FEE"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Pese a lo anterior, </w:t>
      </w:r>
      <w:r w:rsidR="0002071A">
        <w:rPr>
          <w:rFonts w:ascii="Times New Roman" w:hAnsi="Times New Roman" w:cs="Times New Roman"/>
          <w:sz w:val="24"/>
          <w:szCs w:val="24"/>
        </w:rPr>
        <w:t xml:space="preserve">un gran número de juristas consideran que, </w:t>
      </w:r>
      <w:r>
        <w:rPr>
          <w:rFonts w:ascii="Times New Roman" w:hAnsi="Times New Roman" w:cs="Times New Roman"/>
          <w:sz w:val="24"/>
          <w:szCs w:val="24"/>
        </w:rPr>
        <w:t xml:space="preserve">el nuevo régimen de Insolvencia </w:t>
      </w:r>
      <w:r w:rsidR="0002071A">
        <w:rPr>
          <w:rFonts w:ascii="Times New Roman" w:hAnsi="Times New Roman" w:cs="Times New Roman"/>
          <w:sz w:val="24"/>
          <w:szCs w:val="24"/>
        </w:rPr>
        <w:t xml:space="preserve">Empresarial </w:t>
      </w:r>
      <w:r w:rsidR="00F81761">
        <w:rPr>
          <w:rFonts w:ascii="Times New Roman" w:hAnsi="Times New Roman" w:cs="Times New Roman"/>
          <w:sz w:val="24"/>
          <w:szCs w:val="24"/>
        </w:rPr>
        <w:t>cu</w:t>
      </w:r>
      <w:r w:rsidR="00963FC6">
        <w:rPr>
          <w:rFonts w:ascii="Times New Roman" w:hAnsi="Times New Roman" w:cs="Times New Roman"/>
          <w:sz w:val="24"/>
          <w:szCs w:val="24"/>
        </w:rPr>
        <w:t>e</w:t>
      </w:r>
      <w:r w:rsidR="00F81761">
        <w:rPr>
          <w:rFonts w:ascii="Times New Roman" w:hAnsi="Times New Roman" w:cs="Times New Roman"/>
          <w:sz w:val="24"/>
          <w:szCs w:val="24"/>
        </w:rPr>
        <w:t>nta,</w:t>
      </w:r>
      <w:r>
        <w:rPr>
          <w:rFonts w:ascii="Times New Roman" w:hAnsi="Times New Roman" w:cs="Times New Roman"/>
          <w:sz w:val="24"/>
          <w:szCs w:val="24"/>
        </w:rPr>
        <w:t xml:space="preserve"> con vacíos</w:t>
      </w:r>
      <w:r w:rsidR="00963FC6">
        <w:rPr>
          <w:rFonts w:ascii="Times New Roman" w:hAnsi="Times New Roman" w:cs="Times New Roman"/>
          <w:sz w:val="24"/>
          <w:szCs w:val="24"/>
        </w:rPr>
        <w:t xml:space="preserve"> normativos</w:t>
      </w:r>
      <w:r>
        <w:rPr>
          <w:rFonts w:ascii="Times New Roman" w:hAnsi="Times New Roman" w:cs="Times New Roman"/>
          <w:sz w:val="24"/>
          <w:szCs w:val="24"/>
        </w:rPr>
        <w:t xml:space="preserve"> </w:t>
      </w:r>
      <w:r w:rsidR="00716970">
        <w:rPr>
          <w:rFonts w:ascii="Times New Roman" w:hAnsi="Times New Roman" w:cs="Times New Roman"/>
          <w:sz w:val="24"/>
          <w:szCs w:val="24"/>
        </w:rPr>
        <w:t>e inconsistenci</w:t>
      </w:r>
      <w:r w:rsidR="0002071A">
        <w:rPr>
          <w:rFonts w:ascii="Times New Roman" w:hAnsi="Times New Roman" w:cs="Times New Roman"/>
          <w:sz w:val="24"/>
          <w:szCs w:val="24"/>
        </w:rPr>
        <w:t xml:space="preserve">as </w:t>
      </w:r>
      <w:r w:rsidR="00963FC6">
        <w:rPr>
          <w:rFonts w:ascii="Times New Roman" w:hAnsi="Times New Roman" w:cs="Times New Roman"/>
          <w:sz w:val="24"/>
          <w:szCs w:val="24"/>
        </w:rPr>
        <w:t>en su estructura</w:t>
      </w:r>
      <w:r w:rsidR="008E5461">
        <w:rPr>
          <w:rFonts w:ascii="Times New Roman" w:hAnsi="Times New Roman" w:cs="Times New Roman"/>
          <w:sz w:val="24"/>
          <w:szCs w:val="24"/>
        </w:rPr>
        <w:t xml:space="preserve">, por lo que se hace necesario </w:t>
      </w:r>
      <w:r w:rsidR="00766345">
        <w:rPr>
          <w:rFonts w:ascii="Times New Roman" w:hAnsi="Times New Roman" w:cs="Times New Roman"/>
          <w:sz w:val="24"/>
          <w:szCs w:val="24"/>
        </w:rPr>
        <w:t>implementar un análisis académico – legislativo que permita actualizar y ampliar el sentido del Régimen de Insolvencia imperante, aún más cuando, en medio de crisis, como la provocado por la Pandemia del Sars- Cov- 2, la legislación</w:t>
      </w:r>
      <w:r w:rsidR="004715C6">
        <w:rPr>
          <w:rFonts w:ascii="Times New Roman" w:hAnsi="Times New Roman" w:cs="Times New Roman"/>
          <w:sz w:val="24"/>
          <w:szCs w:val="24"/>
        </w:rPr>
        <w:t xml:space="preserve"> Colombiana en la temática sub examine, se traslapa </w:t>
      </w:r>
      <w:r w:rsidR="00F81761">
        <w:rPr>
          <w:rFonts w:ascii="Times New Roman" w:hAnsi="Times New Roman" w:cs="Times New Roman"/>
          <w:sz w:val="24"/>
          <w:szCs w:val="24"/>
        </w:rPr>
        <w:t>a un</w:t>
      </w:r>
      <w:r w:rsidR="00766345">
        <w:rPr>
          <w:rFonts w:ascii="Times New Roman" w:hAnsi="Times New Roman" w:cs="Times New Roman"/>
          <w:sz w:val="24"/>
          <w:szCs w:val="24"/>
        </w:rPr>
        <w:t xml:space="preserve"> ser inerte ante las problemáticas y las consecuencias </w:t>
      </w:r>
      <w:r w:rsidR="004715C6">
        <w:rPr>
          <w:rFonts w:ascii="Times New Roman" w:hAnsi="Times New Roman" w:cs="Times New Roman"/>
          <w:sz w:val="24"/>
          <w:szCs w:val="24"/>
        </w:rPr>
        <w:t>nefastas de una crisis sin precedentes.</w:t>
      </w:r>
    </w:p>
    <w:p w14:paraId="574C8BD5" w14:textId="4CC23F1E" w:rsidR="00010AE8" w:rsidRDefault="00010AE8" w:rsidP="003908E9">
      <w:pPr>
        <w:spacing w:line="480" w:lineRule="auto"/>
        <w:ind w:firstLine="142"/>
        <w:rPr>
          <w:rFonts w:ascii="Times New Roman" w:hAnsi="Times New Roman" w:cs="Times New Roman"/>
          <w:sz w:val="24"/>
          <w:szCs w:val="24"/>
        </w:rPr>
      </w:pPr>
      <w:r w:rsidRPr="00010AE8">
        <w:rPr>
          <w:rFonts w:ascii="Times New Roman" w:hAnsi="Times New Roman" w:cs="Times New Roman"/>
          <w:b/>
          <w:sz w:val="24"/>
          <w:szCs w:val="24"/>
        </w:rPr>
        <w:lastRenderedPageBreak/>
        <w:t>Palabras claves</w:t>
      </w:r>
      <w:r>
        <w:rPr>
          <w:rFonts w:ascii="Times New Roman" w:hAnsi="Times New Roman" w:cs="Times New Roman"/>
          <w:sz w:val="24"/>
          <w:szCs w:val="24"/>
        </w:rPr>
        <w:t xml:space="preserve">: Insolvencia, crisis, </w:t>
      </w:r>
      <w:r w:rsidR="00C66D6D">
        <w:rPr>
          <w:rFonts w:ascii="Times New Roman" w:hAnsi="Times New Roman" w:cs="Times New Roman"/>
          <w:sz w:val="24"/>
          <w:szCs w:val="24"/>
        </w:rPr>
        <w:t>incapacidad de pago inminente, prelación de créditos</w:t>
      </w:r>
      <w:r>
        <w:rPr>
          <w:rFonts w:ascii="Times New Roman" w:hAnsi="Times New Roman" w:cs="Times New Roman"/>
          <w:sz w:val="24"/>
          <w:szCs w:val="24"/>
        </w:rPr>
        <w:t>, patrimonio, Principios, cesación de pagos.</w:t>
      </w:r>
    </w:p>
    <w:p w14:paraId="6556A474" w14:textId="77777777" w:rsidR="005F093A" w:rsidRDefault="005F093A" w:rsidP="00F81761">
      <w:pPr>
        <w:spacing w:line="480" w:lineRule="auto"/>
        <w:ind w:firstLine="142"/>
        <w:rPr>
          <w:rFonts w:ascii="Times New Roman" w:hAnsi="Times New Roman" w:cs="Times New Roman"/>
          <w:sz w:val="24"/>
          <w:szCs w:val="24"/>
        </w:rPr>
      </w:pPr>
    </w:p>
    <w:p w14:paraId="00B893E5" w14:textId="77777777" w:rsidR="00394AD0" w:rsidRDefault="00394AD0" w:rsidP="00F81761">
      <w:pPr>
        <w:spacing w:line="480" w:lineRule="auto"/>
        <w:ind w:firstLine="142"/>
        <w:rPr>
          <w:rFonts w:ascii="Times New Roman" w:hAnsi="Times New Roman" w:cs="Times New Roman"/>
          <w:sz w:val="24"/>
          <w:szCs w:val="24"/>
        </w:rPr>
      </w:pPr>
    </w:p>
    <w:p w14:paraId="440E6D9E" w14:textId="77777777" w:rsidR="00394AD0" w:rsidRDefault="00394AD0" w:rsidP="00F81761">
      <w:pPr>
        <w:spacing w:line="480" w:lineRule="auto"/>
        <w:ind w:firstLine="142"/>
        <w:rPr>
          <w:rFonts w:ascii="Times New Roman" w:hAnsi="Times New Roman" w:cs="Times New Roman"/>
          <w:sz w:val="24"/>
          <w:szCs w:val="24"/>
        </w:rPr>
      </w:pPr>
    </w:p>
    <w:p w14:paraId="10F33F41" w14:textId="77777777" w:rsidR="00C8530E" w:rsidRDefault="00C8530E" w:rsidP="00600041">
      <w:pPr>
        <w:spacing w:line="480" w:lineRule="auto"/>
        <w:rPr>
          <w:rFonts w:ascii="Times New Roman" w:hAnsi="Times New Roman" w:cs="Times New Roman"/>
          <w:sz w:val="24"/>
          <w:szCs w:val="24"/>
        </w:rPr>
      </w:pPr>
    </w:p>
    <w:p w14:paraId="1598DC9C" w14:textId="77777777" w:rsidR="008E5461" w:rsidRDefault="008E5461" w:rsidP="00600041">
      <w:pPr>
        <w:spacing w:line="480" w:lineRule="auto"/>
        <w:rPr>
          <w:rFonts w:ascii="Times New Roman" w:hAnsi="Times New Roman" w:cs="Times New Roman"/>
          <w:sz w:val="24"/>
          <w:szCs w:val="24"/>
        </w:rPr>
      </w:pPr>
    </w:p>
    <w:p w14:paraId="24540BC3" w14:textId="77777777" w:rsidR="008E5461" w:rsidRDefault="008E5461" w:rsidP="00600041">
      <w:pPr>
        <w:spacing w:line="480" w:lineRule="auto"/>
        <w:rPr>
          <w:rFonts w:ascii="Times New Roman" w:hAnsi="Times New Roman" w:cs="Times New Roman"/>
          <w:sz w:val="24"/>
          <w:szCs w:val="24"/>
        </w:rPr>
      </w:pPr>
    </w:p>
    <w:p w14:paraId="47540F6E" w14:textId="77777777" w:rsidR="008E5461" w:rsidRDefault="008E5461" w:rsidP="00600041">
      <w:pPr>
        <w:spacing w:line="480" w:lineRule="auto"/>
        <w:rPr>
          <w:rFonts w:ascii="Times New Roman" w:hAnsi="Times New Roman" w:cs="Times New Roman"/>
          <w:sz w:val="24"/>
          <w:szCs w:val="24"/>
        </w:rPr>
      </w:pPr>
    </w:p>
    <w:p w14:paraId="7EE0D5C2" w14:textId="77777777" w:rsidR="008E5461" w:rsidRDefault="008E5461" w:rsidP="00600041">
      <w:pPr>
        <w:spacing w:line="480" w:lineRule="auto"/>
        <w:rPr>
          <w:rFonts w:ascii="Times New Roman" w:hAnsi="Times New Roman" w:cs="Times New Roman"/>
          <w:sz w:val="24"/>
          <w:szCs w:val="24"/>
        </w:rPr>
      </w:pPr>
    </w:p>
    <w:p w14:paraId="12757BC6" w14:textId="77777777" w:rsidR="008E5461" w:rsidRDefault="008E5461" w:rsidP="00600041">
      <w:pPr>
        <w:spacing w:line="480" w:lineRule="auto"/>
        <w:rPr>
          <w:rFonts w:ascii="Times New Roman" w:hAnsi="Times New Roman" w:cs="Times New Roman"/>
          <w:sz w:val="24"/>
          <w:szCs w:val="24"/>
        </w:rPr>
      </w:pPr>
    </w:p>
    <w:p w14:paraId="401A1DFE" w14:textId="77777777" w:rsidR="008E5461" w:rsidRDefault="008E5461" w:rsidP="00600041">
      <w:pPr>
        <w:spacing w:line="480" w:lineRule="auto"/>
        <w:rPr>
          <w:rFonts w:ascii="Times New Roman" w:hAnsi="Times New Roman" w:cs="Times New Roman"/>
          <w:sz w:val="24"/>
          <w:szCs w:val="24"/>
        </w:rPr>
      </w:pPr>
    </w:p>
    <w:p w14:paraId="44FD628E" w14:textId="77777777" w:rsidR="008E5461" w:rsidRDefault="008E5461" w:rsidP="00600041">
      <w:pPr>
        <w:spacing w:line="480" w:lineRule="auto"/>
        <w:rPr>
          <w:rFonts w:ascii="Times New Roman" w:hAnsi="Times New Roman" w:cs="Times New Roman"/>
          <w:sz w:val="24"/>
          <w:szCs w:val="24"/>
        </w:rPr>
      </w:pPr>
    </w:p>
    <w:p w14:paraId="47BAADCA" w14:textId="77777777" w:rsidR="008E5461" w:rsidRDefault="008E5461" w:rsidP="00600041">
      <w:pPr>
        <w:spacing w:line="480" w:lineRule="auto"/>
        <w:rPr>
          <w:rFonts w:ascii="Times New Roman" w:hAnsi="Times New Roman" w:cs="Times New Roman"/>
          <w:sz w:val="24"/>
          <w:szCs w:val="24"/>
        </w:rPr>
      </w:pPr>
    </w:p>
    <w:p w14:paraId="5ECE501E" w14:textId="77777777" w:rsidR="00C8530E" w:rsidRDefault="00C8530E" w:rsidP="00A50605">
      <w:pPr>
        <w:spacing w:line="480" w:lineRule="auto"/>
        <w:rPr>
          <w:rFonts w:ascii="Times New Roman" w:hAnsi="Times New Roman" w:cs="Times New Roman"/>
          <w:sz w:val="24"/>
          <w:szCs w:val="24"/>
        </w:rPr>
      </w:pPr>
    </w:p>
    <w:p w14:paraId="7045B0DB" w14:textId="77777777" w:rsidR="00650CE4" w:rsidRDefault="00650CE4" w:rsidP="00A50605">
      <w:pPr>
        <w:spacing w:line="480" w:lineRule="auto"/>
        <w:rPr>
          <w:rFonts w:ascii="Times New Roman" w:hAnsi="Times New Roman" w:cs="Times New Roman"/>
          <w:sz w:val="24"/>
          <w:szCs w:val="24"/>
        </w:rPr>
      </w:pPr>
    </w:p>
    <w:p w14:paraId="7B96D32A" w14:textId="77777777" w:rsidR="001A50E7" w:rsidRDefault="001A50E7" w:rsidP="00A50605">
      <w:pPr>
        <w:spacing w:line="480" w:lineRule="auto"/>
        <w:rPr>
          <w:rFonts w:ascii="Times New Roman" w:hAnsi="Times New Roman" w:cs="Times New Roman"/>
          <w:sz w:val="24"/>
          <w:szCs w:val="24"/>
        </w:rPr>
      </w:pPr>
    </w:p>
    <w:p w14:paraId="485D991F" w14:textId="77777777" w:rsidR="009C0FF5" w:rsidRDefault="009C0FF5" w:rsidP="002D07FC">
      <w:pPr>
        <w:pStyle w:val="Ttulo2"/>
        <w:spacing w:line="480" w:lineRule="auto"/>
        <w:rPr>
          <w:b w:val="0"/>
          <w:sz w:val="24"/>
          <w:szCs w:val="24"/>
        </w:rPr>
      </w:pPr>
    </w:p>
    <w:p w14:paraId="4A965362" w14:textId="6CC59188" w:rsidR="002C4A78" w:rsidRDefault="002D07FC" w:rsidP="00DE387A">
      <w:pPr>
        <w:pStyle w:val="Ttulo1"/>
        <w:spacing w:line="480" w:lineRule="auto"/>
        <w:jc w:val="center"/>
        <w:rPr>
          <w:sz w:val="24"/>
          <w:szCs w:val="24"/>
        </w:rPr>
      </w:pPr>
      <w:bookmarkStart w:id="1" w:name="_Toc73448214"/>
      <w:r w:rsidRPr="00C8530E">
        <w:rPr>
          <w:sz w:val="24"/>
          <w:szCs w:val="24"/>
        </w:rPr>
        <w:lastRenderedPageBreak/>
        <w:t>Planteamiento del problema</w:t>
      </w:r>
      <w:bookmarkEnd w:id="1"/>
    </w:p>
    <w:p w14:paraId="07D57112" w14:textId="28F43BAA" w:rsidR="005769E9" w:rsidRDefault="00DE387A" w:rsidP="003908E9">
      <w:pPr>
        <w:spacing w:line="480" w:lineRule="auto"/>
        <w:ind w:firstLine="142"/>
        <w:rPr>
          <w:rFonts w:ascii="Times New Roman" w:hAnsi="Times New Roman" w:cs="Times New Roman"/>
          <w:sz w:val="24"/>
          <w:szCs w:val="24"/>
        </w:rPr>
      </w:pPr>
      <w:r w:rsidRPr="00DE387A">
        <w:rPr>
          <w:rFonts w:ascii="Times New Roman" w:hAnsi="Times New Roman" w:cs="Times New Roman"/>
          <w:sz w:val="24"/>
          <w:szCs w:val="24"/>
        </w:rPr>
        <w:t xml:space="preserve">En Colombia </w:t>
      </w:r>
      <w:r w:rsidR="00EE12C6">
        <w:rPr>
          <w:rFonts w:ascii="Times New Roman" w:hAnsi="Times New Roman" w:cs="Times New Roman"/>
          <w:sz w:val="24"/>
          <w:szCs w:val="24"/>
        </w:rPr>
        <w:t>el Régimen</w:t>
      </w:r>
      <w:r>
        <w:rPr>
          <w:rFonts w:ascii="Times New Roman" w:hAnsi="Times New Roman" w:cs="Times New Roman"/>
          <w:sz w:val="24"/>
          <w:szCs w:val="24"/>
        </w:rPr>
        <w:t xml:space="preserve"> de Insolvencia empresarial se encuentra adoptado por medio de la Ley 1116 del 2006</w:t>
      </w:r>
      <w:r w:rsidR="00BC0018">
        <w:rPr>
          <w:rFonts w:ascii="Times New Roman" w:hAnsi="Times New Roman" w:cs="Times New Roman"/>
          <w:sz w:val="24"/>
          <w:szCs w:val="24"/>
        </w:rPr>
        <w:t xml:space="preserve">, </w:t>
      </w:r>
      <w:r w:rsidR="00DA1D18">
        <w:rPr>
          <w:rFonts w:ascii="Times New Roman" w:hAnsi="Times New Roman" w:cs="Times New Roman"/>
          <w:sz w:val="24"/>
          <w:szCs w:val="24"/>
        </w:rPr>
        <w:t>el cual tuvo como  propósito el actualizar</w:t>
      </w:r>
      <w:r w:rsidR="00DA1D18" w:rsidRPr="00B30B82">
        <w:rPr>
          <w:rFonts w:ascii="Times New Roman" w:hAnsi="Times New Roman" w:cs="Times New Roman"/>
          <w:sz w:val="24"/>
          <w:szCs w:val="24"/>
        </w:rPr>
        <w:t xml:space="preserve"> y por </w:t>
      </w:r>
      <w:r w:rsidR="00DA1D18">
        <w:rPr>
          <w:rFonts w:ascii="Times New Roman" w:hAnsi="Times New Roman" w:cs="Times New Roman"/>
          <w:sz w:val="24"/>
          <w:szCs w:val="24"/>
        </w:rPr>
        <w:t>ende sustituir</w:t>
      </w:r>
      <w:r w:rsidR="00DA1D18" w:rsidRPr="00B30B82">
        <w:rPr>
          <w:rFonts w:ascii="Times New Roman" w:hAnsi="Times New Roman" w:cs="Times New Roman"/>
          <w:sz w:val="24"/>
          <w:szCs w:val="24"/>
        </w:rPr>
        <w:t xml:space="preserve"> la Ley 222 de 1995</w:t>
      </w:r>
      <w:r w:rsidR="00DA1D18">
        <w:rPr>
          <w:rFonts w:ascii="Times New Roman" w:hAnsi="Times New Roman" w:cs="Times New Roman"/>
          <w:sz w:val="24"/>
          <w:szCs w:val="24"/>
        </w:rPr>
        <w:t xml:space="preserve"> “</w:t>
      </w:r>
      <w:r w:rsidR="00DA1D18" w:rsidRPr="00BA34F2">
        <w:rPr>
          <w:rFonts w:ascii="Times New Roman" w:hAnsi="Times New Roman" w:cs="Times New Roman"/>
          <w:sz w:val="24"/>
          <w:szCs w:val="24"/>
        </w:rPr>
        <w:t xml:space="preserve">Por la cual se modifica el Libro II del Código de Comercio, se expide un nuevo régimen de procesos concursales </w:t>
      </w:r>
      <w:r w:rsidR="00DA1D18">
        <w:rPr>
          <w:rFonts w:ascii="Times New Roman" w:hAnsi="Times New Roman" w:cs="Times New Roman"/>
          <w:sz w:val="24"/>
          <w:szCs w:val="24"/>
        </w:rPr>
        <w:t>y se dictan otras disposiciones”, y  la Ley 550 de 1999 “, por considerarse</w:t>
      </w:r>
      <w:r w:rsidR="00891286">
        <w:rPr>
          <w:rFonts w:ascii="Times New Roman" w:hAnsi="Times New Roman" w:cs="Times New Roman"/>
          <w:sz w:val="24"/>
          <w:szCs w:val="24"/>
        </w:rPr>
        <w:t xml:space="preserve"> las anteriores,</w:t>
      </w:r>
      <w:r w:rsidR="00DA1D18">
        <w:rPr>
          <w:rFonts w:ascii="Times New Roman" w:hAnsi="Times New Roman" w:cs="Times New Roman"/>
          <w:sz w:val="24"/>
          <w:szCs w:val="24"/>
        </w:rPr>
        <w:t xml:space="preserve"> normas estáticas</w:t>
      </w:r>
      <w:r w:rsidR="005769E9">
        <w:rPr>
          <w:rFonts w:ascii="Times New Roman" w:hAnsi="Times New Roman" w:cs="Times New Roman"/>
          <w:sz w:val="24"/>
          <w:szCs w:val="24"/>
        </w:rPr>
        <w:t xml:space="preserve"> y poco eficientes.</w:t>
      </w:r>
    </w:p>
    <w:p w14:paraId="7434C25C" w14:textId="09677D0C" w:rsidR="005769E9" w:rsidRDefault="005769E9"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En ese orden de ideas, </w:t>
      </w:r>
      <w:r w:rsidR="00DA1D18">
        <w:rPr>
          <w:rFonts w:ascii="Times New Roman" w:hAnsi="Times New Roman" w:cs="Times New Roman"/>
          <w:sz w:val="24"/>
          <w:szCs w:val="24"/>
        </w:rPr>
        <w:t xml:space="preserve">la </w:t>
      </w:r>
      <w:r w:rsidR="00891286">
        <w:rPr>
          <w:rFonts w:ascii="Times New Roman" w:hAnsi="Times New Roman" w:cs="Times New Roman"/>
          <w:sz w:val="24"/>
          <w:szCs w:val="24"/>
        </w:rPr>
        <w:t xml:space="preserve">expedición de </w:t>
      </w:r>
      <w:r w:rsidR="00DA1D18">
        <w:rPr>
          <w:rFonts w:ascii="Times New Roman" w:hAnsi="Times New Roman" w:cs="Times New Roman"/>
          <w:sz w:val="24"/>
          <w:szCs w:val="24"/>
        </w:rPr>
        <w:t>Ley 1116 del 2006</w:t>
      </w:r>
      <w:r w:rsidR="00891286">
        <w:rPr>
          <w:rFonts w:ascii="Times New Roman" w:hAnsi="Times New Roman" w:cs="Times New Roman"/>
          <w:sz w:val="24"/>
          <w:szCs w:val="24"/>
        </w:rPr>
        <w:t xml:space="preserve"> es el resultado de experiencias normativas anteriores, </w:t>
      </w:r>
      <w:r w:rsidR="00891286" w:rsidRPr="00891286">
        <w:rPr>
          <w:rFonts w:ascii="Times New Roman" w:hAnsi="Times New Roman" w:cs="Times New Roman"/>
          <w:sz w:val="24"/>
          <w:szCs w:val="24"/>
        </w:rPr>
        <w:t xml:space="preserve"> </w:t>
      </w:r>
      <w:r w:rsidR="00891286" w:rsidRPr="00FF6AA1">
        <w:rPr>
          <w:rFonts w:ascii="Times New Roman" w:hAnsi="Times New Roman" w:cs="Times New Roman"/>
          <w:sz w:val="24"/>
          <w:szCs w:val="24"/>
        </w:rPr>
        <w:t>sumadas a las preocupaciones e intereses de los partícipes de estos procesos</w:t>
      </w:r>
      <w:r w:rsidR="00891286">
        <w:rPr>
          <w:rFonts w:ascii="Times New Roman" w:hAnsi="Times New Roman" w:cs="Times New Roman"/>
          <w:sz w:val="24"/>
          <w:szCs w:val="24"/>
        </w:rPr>
        <w:t>, es por ello que tal y como lo relaciona la Corte Constitucional Colombiana (2018)</w:t>
      </w:r>
      <w:r>
        <w:rPr>
          <w:rFonts w:ascii="Times New Roman" w:hAnsi="Times New Roman" w:cs="Times New Roman"/>
          <w:sz w:val="24"/>
          <w:szCs w:val="24"/>
        </w:rPr>
        <w:t xml:space="preserve"> el Régimen desde una óptica teleológica es unificado, garante, dinámico, con vocación de permanencia, y por tanto se sustenta en un macro proceso amplio ágil que responde a los postulados establecidos en la Carta Constitucional y  por ende a la normatividad comercial Colombiana e internacional aplicable, como lo es la Guía Legislativa de la </w:t>
      </w:r>
      <w:r w:rsidRPr="00FF6AA1">
        <w:rPr>
          <w:rFonts w:ascii="Times New Roman" w:hAnsi="Times New Roman" w:cs="Times New Roman"/>
          <w:sz w:val="24"/>
          <w:szCs w:val="24"/>
        </w:rPr>
        <w:t>Comisión de las Naciones Unidas para el De</w:t>
      </w:r>
      <w:r>
        <w:rPr>
          <w:rFonts w:ascii="Times New Roman" w:hAnsi="Times New Roman" w:cs="Times New Roman"/>
          <w:sz w:val="24"/>
          <w:szCs w:val="24"/>
        </w:rPr>
        <w:t>recho Mercantil Internacional sobre la Ley de Insolvencia Trasfronteriza.</w:t>
      </w:r>
    </w:p>
    <w:p w14:paraId="7A945436" w14:textId="23A510EA" w:rsidR="00AC5F8E" w:rsidRDefault="00DA1D18" w:rsidP="003908E9">
      <w:pPr>
        <w:spacing w:line="480" w:lineRule="auto"/>
        <w:ind w:firstLine="142"/>
        <w:rPr>
          <w:sz w:val="24"/>
          <w:szCs w:val="24"/>
        </w:rPr>
      </w:pPr>
      <w:r>
        <w:rPr>
          <w:rFonts w:ascii="Times New Roman" w:hAnsi="Times New Roman" w:cs="Times New Roman"/>
          <w:sz w:val="24"/>
          <w:szCs w:val="24"/>
        </w:rPr>
        <w:t>S</w:t>
      </w:r>
      <w:r w:rsidR="00E65E99">
        <w:rPr>
          <w:rFonts w:ascii="Times New Roman" w:hAnsi="Times New Roman" w:cs="Times New Roman"/>
          <w:sz w:val="24"/>
          <w:szCs w:val="24"/>
        </w:rPr>
        <w:t>in embargo</w:t>
      </w:r>
      <w:r w:rsidR="00A47610">
        <w:rPr>
          <w:rFonts w:ascii="Times New Roman" w:hAnsi="Times New Roman" w:cs="Times New Roman"/>
          <w:sz w:val="24"/>
          <w:szCs w:val="24"/>
        </w:rPr>
        <w:t xml:space="preserve"> </w:t>
      </w:r>
      <w:r w:rsidR="005769E9">
        <w:rPr>
          <w:rFonts w:ascii="Times New Roman" w:hAnsi="Times New Roman" w:cs="Times New Roman"/>
          <w:spacing w:val="-5"/>
          <w:sz w:val="24"/>
          <w:szCs w:val="24"/>
          <w:shd w:val="clear" w:color="auto" w:fill="FFFFFF"/>
        </w:rPr>
        <w:t xml:space="preserve">y pese a sus virtudes, </w:t>
      </w:r>
      <w:r w:rsidR="00A47610">
        <w:rPr>
          <w:rFonts w:ascii="Times New Roman" w:hAnsi="Times New Roman" w:cs="Times New Roman"/>
          <w:sz w:val="24"/>
          <w:szCs w:val="24"/>
        </w:rPr>
        <w:t>varios juristas, especialista</w:t>
      </w:r>
      <w:r w:rsidR="0048679D">
        <w:rPr>
          <w:rFonts w:ascii="Times New Roman" w:hAnsi="Times New Roman" w:cs="Times New Roman"/>
          <w:sz w:val="24"/>
          <w:szCs w:val="24"/>
        </w:rPr>
        <w:t>s</w:t>
      </w:r>
      <w:r w:rsidR="00A47610">
        <w:rPr>
          <w:rFonts w:ascii="Times New Roman" w:hAnsi="Times New Roman" w:cs="Times New Roman"/>
          <w:sz w:val="24"/>
          <w:szCs w:val="24"/>
        </w:rPr>
        <w:t xml:space="preserve"> en la disciplina de la economía y el comercio,  han </w:t>
      </w:r>
      <w:r w:rsidR="0048679D">
        <w:rPr>
          <w:rFonts w:ascii="Times New Roman" w:hAnsi="Times New Roman" w:cs="Times New Roman"/>
          <w:sz w:val="24"/>
          <w:szCs w:val="24"/>
        </w:rPr>
        <w:t xml:space="preserve"> suscitado debates acerca de la efectividad, eficacia  y cumplimiento del contenido teleológico </w:t>
      </w:r>
      <w:r w:rsidR="00A47610">
        <w:rPr>
          <w:rFonts w:ascii="Times New Roman" w:hAnsi="Times New Roman" w:cs="Times New Roman"/>
          <w:sz w:val="24"/>
          <w:szCs w:val="24"/>
        </w:rPr>
        <w:t>del Régimen en mención,</w:t>
      </w:r>
      <w:r w:rsidR="00A47610">
        <w:rPr>
          <w:rFonts w:ascii="Times New Roman" w:hAnsi="Times New Roman" w:cs="Times New Roman"/>
          <w:spacing w:val="-5"/>
          <w:sz w:val="24"/>
          <w:szCs w:val="24"/>
          <w:shd w:val="clear" w:color="auto" w:fill="FFFFFF"/>
        </w:rPr>
        <w:t xml:space="preserve"> donde </w:t>
      </w:r>
      <w:r w:rsidR="005769E9">
        <w:rPr>
          <w:rFonts w:ascii="Times New Roman" w:hAnsi="Times New Roman" w:cs="Times New Roman"/>
          <w:spacing w:val="-5"/>
          <w:sz w:val="24"/>
          <w:szCs w:val="24"/>
          <w:shd w:val="clear" w:color="auto" w:fill="FFFFFF"/>
        </w:rPr>
        <w:t xml:space="preserve">los análisis doctrinales y académicos emprendidos, reflejan  inconsistencias estructurales que repercuten en la </w:t>
      </w:r>
      <w:r w:rsidR="00A47610">
        <w:rPr>
          <w:rFonts w:ascii="Times New Roman" w:hAnsi="Times New Roman" w:cs="Times New Roman"/>
          <w:spacing w:val="-5"/>
          <w:sz w:val="24"/>
          <w:szCs w:val="24"/>
          <w:shd w:val="clear" w:color="auto" w:fill="FFFFFF"/>
        </w:rPr>
        <w:t xml:space="preserve">materialidad, los cuales han sido compartidos por la comunidad Jurídica desde el momento de su expedición y aún en la actualidad, </w:t>
      </w:r>
      <w:r w:rsidR="0048679D">
        <w:rPr>
          <w:rFonts w:ascii="Times New Roman" w:hAnsi="Times New Roman" w:cs="Times New Roman"/>
          <w:spacing w:val="-5"/>
          <w:sz w:val="24"/>
          <w:szCs w:val="24"/>
          <w:shd w:val="clear" w:color="auto" w:fill="FFFFFF"/>
        </w:rPr>
        <w:t xml:space="preserve"> cuando el </w:t>
      </w:r>
      <w:r w:rsidR="00EE12C6">
        <w:rPr>
          <w:rFonts w:ascii="Times New Roman" w:hAnsi="Times New Roman" w:cs="Times New Roman"/>
          <w:spacing w:val="-5"/>
          <w:sz w:val="24"/>
          <w:szCs w:val="24"/>
          <w:shd w:val="clear" w:color="auto" w:fill="FFFFFF"/>
        </w:rPr>
        <w:t>País</w:t>
      </w:r>
      <w:r w:rsidR="0048679D">
        <w:rPr>
          <w:rFonts w:ascii="Times New Roman" w:hAnsi="Times New Roman" w:cs="Times New Roman"/>
          <w:spacing w:val="-5"/>
          <w:sz w:val="24"/>
          <w:szCs w:val="24"/>
          <w:shd w:val="clear" w:color="auto" w:fill="FFFFFF"/>
        </w:rPr>
        <w:t xml:space="preserve"> atraviesa una Crisis sin precedentes derivada de la Pandemia del Sars –Cov-2, por lo que se hace necesario </w:t>
      </w:r>
      <w:r w:rsidR="005769E9">
        <w:rPr>
          <w:rFonts w:ascii="Times New Roman" w:hAnsi="Times New Roman" w:cs="Times New Roman"/>
          <w:sz w:val="24"/>
          <w:szCs w:val="24"/>
        </w:rPr>
        <w:t xml:space="preserve">implementar un análisis académico – legislativo que permita </w:t>
      </w:r>
      <w:r w:rsidR="0048679D">
        <w:rPr>
          <w:rFonts w:ascii="Times New Roman" w:hAnsi="Times New Roman" w:cs="Times New Roman"/>
          <w:sz w:val="24"/>
          <w:szCs w:val="24"/>
        </w:rPr>
        <w:lastRenderedPageBreak/>
        <w:t xml:space="preserve">determinar con claridad académica sí el </w:t>
      </w:r>
      <w:r w:rsidR="005769E9">
        <w:rPr>
          <w:rFonts w:ascii="Times New Roman" w:hAnsi="Times New Roman" w:cs="Times New Roman"/>
          <w:sz w:val="24"/>
          <w:szCs w:val="24"/>
        </w:rPr>
        <w:t>Régimen de Insolvencia imperante</w:t>
      </w:r>
      <w:r w:rsidR="0048679D">
        <w:rPr>
          <w:rFonts w:ascii="Times New Roman" w:hAnsi="Times New Roman" w:cs="Times New Roman"/>
          <w:sz w:val="24"/>
          <w:szCs w:val="24"/>
        </w:rPr>
        <w:t xml:space="preserve"> es una herramienta jurídica viables para superar las crisis económicas de las empresas en Colombia.</w:t>
      </w:r>
    </w:p>
    <w:p w14:paraId="276FA842" w14:textId="0B82E469" w:rsidR="00AC5F8E" w:rsidRDefault="00AC5F8E" w:rsidP="003908E9">
      <w:pPr>
        <w:pStyle w:val="Ttulo1"/>
        <w:ind w:firstLine="142"/>
        <w:jc w:val="center"/>
        <w:rPr>
          <w:sz w:val="24"/>
          <w:szCs w:val="24"/>
        </w:rPr>
      </w:pPr>
      <w:bookmarkStart w:id="2" w:name="_Toc73448215"/>
      <w:r>
        <w:rPr>
          <w:sz w:val="24"/>
          <w:szCs w:val="24"/>
        </w:rPr>
        <w:t>Pregunta de investigación</w:t>
      </w:r>
      <w:bookmarkEnd w:id="2"/>
      <w:r>
        <w:rPr>
          <w:sz w:val="24"/>
          <w:szCs w:val="24"/>
        </w:rPr>
        <w:t xml:space="preserve"> </w:t>
      </w:r>
    </w:p>
    <w:p w14:paraId="4344E487" w14:textId="53D39A1B" w:rsidR="002C4A78" w:rsidRDefault="002C4A78" w:rsidP="003908E9">
      <w:pPr>
        <w:spacing w:line="480" w:lineRule="auto"/>
        <w:ind w:firstLine="142"/>
        <w:rPr>
          <w:rFonts w:ascii="Times New Roman" w:hAnsi="Times New Roman" w:cs="Times New Roman"/>
          <w:sz w:val="24"/>
          <w:szCs w:val="24"/>
          <w:lang w:val="es-MX"/>
        </w:rPr>
      </w:pPr>
      <w:r w:rsidRPr="00010AE8">
        <w:rPr>
          <w:rFonts w:ascii="Times New Roman" w:hAnsi="Times New Roman" w:cs="Times New Roman"/>
          <w:sz w:val="24"/>
          <w:szCs w:val="24"/>
          <w:lang w:val="es-MX"/>
        </w:rPr>
        <w:t>¿</w:t>
      </w:r>
      <w:r w:rsidR="00967617">
        <w:rPr>
          <w:rFonts w:ascii="Times New Roman" w:hAnsi="Times New Roman" w:cs="Times New Roman"/>
          <w:sz w:val="24"/>
          <w:szCs w:val="24"/>
          <w:lang w:val="es-MX"/>
        </w:rPr>
        <w:t>El</w:t>
      </w:r>
      <w:r>
        <w:rPr>
          <w:rFonts w:ascii="Times New Roman" w:hAnsi="Times New Roman" w:cs="Times New Roman"/>
          <w:sz w:val="24"/>
          <w:szCs w:val="24"/>
          <w:lang w:val="es-MX"/>
        </w:rPr>
        <w:t xml:space="preserve"> </w:t>
      </w:r>
      <w:r w:rsidRPr="00010AE8">
        <w:rPr>
          <w:rFonts w:ascii="Times New Roman" w:hAnsi="Times New Roman" w:cs="Times New Roman"/>
          <w:sz w:val="24"/>
          <w:szCs w:val="24"/>
          <w:lang w:val="es-MX"/>
        </w:rPr>
        <w:t xml:space="preserve">Régimen </w:t>
      </w:r>
      <w:r w:rsidRPr="00010AE8">
        <w:rPr>
          <w:rFonts w:ascii="Times New Roman" w:hAnsi="Times New Roman" w:cs="Times New Roman"/>
          <w:sz w:val="24"/>
          <w:szCs w:val="24"/>
          <w:lang w:val="es-ES_tradnl"/>
        </w:rPr>
        <w:t>de Insolvencia Empresarial en Colombia, regu</w:t>
      </w:r>
      <w:r>
        <w:rPr>
          <w:rFonts w:ascii="Times New Roman" w:hAnsi="Times New Roman" w:cs="Times New Roman"/>
          <w:sz w:val="24"/>
          <w:szCs w:val="24"/>
          <w:lang w:val="es-ES_tradnl"/>
        </w:rPr>
        <w:t xml:space="preserve">lado por la Ley 1116 del 2006 </w:t>
      </w:r>
      <w:r w:rsidR="00D4280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es una herramienta jurídica viable para superar la crisis económica de las empresas en Colombia? </w:t>
      </w:r>
    </w:p>
    <w:p w14:paraId="330E8EC2" w14:textId="77777777" w:rsidR="002D07FC" w:rsidRDefault="002D07FC" w:rsidP="002D07FC">
      <w:pPr>
        <w:pStyle w:val="Ttulo2"/>
        <w:spacing w:line="480" w:lineRule="auto"/>
        <w:jc w:val="center"/>
        <w:rPr>
          <w:sz w:val="24"/>
          <w:szCs w:val="24"/>
        </w:rPr>
      </w:pPr>
    </w:p>
    <w:p w14:paraId="500471B0" w14:textId="77777777" w:rsidR="002D07FC" w:rsidRDefault="002D07FC" w:rsidP="00010AE8">
      <w:pPr>
        <w:pStyle w:val="Ttulo2"/>
        <w:spacing w:line="480" w:lineRule="auto"/>
        <w:rPr>
          <w:sz w:val="24"/>
          <w:szCs w:val="24"/>
        </w:rPr>
      </w:pPr>
    </w:p>
    <w:p w14:paraId="5691A9F0" w14:textId="77777777" w:rsidR="00DA1D18" w:rsidRDefault="00DA1D18" w:rsidP="00010AE8">
      <w:pPr>
        <w:pStyle w:val="Ttulo2"/>
        <w:spacing w:line="480" w:lineRule="auto"/>
        <w:rPr>
          <w:sz w:val="24"/>
          <w:szCs w:val="24"/>
        </w:rPr>
      </w:pPr>
    </w:p>
    <w:p w14:paraId="2D313E7F" w14:textId="77777777" w:rsidR="00DA1D18" w:rsidRDefault="00DA1D18" w:rsidP="00010AE8">
      <w:pPr>
        <w:pStyle w:val="Ttulo2"/>
        <w:spacing w:line="480" w:lineRule="auto"/>
        <w:rPr>
          <w:sz w:val="24"/>
          <w:szCs w:val="24"/>
        </w:rPr>
      </w:pPr>
    </w:p>
    <w:p w14:paraId="116FA3DC" w14:textId="77777777" w:rsidR="0048679D" w:rsidRDefault="0048679D" w:rsidP="00010AE8">
      <w:pPr>
        <w:pStyle w:val="Ttulo2"/>
        <w:spacing w:line="480" w:lineRule="auto"/>
        <w:rPr>
          <w:sz w:val="24"/>
          <w:szCs w:val="24"/>
        </w:rPr>
      </w:pPr>
    </w:p>
    <w:p w14:paraId="02EDFA4E" w14:textId="77777777" w:rsidR="0048679D" w:rsidRDefault="0048679D" w:rsidP="00010AE8">
      <w:pPr>
        <w:pStyle w:val="Ttulo2"/>
        <w:spacing w:line="480" w:lineRule="auto"/>
        <w:rPr>
          <w:sz w:val="24"/>
          <w:szCs w:val="24"/>
        </w:rPr>
      </w:pPr>
    </w:p>
    <w:p w14:paraId="7EA82B78" w14:textId="77777777" w:rsidR="0048679D" w:rsidRDefault="0048679D" w:rsidP="00010AE8">
      <w:pPr>
        <w:pStyle w:val="Ttulo2"/>
        <w:spacing w:line="480" w:lineRule="auto"/>
        <w:rPr>
          <w:sz w:val="24"/>
          <w:szCs w:val="24"/>
        </w:rPr>
      </w:pPr>
    </w:p>
    <w:p w14:paraId="14989016" w14:textId="77777777" w:rsidR="0048679D" w:rsidRDefault="0048679D" w:rsidP="00010AE8">
      <w:pPr>
        <w:pStyle w:val="Ttulo2"/>
        <w:spacing w:line="480" w:lineRule="auto"/>
        <w:rPr>
          <w:sz w:val="24"/>
          <w:szCs w:val="24"/>
        </w:rPr>
      </w:pPr>
    </w:p>
    <w:p w14:paraId="3BDC5F5A" w14:textId="77777777" w:rsidR="0048679D" w:rsidRDefault="0048679D" w:rsidP="00010AE8">
      <w:pPr>
        <w:pStyle w:val="Ttulo2"/>
        <w:spacing w:line="480" w:lineRule="auto"/>
        <w:rPr>
          <w:sz w:val="24"/>
          <w:szCs w:val="24"/>
        </w:rPr>
      </w:pPr>
    </w:p>
    <w:p w14:paraId="18BED82F" w14:textId="77777777" w:rsidR="001A50E7" w:rsidRDefault="001A50E7" w:rsidP="00010AE8">
      <w:pPr>
        <w:pStyle w:val="Ttulo2"/>
        <w:spacing w:line="480" w:lineRule="auto"/>
        <w:rPr>
          <w:sz w:val="24"/>
          <w:szCs w:val="24"/>
        </w:rPr>
      </w:pPr>
    </w:p>
    <w:p w14:paraId="6C78363F" w14:textId="77777777" w:rsidR="001A50E7" w:rsidRDefault="001A50E7" w:rsidP="00010AE8">
      <w:pPr>
        <w:pStyle w:val="Ttulo2"/>
        <w:spacing w:line="480" w:lineRule="auto"/>
        <w:rPr>
          <w:sz w:val="24"/>
          <w:szCs w:val="24"/>
        </w:rPr>
      </w:pPr>
    </w:p>
    <w:p w14:paraId="7AAAF3ED" w14:textId="77777777" w:rsidR="0048679D" w:rsidRDefault="0048679D" w:rsidP="00010AE8">
      <w:pPr>
        <w:pStyle w:val="Ttulo2"/>
        <w:spacing w:line="480" w:lineRule="auto"/>
        <w:rPr>
          <w:sz w:val="24"/>
          <w:szCs w:val="24"/>
        </w:rPr>
      </w:pPr>
    </w:p>
    <w:p w14:paraId="428DB622" w14:textId="77777777" w:rsidR="001A50E7" w:rsidRDefault="001A50E7" w:rsidP="001A50E7">
      <w:pPr>
        <w:pStyle w:val="Ttulo1"/>
        <w:jc w:val="center"/>
        <w:rPr>
          <w:sz w:val="24"/>
          <w:szCs w:val="24"/>
        </w:rPr>
      </w:pPr>
      <w:bookmarkStart w:id="3" w:name="_Toc73448216"/>
      <w:r w:rsidRPr="00C8530E">
        <w:rPr>
          <w:sz w:val="24"/>
          <w:szCs w:val="24"/>
        </w:rPr>
        <w:lastRenderedPageBreak/>
        <w:t>Justificación</w:t>
      </w:r>
      <w:bookmarkEnd w:id="3"/>
    </w:p>
    <w:p w14:paraId="51910B65" w14:textId="77777777" w:rsidR="001A50E7" w:rsidRDefault="001A50E7" w:rsidP="001A50E7">
      <w:pPr>
        <w:spacing w:line="480" w:lineRule="auto"/>
        <w:ind w:firstLine="142"/>
        <w:jc w:val="both"/>
        <w:rPr>
          <w:rFonts w:ascii="Times New Roman" w:hAnsi="Times New Roman" w:cs="Times New Roman"/>
          <w:sz w:val="24"/>
          <w:szCs w:val="24"/>
          <w:lang w:val="es-ES"/>
        </w:rPr>
      </w:pPr>
      <w:r>
        <w:rPr>
          <w:rFonts w:ascii="Times New Roman" w:hAnsi="Times New Roman" w:cs="Times New Roman"/>
          <w:sz w:val="24"/>
          <w:szCs w:val="24"/>
          <w:lang w:val="es-ES"/>
        </w:rPr>
        <w:t>Colombia en la actualidad atraviesa una crisis sin precedentes, debido a las consecuencias derivadas de la Pandemia del Sars Cov-2, lo que ha permitido evidenciar no solo  la fragilidad del aparato económico sino también los vacíos e inconsistencias del Ordenamiento jurídico Colombiano y en concreto de sus diferentes Regímenes respecto a situaciones de crisis.</w:t>
      </w:r>
    </w:p>
    <w:p w14:paraId="446F01C0" w14:textId="77777777" w:rsidR="001A50E7" w:rsidRDefault="001A50E7" w:rsidP="001A50E7">
      <w:pPr>
        <w:spacing w:line="480" w:lineRule="auto"/>
        <w:ind w:firstLine="142"/>
        <w:rPr>
          <w:rFonts w:ascii="Times New Roman" w:hAnsi="Times New Roman" w:cs="Times New Roman"/>
          <w:sz w:val="24"/>
          <w:szCs w:val="24"/>
        </w:rPr>
      </w:pPr>
      <w:r>
        <w:rPr>
          <w:rFonts w:ascii="Times New Roman" w:hAnsi="Times New Roman" w:cs="Times New Roman"/>
          <w:sz w:val="24"/>
          <w:szCs w:val="24"/>
          <w:lang w:val="es-ES"/>
        </w:rPr>
        <w:t xml:space="preserve">En ese orden de ideas, el Régimen de Insolvencia ha sido sujeto de un sin número de cuestionamientos por parte de juristas y  doctrinantes no solo en este espacio temporal , sino   desde  su expedición,  en tanto que se ha considerado que, </w:t>
      </w:r>
      <w:r>
        <w:rPr>
          <w:rFonts w:ascii="Times New Roman" w:hAnsi="Times New Roman" w:cs="Times New Roman"/>
          <w:sz w:val="24"/>
          <w:szCs w:val="24"/>
        </w:rPr>
        <w:t xml:space="preserve">el Régimen acogido </w:t>
      </w:r>
      <w:r w:rsidRPr="003908E9">
        <w:rPr>
          <w:rFonts w:ascii="Times New Roman" w:hAnsi="Times New Roman" w:cs="Times New Roman"/>
          <w:sz w:val="24"/>
          <w:szCs w:val="24"/>
        </w:rPr>
        <w:t>por medio de la Ley 1116 del 2006, pese a ser la posible respuesta jurídica compilatoria cuenta con vacíos e inconsistencias estructurales tales como: la concepción restrictiva  o delimitada del Régimen de</w:t>
      </w:r>
      <w:r>
        <w:rPr>
          <w:rFonts w:ascii="Times New Roman" w:hAnsi="Times New Roman" w:cs="Times New Roman"/>
          <w:sz w:val="24"/>
          <w:szCs w:val="24"/>
        </w:rPr>
        <w:t xml:space="preserve"> Insolvencia, la no aplicación del Régimen a personas naturales no comerciantes, la extensión injustificada de efectos a partir de la presentación de la solicitud del proceso de reorganización , entre otras, lo que imposibilita el cumplimiento de los objetivos descritos en la Exposición de motivos del Proyecto de Ley y como consecuencia de esto,  el cabal acatamiento de los fines del Estado,  de la garantía Constitucional establecida en el artículo 333, y de los derechos y  Principios Constitucionales aplicables para  el caso sub examine.</w:t>
      </w:r>
    </w:p>
    <w:p w14:paraId="71A2F757" w14:textId="006DA5E2" w:rsidR="001A50E7" w:rsidRDefault="001A50E7" w:rsidP="001A50E7">
      <w:pPr>
        <w:spacing w:line="480" w:lineRule="auto"/>
        <w:ind w:firstLine="142"/>
        <w:jc w:val="both"/>
        <w:rPr>
          <w:rFonts w:ascii="Times New Roman" w:hAnsi="Times New Roman" w:cs="Times New Roman"/>
          <w:sz w:val="24"/>
          <w:szCs w:val="24"/>
          <w:lang w:val="es-ES"/>
        </w:rPr>
      </w:pPr>
      <w:r>
        <w:rPr>
          <w:rFonts w:ascii="Times New Roman" w:hAnsi="Times New Roman" w:cs="Times New Roman"/>
          <w:sz w:val="24"/>
          <w:szCs w:val="24"/>
          <w:lang w:val="es-ES"/>
        </w:rPr>
        <w:t>En concordancia con lo anterior,  la Superintendencia de Sociedades  de Colombia (2020) indico que: “el n</w:t>
      </w:r>
      <w:r w:rsidRPr="00F53BC7">
        <w:rPr>
          <w:rFonts w:ascii="Times New Roman" w:hAnsi="Times New Roman" w:cs="Times New Roman"/>
          <w:sz w:val="24"/>
          <w:szCs w:val="24"/>
          <w:lang w:val="es-ES"/>
        </w:rPr>
        <w:t>úmero de sociedades en riesgo de insolvencia sería de 2</w:t>
      </w:r>
      <w:r>
        <w:rPr>
          <w:rFonts w:ascii="Times New Roman" w:hAnsi="Times New Roman" w:cs="Times New Roman"/>
          <w:sz w:val="24"/>
          <w:szCs w:val="24"/>
          <w:lang w:val="es-ES"/>
        </w:rPr>
        <w:t>.676, si el PIB se ubicaba en</w:t>
      </w:r>
      <w:r w:rsidRPr="00F53BC7">
        <w:rPr>
          <w:rFonts w:ascii="Times New Roman" w:hAnsi="Times New Roman" w:cs="Times New Roman"/>
          <w:sz w:val="24"/>
          <w:szCs w:val="24"/>
          <w:lang w:val="es-ES"/>
        </w:rPr>
        <w:t xml:space="preserve"> -1,9%, equivalente al 17,8% de la muestra, y de 5.553, si el PIB se ubicaba en -7,7%, equivalente al 38% de la misma</w:t>
      </w:r>
      <w:r>
        <w:rPr>
          <w:rFonts w:ascii="Times New Roman" w:hAnsi="Times New Roman" w:cs="Times New Roman"/>
          <w:sz w:val="24"/>
          <w:szCs w:val="24"/>
          <w:lang w:val="es-ES"/>
        </w:rPr>
        <w:t>”</w:t>
      </w:r>
      <w:r w:rsidRPr="00F53BC7">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F53BC7">
        <w:rPr>
          <w:rFonts w:ascii="Times New Roman" w:hAnsi="Times New Roman" w:cs="Times New Roman"/>
          <w:sz w:val="24"/>
          <w:szCs w:val="24"/>
          <w:lang w:val="es-ES"/>
        </w:rPr>
        <w:t>párr. 2)</w:t>
      </w:r>
      <w:r>
        <w:rPr>
          <w:rFonts w:ascii="Times New Roman" w:hAnsi="Times New Roman" w:cs="Times New Roman"/>
          <w:sz w:val="24"/>
          <w:szCs w:val="24"/>
          <w:lang w:val="es-ES"/>
        </w:rPr>
        <w:t xml:space="preserve">. Por lo anterior, al cotejar el resultado del PIB por parte del </w:t>
      </w:r>
      <w:r w:rsidRPr="00BB4F9E">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Departamento Administrativo Nacional de Estadística, se pudo verificar que el mismo cerro en </w:t>
      </w:r>
      <w:r w:rsidR="0016683D">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-6.8% para el 2020, cifras que nos  permite en primer lugar aproximarnos a las consecuencias  </w:t>
      </w:r>
      <w:r>
        <w:rPr>
          <w:rFonts w:ascii="Times New Roman" w:hAnsi="Times New Roman" w:cs="Times New Roman"/>
          <w:sz w:val="24"/>
          <w:szCs w:val="24"/>
          <w:lang w:val="es-ES"/>
        </w:rPr>
        <w:lastRenderedPageBreak/>
        <w:t>nefastas de la Pandemia y en segundo lugar nos llama a cuestionarnos sobre la dinamicidad, la eficacia y solidez del Régimen de Insolvencia respecto a  situaciones de crisis.</w:t>
      </w:r>
    </w:p>
    <w:p w14:paraId="13F7C795" w14:textId="77777777" w:rsidR="001A50E7" w:rsidRDefault="001A50E7" w:rsidP="001A50E7">
      <w:pPr>
        <w:spacing w:line="480" w:lineRule="auto"/>
        <w:ind w:firstLine="142"/>
        <w:rPr>
          <w:rFonts w:ascii="Times New Roman" w:hAnsi="Times New Roman" w:cs="Times New Roman"/>
          <w:sz w:val="24"/>
          <w:szCs w:val="24"/>
          <w:lang w:val="es-ES"/>
        </w:rPr>
      </w:pPr>
      <w:r>
        <w:rPr>
          <w:rFonts w:ascii="Times New Roman" w:hAnsi="Times New Roman" w:cs="Times New Roman"/>
          <w:sz w:val="24"/>
          <w:szCs w:val="24"/>
          <w:lang w:val="es-ES"/>
        </w:rPr>
        <w:t xml:space="preserve">Por último, es pertinente puntualizar que, esta investigación es relevante académica y jurídicamente  (valor teórico), en tanto que, se fundamenta en un estudio  acucioso, el cual permitirá determinar jurídicamente sí el Régimen de Insolvencia empresarial adoptado por medio de la Ley 1116 del 2006 es una herramienta viable para </w:t>
      </w:r>
      <w:r>
        <w:rPr>
          <w:rFonts w:ascii="Times New Roman" w:hAnsi="Times New Roman" w:cs="Times New Roman"/>
          <w:sz w:val="24"/>
          <w:szCs w:val="24"/>
          <w:lang w:val="es-ES_tradnl"/>
        </w:rPr>
        <w:t>superar la crisis económica de las empresas en Colombia, lo anterior,  a partir de un análisis descriptivo- explicativo de carácter holístico.</w:t>
      </w:r>
    </w:p>
    <w:p w14:paraId="23B06617" w14:textId="77777777" w:rsidR="001A50E7" w:rsidRDefault="001A50E7" w:rsidP="001A50E7">
      <w:pPr>
        <w:pStyle w:val="Ttulo1"/>
        <w:jc w:val="center"/>
        <w:rPr>
          <w:sz w:val="24"/>
          <w:szCs w:val="24"/>
        </w:rPr>
      </w:pPr>
    </w:p>
    <w:p w14:paraId="4149345B" w14:textId="77777777" w:rsidR="001A50E7" w:rsidRDefault="001A50E7" w:rsidP="001A50E7">
      <w:pPr>
        <w:pStyle w:val="Ttulo1"/>
        <w:jc w:val="center"/>
        <w:rPr>
          <w:sz w:val="24"/>
          <w:szCs w:val="24"/>
        </w:rPr>
      </w:pPr>
    </w:p>
    <w:p w14:paraId="306A6326" w14:textId="77777777" w:rsidR="001A50E7" w:rsidRDefault="001A50E7" w:rsidP="001A50E7">
      <w:pPr>
        <w:pStyle w:val="Ttulo1"/>
        <w:jc w:val="center"/>
        <w:rPr>
          <w:sz w:val="24"/>
          <w:szCs w:val="24"/>
        </w:rPr>
      </w:pPr>
    </w:p>
    <w:p w14:paraId="451FF7B2" w14:textId="77777777" w:rsidR="00476472" w:rsidRDefault="00476472" w:rsidP="00010AE8">
      <w:pPr>
        <w:pStyle w:val="Ttulo2"/>
        <w:spacing w:line="480" w:lineRule="auto"/>
        <w:rPr>
          <w:sz w:val="24"/>
          <w:szCs w:val="24"/>
        </w:rPr>
      </w:pPr>
    </w:p>
    <w:p w14:paraId="642FF348" w14:textId="77777777" w:rsidR="001A50E7" w:rsidRDefault="001A50E7" w:rsidP="00010AE8">
      <w:pPr>
        <w:pStyle w:val="Ttulo2"/>
        <w:spacing w:line="480" w:lineRule="auto"/>
        <w:rPr>
          <w:sz w:val="24"/>
          <w:szCs w:val="24"/>
        </w:rPr>
      </w:pPr>
    </w:p>
    <w:p w14:paraId="1E950945" w14:textId="77777777" w:rsidR="001A50E7" w:rsidRDefault="001A50E7" w:rsidP="00010AE8">
      <w:pPr>
        <w:pStyle w:val="Ttulo2"/>
        <w:spacing w:line="480" w:lineRule="auto"/>
        <w:rPr>
          <w:sz w:val="24"/>
          <w:szCs w:val="24"/>
        </w:rPr>
      </w:pPr>
    </w:p>
    <w:p w14:paraId="5691560F" w14:textId="77777777" w:rsidR="001A50E7" w:rsidRDefault="001A50E7" w:rsidP="00010AE8">
      <w:pPr>
        <w:pStyle w:val="Ttulo2"/>
        <w:spacing w:line="480" w:lineRule="auto"/>
        <w:rPr>
          <w:sz w:val="24"/>
          <w:szCs w:val="24"/>
        </w:rPr>
      </w:pPr>
    </w:p>
    <w:p w14:paraId="5E38E6D4" w14:textId="77777777" w:rsidR="007A7E8A" w:rsidRPr="00C52CAB" w:rsidRDefault="007A7E8A" w:rsidP="001A50E7">
      <w:pPr>
        <w:spacing w:line="480" w:lineRule="auto"/>
        <w:jc w:val="both"/>
        <w:rPr>
          <w:rFonts w:ascii="Times New Roman" w:hAnsi="Times New Roman" w:cs="Times New Roman"/>
          <w:sz w:val="24"/>
          <w:szCs w:val="24"/>
          <w:highlight w:val="yellow"/>
          <w:lang w:val="es-ES"/>
        </w:rPr>
      </w:pPr>
    </w:p>
    <w:p w14:paraId="31F98D06" w14:textId="77777777" w:rsidR="007A7E8A" w:rsidRDefault="007A7E8A" w:rsidP="00716FBE">
      <w:pPr>
        <w:spacing w:line="480" w:lineRule="auto"/>
        <w:ind w:firstLine="720"/>
        <w:rPr>
          <w:rFonts w:ascii="Times New Roman" w:hAnsi="Times New Roman" w:cs="Times New Roman"/>
          <w:sz w:val="24"/>
          <w:szCs w:val="24"/>
          <w:lang w:val="es-ES"/>
        </w:rPr>
      </w:pPr>
    </w:p>
    <w:p w14:paraId="4A68AA57" w14:textId="77777777" w:rsidR="007A7E8A" w:rsidRDefault="007A7E8A" w:rsidP="00716FBE">
      <w:pPr>
        <w:spacing w:line="480" w:lineRule="auto"/>
        <w:ind w:firstLine="720"/>
        <w:rPr>
          <w:rFonts w:ascii="Times New Roman" w:hAnsi="Times New Roman" w:cs="Times New Roman"/>
          <w:sz w:val="24"/>
          <w:szCs w:val="24"/>
          <w:lang w:val="es-ES"/>
        </w:rPr>
      </w:pPr>
    </w:p>
    <w:p w14:paraId="0B767732" w14:textId="77777777" w:rsidR="001A50E7" w:rsidRDefault="001A50E7" w:rsidP="001A50E7">
      <w:pPr>
        <w:pStyle w:val="Ttulo1"/>
        <w:rPr>
          <w:rFonts w:eastAsiaTheme="minorHAnsi"/>
          <w:b w:val="0"/>
          <w:bCs w:val="0"/>
          <w:kern w:val="0"/>
          <w:sz w:val="24"/>
          <w:szCs w:val="24"/>
          <w:lang w:eastAsia="en-US"/>
        </w:rPr>
      </w:pPr>
    </w:p>
    <w:p w14:paraId="6B60004A" w14:textId="77777777" w:rsidR="001A50E7" w:rsidRDefault="001A50E7" w:rsidP="001A50E7">
      <w:pPr>
        <w:pStyle w:val="Ttulo1"/>
        <w:rPr>
          <w:sz w:val="24"/>
          <w:szCs w:val="24"/>
        </w:rPr>
      </w:pPr>
    </w:p>
    <w:p w14:paraId="6890F0A2" w14:textId="77777777" w:rsidR="001A50E7" w:rsidRDefault="001A50E7" w:rsidP="001A50E7">
      <w:pPr>
        <w:pStyle w:val="Ttulo1"/>
        <w:jc w:val="center"/>
        <w:rPr>
          <w:sz w:val="24"/>
          <w:szCs w:val="24"/>
        </w:rPr>
      </w:pPr>
      <w:bookmarkStart w:id="4" w:name="_Toc73448217"/>
      <w:r w:rsidRPr="00394AD0">
        <w:rPr>
          <w:sz w:val="24"/>
          <w:szCs w:val="24"/>
        </w:rPr>
        <w:lastRenderedPageBreak/>
        <w:t>Objetivos</w:t>
      </w:r>
      <w:bookmarkEnd w:id="4"/>
    </w:p>
    <w:p w14:paraId="1B6C587C" w14:textId="77777777" w:rsidR="001A50E7" w:rsidRDefault="001A50E7" w:rsidP="001A50E7">
      <w:pPr>
        <w:pStyle w:val="Ttulo2"/>
        <w:rPr>
          <w:b w:val="0"/>
          <w:sz w:val="24"/>
          <w:szCs w:val="24"/>
          <w:lang w:val="es-ES_tradnl"/>
        </w:rPr>
      </w:pPr>
      <w:bookmarkStart w:id="5" w:name="_Toc73448218"/>
      <w:r w:rsidRPr="00C8530E">
        <w:rPr>
          <w:rStyle w:val="Ttulo2Car"/>
          <w:rFonts w:eastAsiaTheme="minorEastAsia"/>
          <w:b/>
          <w:sz w:val="24"/>
          <w:szCs w:val="24"/>
          <w:lang w:val="es-ES_tradnl"/>
        </w:rPr>
        <w:t>Objetivo General</w:t>
      </w:r>
      <w:r w:rsidRPr="00C8530E">
        <w:rPr>
          <w:b w:val="0"/>
          <w:sz w:val="24"/>
          <w:szCs w:val="24"/>
          <w:lang w:val="es-ES_tradnl"/>
        </w:rPr>
        <w:t>:</w:t>
      </w:r>
      <w:bookmarkEnd w:id="5"/>
      <w:r w:rsidRPr="00C8530E">
        <w:rPr>
          <w:b w:val="0"/>
          <w:sz w:val="24"/>
          <w:szCs w:val="24"/>
          <w:lang w:val="es-ES_tradnl"/>
        </w:rPr>
        <w:t xml:space="preserve"> </w:t>
      </w:r>
    </w:p>
    <w:p w14:paraId="268B5A86" w14:textId="77777777" w:rsidR="001A50E7" w:rsidRPr="00A50605" w:rsidRDefault="001A50E7" w:rsidP="001A50E7">
      <w:pPr>
        <w:spacing w:line="480" w:lineRule="auto"/>
        <w:ind w:firstLine="142"/>
        <w:rPr>
          <w:rFonts w:ascii="Times New Roman" w:hAnsi="Times New Roman" w:cs="Times New Roman"/>
          <w:sz w:val="24"/>
          <w:szCs w:val="24"/>
          <w:lang w:val="es-ES_tradnl"/>
        </w:rPr>
      </w:pPr>
      <w:r w:rsidRPr="00A50605">
        <w:rPr>
          <w:rFonts w:ascii="Times New Roman" w:hAnsi="Times New Roman" w:cs="Times New Roman"/>
          <w:sz w:val="24"/>
          <w:szCs w:val="24"/>
          <w:lang w:val="es-ES_tradnl"/>
        </w:rPr>
        <w:t>Determinar jurídicamente sí el Régimen de Insolvencia Empresarial en Colombia, regulado por la Ley 1116 del 2006  es una herramienta viable para superar la crisis económica de las empresas en Colombia.</w:t>
      </w:r>
    </w:p>
    <w:p w14:paraId="4B1C997A" w14:textId="77777777" w:rsidR="001A50E7" w:rsidRPr="00C8530E" w:rsidRDefault="001A50E7" w:rsidP="001A50E7">
      <w:pPr>
        <w:pStyle w:val="Ttulo2"/>
        <w:rPr>
          <w:sz w:val="24"/>
          <w:szCs w:val="24"/>
        </w:rPr>
      </w:pPr>
      <w:bookmarkStart w:id="6" w:name="_Toc73448219"/>
      <w:r w:rsidRPr="00C8530E">
        <w:rPr>
          <w:sz w:val="24"/>
          <w:szCs w:val="24"/>
        </w:rPr>
        <w:t>Objetivos específicos</w:t>
      </w:r>
      <w:bookmarkEnd w:id="6"/>
      <w:r w:rsidRPr="00C8530E">
        <w:rPr>
          <w:sz w:val="24"/>
          <w:szCs w:val="24"/>
        </w:rPr>
        <w:t xml:space="preserve"> </w:t>
      </w:r>
    </w:p>
    <w:p w14:paraId="2338AC26" w14:textId="77777777" w:rsidR="001A50E7" w:rsidRPr="002C4A78" w:rsidRDefault="001A50E7" w:rsidP="001A50E7">
      <w:pPr>
        <w:pStyle w:val="Prrafodelista"/>
        <w:numPr>
          <w:ilvl w:val="0"/>
          <w:numId w:val="20"/>
        </w:numPr>
        <w:spacing w:line="480" w:lineRule="auto"/>
        <w:ind w:left="0" w:firstLine="142"/>
        <w:rPr>
          <w:rFonts w:ascii="Times New Roman" w:hAnsi="Times New Roman" w:cs="Times New Roman"/>
          <w:sz w:val="24"/>
          <w:szCs w:val="24"/>
          <w:lang w:val="es-ES_tradnl"/>
        </w:rPr>
      </w:pPr>
      <w:r w:rsidRPr="002C4A78">
        <w:rPr>
          <w:rFonts w:ascii="Times New Roman" w:hAnsi="Times New Roman" w:cs="Times New Roman"/>
          <w:sz w:val="24"/>
          <w:szCs w:val="24"/>
          <w:lang w:val="es-ES_tradnl"/>
        </w:rPr>
        <w:t xml:space="preserve">Analizar las generalidades del Régimen de Insolvencia Empresarial en Colombia, regulado por la Ley 1116 del 2006. </w:t>
      </w:r>
    </w:p>
    <w:p w14:paraId="5030E494" w14:textId="77777777" w:rsidR="001A50E7" w:rsidRPr="00C8530E" w:rsidRDefault="001A50E7" w:rsidP="001A50E7">
      <w:pPr>
        <w:pStyle w:val="Prrafodelista"/>
        <w:numPr>
          <w:ilvl w:val="0"/>
          <w:numId w:val="20"/>
        </w:numPr>
        <w:spacing w:line="480" w:lineRule="auto"/>
        <w:ind w:left="0" w:firstLine="142"/>
        <w:rPr>
          <w:rFonts w:ascii="Times New Roman" w:hAnsi="Times New Roman" w:cs="Times New Roman"/>
          <w:sz w:val="24"/>
          <w:szCs w:val="24"/>
        </w:rPr>
      </w:pPr>
      <w:r w:rsidRPr="00C8530E">
        <w:rPr>
          <w:rFonts w:ascii="Times New Roman" w:hAnsi="Times New Roman" w:cs="Times New Roman"/>
          <w:sz w:val="24"/>
          <w:szCs w:val="24"/>
        </w:rPr>
        <w:t>Identificar los Antecedentes jurídicos y los principales cambios que trajo consigo la Ley 1116 del 2006.</w:t>
      </w:r>
    </w:p>
    <w:p w14:paraId="7EBDD322" w14:textId="77777777" w:rsidR="001A50E7" w:rsidRDefault="001A50E7" w:rsidP="001A50E7">
      <w:pPr>
        <w:pStyle w:val="Prrafodelista"/>
        <w:numPr>
          <w:ilvl w:val="0"/>
          <w:numId w:val="20"/>
        </w:numPr>
        <w:spacing w:line="480" w:lineRule="auto"/>
        <w:ind w:left="0" w:firstLine="142"/>
        <w:rPr>
          <w:rFonts w:ascii="Times New Roman" w:hAnsi="Times New Roman" w:cs="Times New Roman"/>
          <w:sz w:val="24"/>
          <w:szCs w:val="24"/>
        </w:rPr>
      </w:pPr>
      <w:r w:rsidRPr="00C8530E">
        <w:rPr>
          <w:rFonts w:ascii="Times New Roman" w:hAnsi="Times New Roman" w:cs="Times New Roman"/>
          <w:sz w:val="24"/>
          <w:szCs w:val="24"/>
        </w:rPr>
        <w:t>Analizar los Principios que orientan el Régimen de Insolvencia en Colombia desde la óptica legal y su correspondiente desarrollo jurisprudencial.</w:t>
      </w:r>
    </w:p>
    <w:p w14:paraId="5359C998" w14:textId="77777777" w:rsidR="001A50E7" w:rsidRPr="00D05EDA" w:rsidRDefault="001A50E7" w:rsidP="001A50E7">
      <w:pPr>
        <w:pStyle w:val="Prrafodelista"/>
        <w:numPr>
          <w:ilvl w:val="0"/>
          <w:numId w:val="20"/>
        </w:numPr>
        <w:spacing w:line="480" w:lineRule="auto"/>
        <w:ind w:left="0" w:firstLine="142"/>
        <w:rPr>
          <w:rFonts w:ascii="Times New Roman" w:hAnsi="Times New Roman" w:cs="Times New Roman"/>
          <w:sz w:val="24"/>
          <w:szCs w:val="24"/>
        </w:rPr>
      </w:pPr>
      <w:r w:rsidRPr="00D05EDA">
        <w:rPr>
          <w:rFonts w:ascii="Times New Roman" w:hAnsi="Times New Roman" w:cs="Times New Roman"/>
          <w:sz w:val="24"/>
          <w:szCs w:val="24"/>
        </w:rPr>
        <w:t>Determinar si existen vacíos e inconsistencias estructurales en el Régimen de Insolvencia Empresarial Colombiano.</w:t>
      </w:r>
    </w:p>
    <w:p w14:paraId="3697AB01" w14:textId="77777777" w:rsidR="001A50E7" w:rsidRDefault="001A50E7" w:rsidP="001A50E7">
      <w:pPr>
        <w:pStyle w:val="Ttulo2"/>
        <w:spacing w:line="480" w:lineRule="auto"/>
        <w:rPr>
          <w:b w:val="0"/>
          <w:sz w:val="24"/>
          <w:szCs w:val="24"/>
        </w:rPr>
      </w:pPr>
    </w:p>
    <w:p w14:paraId="5135AC44" w14:textId="331402F2" w:rsidR="00DB1B19" w:rsidRDefault="00DB1B19" w:rsidP="00E171B8">
      <w:pPr>
        <w:spacing w:line="480" w:lineRule="auto"/>
        <w:ind w:firstLine="720"/>
        <w:jc w:val="both"/>
        <w:rPr>
          <w:rFonts w:ascii="Times New Roman" w:hAnsi="Times New Roman" w:cs="Times New Roman"/>
          <w:sz w:val="24"/>
          <w:szCs w:val="24"/>
          <w:lang w:val="es-ES"/>
        </w:rPr>
      </w:pPr>
    </w:p>
    <w:p w14:paraId="2664490A" w14:textId="6A745C62" w:rsidR="00BB4F9E" w:rsidRDefault="00BB4F9E" w:rsidP="00BB4F9E">
      <w:pPr>
        <w:spacing w:line="480" w:lineRule="auto"/>
        <w:ind w:firstLine="720"/>
        <w:jc w:val="both"/>
        <w:rPr>
          <w:rFonts w:ascii="Times New Roman" w:hAnsi="Times New Roman" w:cs="Times New Roman"/>
          <w:sz w:val="24"/>
          <w:szCs w:val="24"/>
          <w:lang w:val="es-ES"/>
        </w:rPr>
      </w:pPr>
    </w:p>
    <w:p w14:paraId="63B74B12" w14:textId="77777777" w:rsidR="00E171B8" w:rsidRDefault="00E171B8" w:rsidP="002D07FC">
      <w:pPr>
        <w:pStyle w:val="Ttulo2"/>
        <w:spacing w:line="480" w:lineRule="auto"/>
        <w:jc w:val="center"/>
        <w:rPr>
          <w:sz w:val="24"/>
          <w:szCs w:val="24"/>
        </w:rPr>
      </w:pPr>
    </w:p>
    <w:p w14:paraId="09C7DB7E" w14:textId="77777777" w:rsidR="00E171B8" w:rsidRDefault="00E171B8" w:rsidP="002D07FC">
      <w:pPr>
        <w:pStyle w:val="Ttulo2"/>
        <w:spacing w:line="480" w:lineRule="auto"/>
        <w:jc w:val="center"/>
        <w:rPr>
          <w:sz w:val="24"/>
          <w:szCs w:val="24"/>
        </w:rPr>
      </w:pPr>
    </w:p>
    <w:p w14:paraId="58DA3A67" w14:textId="77777777" w:rsidR="001A50E7" w:rsidRDefault="001A50E7" w:rsidP="001A50E7">
      <w:pPr>
        <w:pStyle w:val="Ttulo2"/>
        <w:spacing w:line="480" w:lineRule="auto"/>
        <w:rPr>
          <w:sz w:val="24"/>
          <w:szCs w:val="24"/>
        </w:rPr>
      </w:pPr>
    </w:p>
    <w:p w14:paraId="5CF80EFE" w14:textId="77777777" w:rsidR="001A50E7" w:rsidRPr="00C8530E" w:rsidRDefault="001A50E7" w:rsidP="001A50E7">
      <w:pPr>
        <w:pStyle w:val="Ttulo1"/>
        <w:jc w:val="center"/>
        <w:rPr>
          <w:sz w:val="24"/>
          <w:szCs w:val="24"/>
        </w:rPr>
      </w:pPr>
      <w:bookmarkStart w:id="7" w:name="_Toc73448220"/>
      <w:r w:rsidRPr="00C8530E">
        <w:rPr>
          <w:sz w:val="24"/>
          <w:szCs w:val="24"/>
        </w:rPr>
        <w:lastRenderedPageBreak/>
        <w:t>Hipótesis</w:t>
      </w:r>
      <w:r>
        <w:rPr>
          <w:sz w:val="24"/>
          <w:szCs w:val="24"/>
        </w:rPr>
        <w:t xml:space="preserve"> descriptiva</w:t>
      </w:r>
      <w:bookmarkEnd w:id="7"/>
    </w:p>
    <w:p w14:paraId="336406B5" w14:textId="77777777" w:rsidR="001A50E7" w:rsidRDefault="001A50E7" w:rsidP="001A50E7">
      <w:pPr>
        <w:spacing w:line="480" w:lineRule="auto"/>
        <w:ind w:firstLine="142"/>
        <w:rPr>
          <w:rFonts w:ascii="Times New Roman" w:hAnsi="Times New Roman" w:cs="Times New Roman"/>
          <w:sz w:val="24"/>
          <w:szCs w:val="24"/>
        </w:rPr>
      </w:pPr>
      <w:r w:rsidRPr="00967617">
        <w:rPr>
          <w:rFonts w:ascii="Times New Roman" w:hAnsi="Times New Roman" w:cs="Times New Roman"/>
          <w:sz w:val="24"/>
          <w:szCs w:val="24"/>
        </w:rPr>
        <w:t xml:space="preserve">El </w:t>
      </w:r>
      <w:r>
        <w:rPr>
          <w:rFonts w:ascii="Times New Roman" w:hAnsi="Times New Roman" w:cs="Times New Roman"/>
          <w:sz w:val="24"/>
          <w:szCs w:val="24"/>
        </w:rPr>
        <w:t>R</w:t>
      </w:r>
      <w:r w:rsidRPr="00967617">
        <w:rPr>
          <w:rFonts w:ascii="Times New Roman" w:hAnsi="Times New Roman" w:cs="Times New Roman"/>
          <w:sz w:val="24"/>
          <w:szCs w:val="24"/>
        </w:rPr>
        <w:t>égimen</w:t>
      </w:r>
      <w:r w:rsidRPr="00967617">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de </w:t>
      </w:r>
      <w:r w:rsidRPr="00010AE8">
        <w:rPr>
          <w:rFonts w:ascii="Times New Roman" w:hAnsi="Times New Roman" w:cs="Times New Roman"/>
          <w:sz w:val="24"/>
          <w:szCs w:val="24"/>
          <w:lang w:val="es-ES_tradnl"/>
        </w:rPr>
        <w:t>Insolvencia Empresarial en Colombia, regu</w:t>
      </w:r>
      <w:r>
        <w:rPr>
          <w:rFonts w:ascii="Times New Roman" w:hAnsi="Times New Roman" w:cs="Times New Roman"/>
          <w:sz w:val="24"/>
          <w:szCs w:val="24"/>
          <w:lang w:val="es-ES_tradnl"/>
        </w:rPr>
        <w:t xml:space="preserve">lado por la Ley 1116 del 2006 </w:t>
      </w:r>
      <w:r w:rsidRPr="006736C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s-ES_tradnl"/>
        </w:rPr>
        <w:t xml:space="preserve">no es una herramienta jurídica viable para superar la crisis económica de las empresas en Colombia, en tanto que, cuenta con vacíos e inconsistencias estructurales </w:t>
      </w:r>
      <w:r>
        <w:rPr>
          <w:rFonts w:ascii="Times New Roman" w:hAnsi="Times New Roman" w:cs="Times New Roman"/>
          <w:sz w:val="24"/>
          <w:szCs w:val="24"/>
        </w:rPr>
        <w:t xml:space="preserve">relacionadas con el alcance y los limitantes del mismo,  tales como: la concepción restrictiva  o delimitada del Régimen de Insolvencia, la no aplicación del Régimen a personas naturales no comerciantes, la extensión injustificada de efectos a partir de la presentación de la solicitud del proceso de reorganización , entre otras, lo que impide que </w:t>
      </w:r>
      <w:r w:rsidRPr="007A7E8A">
        <w:rPr>
          <w:rFonts w:ascii="Times New Roman" w:hAnsi="Times New Roman" w:cs="Times New Roman"/>
          <w:sz w:val="24"/>
          <w:szCs w:val="24"/>
        </w:rPr>
        <w:t>en condiciones de igualdad material</w:t>
      </w:r>
      <w:r>
        <w:rPr>
          <w:rFonts w:ascii="Times New Roman" w:hAnsi="Times New Roman" w:cs="Times New Roman"/>
          <w:sz w:val="24"/>
          <w:szCs w:val="24"/>
        </w:rPr>
        <w:t xml:space="preserve"> se de aplicación en primer lugar, a los fines del Estado, en segundo lugar a  la garantía Constitucional establecida en el artículo 333 y en tercer lugar y no menos importante, que propenda por ser un sistema dinámico que responda a las nuevas contingencias con figuras apropiadas, tales como el sentido amplio de la Crisis y no de la Insolvencia.</w:t>
      </w:r>
    </w:p>
    <w:p w14:paraId="1F621ED4" w14:textId="77777777" w:rsidR="001A50E7" w:rsidRDefault="001A50E7" w:rsidP="001A50E7">
      <w:pPr>
        <w:spacing w:line="480" w:lineRule="auto"/>
        <w:ind w:firstLine="142"/>
        <w:rPr>
          <w:rFonts w:ascii="Times New Roman" w:hAnsi="Times New Roman" w:cs="Times New Roman"/>
          <w:sz w:val="24"/>
          <w:szCs w:val="24"/>
        </w:rPr>
      </w:pPr>
      <w:r>
        <w:rPr>
          <w:rFonts w:ascii="Times New Roman" w:hAnsi="Times New Roman" w:cs="Times New Roman"/>
          <w:sz w:val="24"/>
          <w:szCs w:val="24"/>
        </w:rPr>
        <w:t>Lo anterior fundamentado en que, el realizar una transición del termino insolvencia al de Crisis, como lo refiere Wilches (2008) “(…) abarca, además de la insolvencia, los fenómenos de iliquidez y de cesación de pagos” (p.200). , situación que provee  al Régimen de instrumentos para promover el re emprendimiento y la rehabilitación empresarial antes que su liquidación, siempre que sea viable no solo financieramente sino también técnicamente en aras de  preservar el empleo y la garantía de los derechos reconocidos legalmente, como se pude evidenciar en el ámbito comparado en las regulaciones normativas establecidas en países como Alemania, Francia y Chile.</w:t>
      </w:r>
    </w:p>
    <w:p w14:paraId="12457306" w14:textId="77777777" w:rsidR="001A50E7" w:rsidRDefault="001A50E7" w:rsidP="001A50E7">
      <w:pPr>
        <w:spacing w:line="480" w:lineRule="auto"/>
        <w:ind w:firstLine="142"/>
        <w:rPr>
          <w:rFonts w:ascii="Times New Roman" w:hAnsi="Times New Roman" w:cs="Times New Roman"/>
          <w:sz w:val="24"/>
          <w:szCs w:val="24"/>
          <w:lang w:val="es-ES"/>
        </w:rPr>
      </w:pPr>
      <w:r>
        <w:rPr>
          <w:rFonts w:ascii="Times New Roman" w:hAnsi="Times New Roman" w:cs="Times New Roman"/>
          <w:sz w:val="24"/>
          <w:szCs w:val="24"/>
        </w:rPr>
        <w:t xml:space="preserve">En ese orden, es claro que, pese a  que la expedición del Régimen estuvo inspirada primordialmente  en </w:t>
      </w:r>
      <w:r w:rsidRPr="00770C44">
        <w:rPr>
          <w:rFonts w:ascii="Times New Roman" w:hAnsi="Times New Roman" w:cs="Times New Roman"/>
          <w:sz w:val="24"/>
          <w:szCs w:val="24"/>
          <w:lang w:val="es-ES"/>
        </w:rPr>
        <w:t>la necesidad de dotar al país de un régimen dinámico, garante y con vocación de permanencia</w:t>
      </w:r>
      <w:r>
        <w:rPr>
          <w:rFonts w:ascii="Times New Roman" w:hAnsi="Times New Roman" w:cs="Times New Roman"/>
          <w:sz w:val="24"/>
          <w:szCs w:val="24"/>
          <w:lang w:val="es-ES"/>
        </w:rPr>
        <w:t xml:space="preserve">, en la actualidad no se cumple con los cometidos teleológicamente </w:t>
      </w:r>
      <w:r>
        <w:rPr>
          <w:rFonts w:ascii="Times New Roman" w:hAnsi="Times New Roman" w:cs="Times New Roman"/>
          <w:sz w:val="24"/>
          <w:szCs w:val="24"/>
          <w:lang w:val="es-ES"/>
        </w:rPr>
        <w:lastRenderedPageBreak/>
        <w:t xml:space="preserve">establecidos, en tanto que, de conformidad con la Guía legislativa de la Comisión </w:t>
      </w:r>
      <w:r w:rsidRPr="00A21BEA">
        <w:rPr>
          <w:rFonts w:ascii="Times New Roman" w:hAnsi="Times New Roman" w:cs="Times New Roman"/>
          <w:sz w:val="24"/>
          <w:szCs w:val="24"/>
          <w:lang w:val="es-ES"/>
        </w:rPr>
        <w:t>de las Naciones Unidas para el Derecho Mercantil Internacional (2004)  no se cuenta con un Régimen sólido, dinámico y eficaz que permita prevenir o limitar las crisis financieras y facilitar la solución rápida y ordenada de situaciones de endeudamiento excesivo</w:t>
      </w:r>
      <w:r>
        <w:rPr>
          <w:rFonts w:ascii="Times New Roman" w:hAnsi="Times New Roman" w:cs="Times New Roman"/>
          <w:sz w:val="24"/>
          <w:szCs w:val="24"/>
          <w:lang w:val="es-ES"/>
        </w:rPr>
        <w:t xml:space="preserve"> en el ámbito Colombiano.</w:t>
      </w:r>
    </w:p>
    <w:p w14:paraId="5D5C6D08" w14:textId="77777777" w:rsidR="002D07FC" w:rsidRDefault="002D07FC" w:rsidP="00076A8C">
      <w:pPr>
        <w:pStyle w:val="Ttulo2"/>
        <w:spacing w:line="480" w:lineRule="auto"/>
        <w:rPr>
          <w:sz w:val="24"/>
          <w:szCs w:val="24"/>
        </w:rPr>
      </w:pPr>
    </w:p>
    <w:p w14:paraId="0D5A7603" w14:textId="77777777" w:rsidR="001A50E7" w:rsidRDefault="001A50E7" w:rsidP="00076A8C">
      <w:pPr>
        <w:pStyle w:val="Ttulo2"/>
        <w:spacing w:line="480" w:lineRule="auto"/>
        <w:rPr>
          <w:sz w:val="24"/>
          <w:szCs w:val="24"/>
        </w:rPr>
      </w:pPr>
    </w:p>
    <w:p w14:paraId="6AE1A8AB" w14:textId="77777777" w:rsidR="001A50E7" w:rsidRDefault="001A50E7" w:rsidP="00076A8C">
      <w:pPr>
        <w:pStyle w:val="Ttulo2"/>
        <w:spacing w:line="480" w:lineRule="auto"/>
        <w:rPr>
          <w:sz w:val="24"/>
          <w:szCs w:val="24"/>
        </w:rPr>
      </w:pPr>
    </w:p>
    <w:p w14:paraId="46FF55DD" w14:textId="77777777" w:rsidR="001A50E7" w:rsidRDefault="001A50E7" w:rsidP="00076A8C">
      <w:pPr>
        <w:pStyle w:val="Ttulo2"/>
        <w:spacing w:line="480" w:lineRule="auto"/>
        <w:rPr>
          <w:sz w:val="24"/>
          <w:szCs w:val="24"/>
        </w:rPr>
      </w:pPr>
    </w:p>
    <w:p w14:paraId="4C8DCDF6" w14:textId="77777777" w:rsidR="001A50E7" w:rsidRDefault="001A50E7" w:rsidP="00076A8C">
      <w:pPr>
        <w:pStyle w:val="Ttulo2"/>
        <w:spacing w:line="480" w:lineRule="auto"/>
        <w:rPr>
          <w:sz w:val="24"/>
          <w:szCs w:val="24"/>
        </w:rPr>
      </w:pPr>
    </w:p>
    <w:p w14:paraId="77232590" w14:textId="77777777" w:rsidR="001A50E7" w:rsidRDefault="001A50E7" w:rsidP="00076A8C">
      <w:pPr>
        <w:pStyle w:val="Ttulo2"/>
        <w:spacing w:line="480" w:lineRule="auto"/>
        <w:rPr>
          <w:sz w:val="24"/>
          <w:szCs w:val="24"/>
        </w:rPr>
      </w:pPr>
    </w:p>
    <w:p w14:paraId="1A65054B" w14:textId="77777777" w:rsidR="001A50E7" w:rsidRDefault="001A50E7" w:rsidP="00076A8C">
      <w:pPr>
        <w:pStyle w:val="Ttulo2"/>
        <w:spacing w:line="480" w:lineRule="auto"/>
        <w:rPr>
          <w:sz w:val="24"/>
          <w:szCs w:val="24"/>
        </w:rPr>
      </w:pPr>
    </w:p>
    <w:p w14:paraId="3088CB04" w14:textId="77777777" w:rsidR="001A50E7" w:rsidRDefault="001A50E7" w:rsidP="00076A8C">
      <w:pPr>
        <w:pStyle w:val="Ttulo2"/>
        <w:spacing w:line="480" w:lineRule="auto"/>
        <w:rPr>
          <w:sz w:val="24"/>
          <w:szCs w:val="24"/>
        </w:rPr>
      </w:pPr>
    </w:p>
    <w:p w14:paraId="0AE117D9" w14:textId="77777777" w:rsidR="001A50E7" w:rsidRDefault="001A50E7" w:rsidP="00076A8C">
      <w:pPr>
        <w:pStyle w:val="Ttulo2"/>
        <w:spacing w:line="480" w:lineRule="auto"/>
        <w:rPr>
          <w:sz w:val="24"/>
          <w:szCs w:val="24"/>
        </w:rPr>
      </w:pPr>
    </w:p>
    <w:p w14:paraId="6774377D" w14:textId="77777777" w:rsidR="001A50E7" w:rsidRDefault="001A50E7" w:rsidP="00076A8C">
      <w:pPr>
        <w:pStyle w:val="Ttulo2"/>
        <w:spacing w:line="480" w:lineRule="auto"/>
        <w:rPr>
          <w:sz w:val="24"/>
          <w:szCs w:val="24"/>
        </w:rPr>
      </w:pPr>
    </w:p>
    <w:p w14:paraId="708191AC" w14:textId="77777777" w:rsidR="001A50E7" w:rsidRDefault="001A50E7" w:rsidP="00076A8C">
      <w:pPr>
        <w:pStyle w:val="Ttulo2"/>
        <w:spacing w:line="480" w:lineRule="auto"/>
        <w:rPr>
          <w:sz w:val="24"/>
          <w:szCs w:val="24"/>
        </w:rPr>
      </w:pPr>
    </w:p>
    <w:p w14:paraId="64D3E092" w14:textId="77777777" w:rsidR="001A50E7" w:rsidRDefault="001A50E7" w:rsidP="00076A8C">
      <w:pPr>
        <w:pStyle w:val="Ttulo2"/>
        <w:spacing w:line="480" w:lineRule="auto"/>
        <w:rPr>
          <w:sz w:val="24"/>
          <w:szCs w:val="24"/>
        </w:rPr>
      </w:pPr>
    </w:p>
    <w:p w14:paraId="2F5B38DA" w14:textId="77777777" w:rsidR="001A50E7" w:rsidRDefault="001A50E7" w:rsidP="00076A8C">
      <w:pPr>
        <w:pStyle w:val="Ttulo2"/>
        <w:spacing w:line="480" w:lineRule="auto"/>
        <w:rPr>
          <w:sz w:val="24"/>
          <w:szCs w:val="24"/>
        </w:rPr>
      </w:pPr>
    </w:p>
    <w:p w14:paraId="7CEC26EE" w14:textId="4C9B7E81" w:rsidR="00EC545D" w:rsidRPr="00ED3D63" w:rsidRDefault="0004780C" w:rsidP="00ED3D63">
      <w:pPr>
        <w:pStyle w:val="Ttulo1"/>
        <w:jc w:val="center"/>
        <w:rPr>
          <w:sz w:val="24"/>
        </w:rPr>
      </w:pPr>
      <w:bookmarkStart w:id="8" w:name="_Toc73448221"/>
      <w:r w:rsidRPr="00ED3D63">
        <w:rPr>
          <w:sz w:val="24"/>
        </w:rPr>
        <w:lastRenderedPageBreak/>
        <w:t>Marco de referencia</w:t>
      </w:r>
      <w:bookmarkEnd w:id="8"/>
    </w:p>
    <w:p w14:paraId="63C8C82F" w14:textId="77777777" w:rsidR="002D07FC" w:rsidRPr="00A50605" w:rsidRDefault="002D07FC" w:rsidP="00A50605">
      <w:pPr>
        <w:pStyle w:val="Ttulo2"/>
        <w:rPr>
          <w:sz w:val="24"/>
          <w:szCs w:val="24"/>
        </w:rPr>
      </w:pPr>
      <w:bookmarkStart w:id="9" w:name="_Toc73448222"/>
      <w:r w:rsidRPr="00A50605">
        <w:rPr>
          <w:sz w:val="24"/>
          <w:szCs w:val="24"/>
        </w:rPr>
        <w:t>Marco conceptual</w:t>
      </w:r>
      <w:bookmarkEnd w:id="9"/>
    </w:p>
    <w:p w14:paraId="184C8899" w14:textId="1E00022D" w:rsidR="00A07A60" w:rsidRDefault="00A07A60" w:rsidP="003908E9">
      <w:pPr>
        <w:pStyle w:val="Sinespaciado"/>
        <w:spacing w:line="480" w:lineRule="auto"/>
        <w:ind w:firstLine="142"/>
        <w:rPr>
          <w:rFonts w:ascii="Times New Roman" w:hAnsi="Times New Roman" w:cs="Times New Roman"/>
          <w:sz w:val="24"/>
          <w:szCs w:val="24"/>
        </w:rPr>
      </w:pPr>
      <w:r w:rsidRPr="00A07A60">
        <w:rPr>
          <w:rFonts w:ascii="Times New Roman" w:hAnsi="Times New Roman" w:cs="Times New Roman"/>
          <w:sz w:val="24"/>
          <w:szCs w:val="24"/>
        </w:rPr>
        <w:t>Con el fin de desarrollar el presente trabajo Monográfico es necesario</w:t>
      </w:r>
      <w:r>
        <w:rPr>
          <w:rFonts w:ascii="Times New Roman" w:hAnsi="Times New Roman" w:cs="Times New Roman"/>
          <w:sz w:val="24"/>
          <w:szCs w:val="24"/>
        </w:rPr>
        <w:t xml:space="preserve"> desarrollar el siguiente marco conceptual:</w:t>
      </w:r>
    </w:p>
    <w:p w14:paraId="747EE32E" w14:textId="77777777" w:rsidR="00E13A31" w:rsidRDefault="00E13A31" w:rsidP="00E13A31">
      <w:pPr>
        <w:spacing w:line="480" w:lineRule="auto"/>
        <w:rPr>
          <w:rFonts w:ascii="Times New Roman" w:hAnsi="Times New Roman" w:cs="Times New Roman"/>
          <w:b/>
          <w:sz w:val="24"/>
          <w:szCs w:val="24"/>
        </w:rPr>
      </w:pPr>
      <w:r w:rsidRPr="00216080">
        <w:rPr>
          <w:rFonts w:ascii="Times New Roman" w:hAnsi="Times New Roman" w:cs="Times New Roman"/>
          <w:b/>
          <w:sz w:val="24"/>
          <w:szCs w:val="24"/>
        </w:rPr>
        <w:t xml:space="preserve">Crisis </w:t>
      </w:r>
    </w:p>
    <w:p w14:paraId="42DE577E" w14:textId="77777777" w:rsidR="00E13A31" w:rsidRDefault="00E13A31"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Diferentes doctrinantes en el área del Derecho Concursal han definido a la Crisis como:</w:t>
      </w:r>
    </w:p>
    <w:p w14:paraId="66CF594F" w14:textId="77777777" w:rsidR="00E13A31" w:rsidRDefault="00E13A31" w:rsidP="00E13A31">
      <w:pPr>
        <w:spacing w:line="480" w:lineRule="auto"/>
        <w:ind w:left="1440"/>
        <w:rPr>
          <w:rFonts w:ascii="Times New Roman" w:hAnsi="Times New Roman" w:cs="Times New Roman"/>
          <w:sz w:val="24"/>
          <w:szCs w:val="24"/>
        </w:rPr>
      </w:pPr>
      <w:r w:rsidRPr="00684098">
        <w:rPr>
          <w:rFonts w:ascii="Times New Roman" w:hAnsi="Times New Roman" w:cs="Times New Roman"/>
          <w:sz w:val="24"/>
          <w:szCs w:val="24"/>
        </w:rPr>
        <w:t>(…) La definición de crisis de la empresa presenta ciertas dificultades por razón de los diversos factores</w:t>
      </w:r>
      <w:r>
        <w:rPr>
          <w:rFonts w:ascii="Times New Roman" w:hAnsi="Times New Roman" w:cs="Times New Roman"/>
          <w:sz w:val="24"/>
          <w:szCs w:val="24"/>
        </w:rPr>
        <w:t xml:space="preserve"> </w:t>
      </w:r>
      <w:r w:rsidRPr="00684098">
        <w:rPr>
          <w:rFonts w:ascii="Times New Roman" w:hAnsi="Times New Roman" w:cs="Times New Roman"/>
          <w:sz w:val="24"/>
          <w:szCs w:val="24"/>
        </w:rPr>
        <w:t>que, en cada caso particular, confluyen en torno a este fenómeno. Lo cierto es que la crisis misma determina</w:t>
      </w:r>
      <w:r>
        <w:rPr>
          <w:rFonts w:ascii="Times New Roman" w:hAnsi="Times New Roman" w:cs="Times New Roman"/>
          <w:sz w:val="24"/>
          <w:szCs w:val="24"/>
        </w:rPr>
        <w:t xml:space="preserve"> </w:t>
      </w:r>
      <w:r w:rsidRPr="00684098">
        <w:rPr>
          <w:rFonts w:ascii="Times New Roman" w:hAnsi="Times New Roman" w:cs="Times New Roman"/>
          <w:sz w:val="24"/>
          <w:szCs w:val="24"/>
        </w:rPr>
        <w:t>lo que podríamos denominar ‘estado de crisis’, que no es otra cosa distinta de las dificultades de carácter</w:t>
      </w:r>
      <w:r>
        <w:rPr>
          <w:rFonts w:ascii="Times New Roman" w:hAnsi="Times New Roman" w:cs="Times New Roman"/>
          <w:sz w:val="24"/>
          <w:szCs w:val="24"/>
        </w:rPr>
        <w:t xml:space="preserve"> </w:t>
      </w:r>
      <w:r w:rsidRPr="00684098">
        <w:rPr>
          <w:rFonts w:ascii="Times New Roman" w:hAnsi="Times New Roman" w:cs="Times New Roman"/>
          <w:sz w:val="24"/>
          <w:szCs w:val="24"/>
        </w:rPr>
        <w:t>económico en que la empresa se encuentra inmersa y que sólo serán superables con la colaboración</w:t>
      </w:r>
      <w:r>
        <w:rPr>
          <w:rFonts w:ascii="Times New Roman" w:hAnsi="Times New Roman" w:cs="Times New Roman"/>
          <w:sz w:val="24"/>
          <w:szCs w:val="24"/>
        </w:rPr>
        <w:t xml:space="preserve"> </w:t>
      </w:r>
      <w:r w:rsidRPr="00684098">
        <w:rPr>
          <w:rFonts w:ascii="Times New Roman" w:hAnsi="Times New Roman" w:cs="Times New Roman"/>
          <w:sz w:val="24"/>
          <w:szCs w:val="24"/>
        </w:rPr>
        <w:t>y participación activa de los acreedores. Por eso se afirma que el estado de crisis tiene como primera</w:t>
      </w:r>
      <w:r>
        <w:rPr>
          <w:rFonts w:ascii="Times New Roman" w:hAnsi="Times New Roman" w:cs="Times New Roman"/>
          <w:sz w:val="24"/>
          <w:szCs w:val="24"/>
        </w:rPr>
        <w:t xml:space="preserve"> </w:t>
      </w:r>
      <w:r w:rsidRPr="00684098">
        <w:rPr>
          <w:rFonts w:ascii="Times New Roman" w:hAnsi="Times New Roman" w:cs="Times New Roman"/>
          <w:sz w:val="24"/>
          <w:szCs w:val="24"/>
        </w:rPr>
        <w:t>característica la de ser insuperable pues, si no se formaliza el acuerdo con los acreedores, no es posible</w:t>
      </w:r>
      <w:r>
        <w:rPr>
          <w:rFonts w:ascii="Times New Roman" w:hAnsi="Times New Roman" w:cs="Times New Roman"/>
          <w:sz w:val="24"/>
          <w:szCs w:val="24"/>
        </w:rPr>
        <w:t xml:space="preserve"> </w:t>
      </w:r>
      <w:r w:rsidRPr="00684098">
        <w:rPr>
          <w:rFonts w:ascii="Times New Roman" w:hAnsi="Times New Roman" w:cs="Times New Roman"/>
          <w:sz w:val="24"/>
          <w:szCs w:val="24"/>
        </w:rPr>
        <w:t>obtener la salvación del ente económico y se pone en entredicho la recuperación del crédito.</w:t>
      </w:r>
      <w:r>
        <w:rPr>
          <w:rFonts w:ascii="Times New Roman" w:hAnsi="Times New Roman" w:cs="Times New Roman"/>
          <w:sz w:val="24"/>
          <w:szCs w:val="24"/>
        </w:rPr>
        <w:t xml:space="preserve"> </w:t>
      </w:r>
      <w:r w:rsidRPr="00684098">
        <w:rPr>
          <w:rFonts w:ascii="Times New Roman" w:hAnsi="Times New Roman" w:cs="Times New Roman"/>
          <w:sz w:val="24"/>
          <w:szCs w:val="24"/>
        </w:rPr>
        <w:t>La segunda característica es que la crisis produzca efectos de naturaleza económica, los cuales se</w:t>
      </w:r>
      <w:r>
        <w:rPr>
          <w:rFonts w:ascii="Times New Roman" w:hAnsi="Times New Roman" w:cs="Times New Roman"/>
          <w:sz w:val="24"/>
          <w:szCs w:val="24"/>
        </w:rPr>
        <w:t xml:space="preserve"> </w:t>
      </w:r>
      <w:r w:rsidRPr="00684098">
        <w:rPr>
          <w:rFonts w:ascii="Times New Roman" w:hAnsi="Times New Roman" w:cs="Times New Roman"/>
          <w:sz w:val="24"/>
          <w:szCs w:val="24"/>
        </w:rPr>
        <w:t>materializan por el incumplimiento de las obligaciones patrimoniales del deudor. El derecho concursal</w:t>
      </w:r>
      <w:r>
        <w:rPr>
          <w:rFonts w:ascii="Times New Roman" w:hAnsi="Times New Roman" w:cs="Times New Roman"/>
          <w:sz w:val="24"/>
          <w:szCs w:val="24"/>
        </w:rPr>
        <w:t xml:space="preserve"> </w:t>
      </w:r>
      <w:r w:rsidRPr="00684098">
        <w:rPr>
          <w:rFonts w:ascii="Times New Roman" w:hAnsi="Times New Roman" w:cs="Times New Roman"/>
          <w:sz w:val="24"/>
          <w:szCs w:val="24"/>
        </w:rPr>
        <w:t xml:space="preserve">pretende, ante todo, las soluciones para superar las dificultades económicas de las organizaciones. </w:t>
      </w:r>
      <w:r>
        <w:rPr>
          <w:rFonts w:ascii="Times New Roman" w:hAnsi="Times New Roman" w:cs="Times New Roman"/>
          <w:sz w:val="24"/>
          <w:szCs w:val="24"/>
        </w:rPr>
        <w:t>(Londoño e Isaza, 2008, pp. 13-19)</w:t>
      </w:r>
    </w:p>
    <w:p w14:paraId="3BA2120D" w14:textId="77777777" w:rsidR="00E13A31" w:rsidRDefault="00E13A31"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Aunado a lo anterior, Londoño e Isaza (2008) relacionan que la Crisis es un concepto amplio que engloba tres hechos o situaciones relevantes como lo son: los fenómenos de la iliquidez, la insolvencia y la cesación de pagos.</w:t>
      </w:r>
    </w:p>
    <w:p w14:paraId="1FC89E77" w14:textId="77777777" w:rsidR="00E13A31" w:rsidRDefault="00E13A31" w:rsidP="00E13A31">
      <w:pPr>
        <w:spacing w:line="480" w:lineRule="auto"/>
        <w:rPr>
          <w:rFonts w:ascii="Times New Roman" w:hAnsi="Times New Roman" w:cs="Times New Roman"/>
          <w:b/>
          <w:sz w:val="24"/>
          <w:szCs w:val="24"/>
        </w:rPr>
      </w:pPr>
      <w:r w:rsidRPr="006971DB">
        <w:rPr>
          <w:rFonts w:ascii="Times New Roman" w:hAnsi="Times New Roman" w:cs="Times New Roman"/>
          <w:b/>
          <w:sz w:val="24"/>
          <w:szCs w:val="24"/>
        </w:rPr>
        <w:lastRenderedPageBreak/>
        <w:t>Cesación de pagos</w:t>
      </w:r>
    </w:p>
    <w:p w14:paraId="6E740A48" w14:textId="77777777" w:rsidR="00E13A31" w:rsidRPr="00CE2332" w:rsidRDefault="00E13A31" w:rsidP="003908E9">
      <w:pPr>
        <w:spacing w:line="480" w:lineRule="auto"/>
        <w:ind w:firstLine="142"/>
        <w:rPr>
          <w:rFonts w:ascii="Times New Roman" w:hAnsi="Times New Roman" w:cs="Times New Roman"/>
          <w:sz w:val="24"/>
          <w:szCs w:val="24"/>
        </w:rPr>
      </w:pPr>
      <w:r w:rsidRPr="00CE2332">
        <w:rPr>
          <w:rFonts w:ascii="Times New Roman" w:hAnsi="Times New Roman" w:cs="Times New Roman"/>
          <w:sz w:val="24"/>
          <w:szCs w:val="24"/>
        </w:rPr>
        <w:t>Al respecto varios autores han resaltado que:</w:t>
      </w:r>
    </w:p>
    <w:p w14:paraId="74BB4ED5" w14:textId="77777777" w:rsidR="00E13A31" w:rsidRPr="00CE2332" w:rsidRDefault="00E13A31" w:rsidP="00E13A31">
      <w:pPr>
        <w:spacing w:line="480" w:lineRule="auto"/>
        <w:ind w:left="1440"/>
        <w:rPr>
          <w:rFonts w:ascii="Times New Roman" w:hAnsi="Times New Roman" w:cs="Times New Roman"/>
          <w:sz w:val="24"/>
          <w:szCs w:val="24"/>
        </w:rPr>
      </w:pPr>
      <w:r w:rsidRPr="00CE2332">
        <w:rPr>
          <w:rFonts w:ascii="Times New Roman" w:hAnsi="Times New Roman" w:cs="Times New Roman"/>
          <w:sz w:val="24"/>
          <w:szCs w:val="24"/>
        </w:rPr>
        <w:t>También denominada sobreseimiento de las obligaciones</w:t>
      </w:r>
      <w:r>
        <w:rPr>
          <w:rFonts w:ascii="Times New Roman" w:hAnsi="Times New Roman" w:cs="Times New Roman"/>
          <w:sz w:val="24"/>
          <w:szCs w:val="24"/>
        </w:rPr>
        <w:t xml:space="preserve">, es el detonante de la crisis. </w:t>
      </w:r>
      <w:r w:rsidRPr="00CE2332">
        <w:rPr>
          <w:rFonts w:ascii="Times New Roman" w:hAnsi="Times New Roman" w:cs="Times New Roman"/>
          <w:sz w:val="24"/>
          <w:szCs w:val="24"/>
        </w:rPr>
        <w:t>Cuando ocurre la cesación de los pagos surge el derecho del acreedor a cobrar la obligación, pero también el derecho del deudor a acudir al concurso para solucionar las obligaciones de manera ordenada y evitar un mayor deterioro de su situación económica. La cesación de pagos puede ser voluntaria –cuando no se quiere pagar– o involuntaria –se quiere cumplir pero las circunstan</w:t>
      </w:r>
      <w:r>
        <w:rPr>
          <w:rFonts w:ascii="Times New Roman" w:hAnsi="Times New Roman" w:cs="Times New Roman"/>
          <w:sz w:val="24"/>
          <w:szCs w:val="24"/>
        </w:rPr>
        <w:t>cias económicas no lo permiten.</w:t>
      </w:r>
    </w:p>
    <w:p w14:paraId="50CC4A1F" w14:textId="77777777" w:rsidR="00E13A31" w:rsidRPr="00CE2332" w:rsidRDefault="00E13A31" w:rsidP="00E13A31">
      <w:pPr>
        <w:spacing w:line="480" w:lineRule="auto"/>
        <w:ind w:left="1440"/>
        <w:rPr>
          <w:rFonts w:ascii="Times New Roman" w:hAnsi="Times New Roman" w:cs="Times New Roman"/>
          <w:sz w:val="24"/>
          <w:szCs w:val="24"/>
        </w:rPr>
      </w:pPr>
      <w:r w:rsidRPr="00CE2332">
        <w:rPr>
          <w:rFonts w:ascii="Times New Roman" w:hAnsi="Times New Roman" w:cs="Times New Roman"/>
          <w:sz w:val="24"/>
          <w:szCs w:val="24"/>
        </w:rPr>
        <w:t>De todos modos, sea voluntaria o involuntaria, la cesación de pagos conduce, irremediablemente, al incumplimiento de las obligaciones</w:t>
      </w:r>
      <w:r>
        <w:rPr>
          <w:rFonts w:ascii="Times New Roman" w:hAnsi="Times New Roman" w:cs="Times New Roman"/>
          <w:sz w:val="24"/>
          <w:szCs w:val="24"/>
        </w:rPr>
        <w:t>. (Londoño e Isaza, 2008, pp. 13-19)</w:t>
      </w:r>
    </w:p>
    <w:p w14:paraId="48447422" w14:textId="77777777" w:rsidR="00E13A31" w:rsidRDefault="00E13A31"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El Régimen de Insolvencia Empresarial en Colombia en su artículo novena define que el deudor se encuentra cesación de pagos cuando:</w:t>
      </w:r>
    </w:p>
    <w:p w14:paraId="28BCF7E5" w14:textId="6D780C84" w:rsidR="00E13A31" w:rsidRDefault="00E13A31" w:rsidP="00E13A31">
      <w:pPr>
        <w:spacing w:line="480" w:lineRule="auto"/>
        <w:ind w:left="1440"/>
        <w:rPr>
          <w:rFonts w:ascii="Times New Roman" w:hAnsi="Times New Roman" w:cs="Times New Roman"/>
          <w:sz w:val="24"/>
          <w:szCs w:val="24"/>
        </w:rPr>
      </w:pPr>
      <w:r w:rsidRPr="00703C9B">
        <w:rPr>
          <w:rFonts w:ascii="Times New Roman" w:hAnsi="Times New Roman" w:cs="Times New Roman"/>
          <w:sz w:val="24"/>
          <w:szCs w:val="24"/>
        </w:rPr>
        <w:t>Incumpla el pago por más de noventa (90) días de dos (2) o más obligaciones a favor de dos (2) o más acreedores, contraídas en desarrollo de su actividad, o tenga por lo menos dos (2) demandas de ejecución presentadas por dos (2) o más acreedores para el pago de obligaciones. En cualquier caso, el valor acumulado de las obligaciones en cuestión deberá representar no menos del diez por ciento (10%) del pasivo total a cargo del deudor a la fecha de los estados financieros de la solicitud, de conformidad con lo establecido para el efecto en la presente ley.</w:t>
      </w:r>
      <w:r>
        <w:rPr>
          <w:rFonts w:ascii="Times New Roman" w:hAnsi="Times New Roman" w:cs="Times New Roman"/>
          <w:sz w:val="24"/>
          <w:szCs w:val="24"/>
        </w:rPr>
        <w:t xml:space="preserve"> (Ley 1116, 2006)</w:t>
      </w:r>
    </w:p>
    <w:p w14:paraId="6276DA30" w14:textId="77777777" w:rsidR="00E13A31" w:rsidRDefault="00E13A31" w:rsidP="00E13A31">
      <w:pPr>
        <w:tabs>
          <w:tab w:val="left" w:pos="8100"/>
        </w:tabs>
        <w:spacing w:line="480" w:lineRule="auto"/>
        <w:rPr>
          <w:rFonts w:ascii="Times New Roman" w:hAnsi="Times New Roman" w:cs="Times New Roman"/>
          <w:b/>
          <w:sz w:val="24"/>
          <w:szCs w:val="24"/>
        </w:rPr>
      </w:pPr>
      <w:r w:rsidRPr="00703C9B">
        <w:rPr>
          <w:rFonts w:ascii="Times New Roman" w:hAnsi="Times New Roman" w:cs="Times New Roman"/>
          <w:b/>
          <w:sz w:val="24"/>
          <w:szCs w:val="24"/>
        </w:rPr>
        <w:lastRenderedPageBreak/>
        <w:t>I</w:t>
      </w:r>
      <w:r>
        <w:rPr>
          <w:rFonts w:ascii="Times New Roman" w:hAnsi="Times New Roman" w:cs="Times New Roman"/>
          <w:b/>
          <w:sz w:val="24"/>
          <w:szCs w:val="24"/>
        </w:rPr>
        <w:t>ncapacidad de pago inminente</w:t>
      </w:r>
      <w:r>
        <w:rPr>
          <w:rFonts w:ascii="Times New Roman" w:hAnsi="Times New Roman" w:cs="Times New Roman"/>
          <w:b/>
          <w:sz w:val="24"/>
          <w:szCs w:val="24"/>
        </w:rPr>
        <w:tab/>
      </w:r>
    </w:p>
    <w:p w14:paraId="049D3DE1" w14:textId="77777777" w:rsidR="00E13A31" w:rsidRPr="00CE2332" w:rsidRDefault="00E13A31"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El Régimen de Insolvencia Empresarial  en Colombia en su artículo noveno señala que el deudor se encuentra incapacidad de pago inminente cuando:</w:t>
      </w:r>
    </w:p>
    <w:p w14:paraId="72F95676" w14:textId="2380B56B" w:rsidR="00E13A31" w:rsidRPr="00A07A60" w:rsidRDefault="00E13A31" w:rsidP="00E13A31">
      <w:pPr>
        <w:spacing w:line="480" w:lineRule="auto"/>
        <w:ind w:left="1440"/>
        <w:rPr>
          <w:rFonts w:ascii="Times New Roman" w:hAnsi="Times New Roman" w:cs="Times New Roman"/>
          <w:sz w:val="24"/>
          <w:szCs w:val="24"/>
        </w:rPr>
      </w:pPr>
      <w:r w:rsidRPr="00703C9B">
        <w:rPr>
          <w:rFonts w:ascii="Times New Roman" w:hAnsi="Times New Roman" w:cs="Times New Roman"/>
          <w:sz w:val="24"/>
          <w:szCs w:val="24"/>
        </w:rPr>
        <w:t xml:space="preserve"> El deudor estará en situación de incapacidad de pago inminente, cuando acredite la existencia de circunstancias en el respectivo mercado o al interior de su organización o estructura, que afecten o razonablemente puedan afectar en forma grave, el cumplimiento normal de sus obligaciones, con un vencimiento igual o inferior a un año.</w:t>
      </w:r>
      <w:r>
        <w:rPr>
          <w:rFonts w:ascii="Times New Roman" w:hAnsi="Times New Roman" w:cs="Times New Roman"/>
          <w:sz w:val="24"/>
          <w:szCs w:val="24"/>
        </w:rPr>
        <w:t>(Ley 1116, 2006)</w:t>
      </w:r>
    </w:p>
    <w:p w14:paraId="64D474D7" w14:textId="77777777" w:rsidR="001C1404" w:rsidRDefault="001C1404" w:rsidP="00A07A60">
      <w:pPr>
        <w:spacing w:line="480" w:lineRule="auto"/>
        <w:ind w:firstLine="142"/>
        <w:rPr>
          <w:rFonts w:ascii="Times New Roman" w:hAnsi="Times New Roman" w:cs="Times New Roman"/>
          <w:b/>
          <w:sz w:val="24"/>
          <w:szCs w:val="24"/>
        </w:rPr>
      </w:pPr>
      <w:r>
        <w:rPr>
          <w:rFonts w:ascii="Times New Roman" w:hAnsi="Times New Roman" w:cs="Times New Roman"/>
          <w:b/>
          <w:sz w:val="24"/>
          <w:szCs w:val="24"/>
        </w:rPr>
        <w:t>Insolvencia</w:t>
      </w:r>
    </w:p>
    <w:p w14:paraId="70AE4F27" w14:textId="45935663" w:rsidR="00EC545D" w:rsidRDefault="00EC545D" w:rsidP="003908E9">
      <w:pPr>
        <w:spacing w:line="480" w:lineRule="auto"/>
        <w:ind w:firstLine="142"/>
        <w:rPr>
          <w:rFonts w:ascii="Times New Roman" w:hAnsi="Times New Roman" w:cs="Times New Roman"/>
          <w:sz w:val="24"/>
          <w:szCs w:val="24"/>
        </w:rPr>
      </w:pPr>
      <w:r>
        <w:rPr>
          <w:rFonts w:ascii="Times New Roman" w:hAnsi="Times New Roman" w:cs="Times New Roman"/>
          <w:b/>
          <w:sz w:val="24"/>
          <w:szCs w:val="24"/>
        </w:rPr>
        <w:t xml:space="preserve"> </w:t>
      </w:r>
      <w:r w:rsidRPr="00B40445">
        <w:rPr>
          <w:rFonts w:ascii="Times New Roman" w:hAnsi="Times New Roman" w:cs="Times New Roman"/>
          <w:sz w:val="24"/>
          <w:szCs w:val="24"/>
        </w:rPr>
        <w:t>Etimológicamente la Insolvencia</w:t>
      </w:r>
      <w:r>
        <w:rPr>
          <w:rFonts w:ascii="Times New Roman" w:hAnsi="Times New Roman" w:cs="Times New Roman"/>
          <w:sz w:val="24"/>
          <w:szCs w:val="24"/>
        </w:rPr>
        <w:t xml:space="preserve">, es definida como: </w:t>
      </w:r>
    </w:p>
    <w:p w14:paraId="6A1F7CAF" w14:textId="77777777" w:rsidR="00EC545D" w:rsidRPr="00F81761" w:rsidRDefault="00EC545D" w:rsidP="00EC545D">
      <w:pPr>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Concepto bifronte de contenido económico, identificado como el desbalance patrimonial, que en un ámbito jurídico, como presupuesto objetivo del concurso de acreedores, concreta con una insolvencia actual como incapacidad de cumplimiento regular de obligaciones exigibles y, en un momento futuro, con una insolvencia inminente, como incapacidad del deudor de cumplimiento puntal y regular de sus obligaciones. </w:t>
      </w:r>
      <w:r w:rsidRPr="00614EAD">
        <w:rPr>
          <w:rFonts w:ascii="Times New Roman" w:hAnsi="Times New Roman" w:cs="Times New Roman"/>
          <w:sz w:val="24"/>
          <w:szCs w:val="24"/>
        </w:rPr>
        <w:t>(Real Academia Española, s.f)</w:t>
      </w:r>
    </w:p>
    <w:p w14:paraId="5B78EAC3" w14:textId="1ECD171B" w:rsidR="00EC545D" w:rsidRDefault="00EC545D"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Por su parte, doctrinantes como Londoño </w:t>
      </w:r>
      <w:r w:rsidR="00FF3B02">
        <w:rPr>
          <w:rFonts w:ascii="Times New Roman" w:hAnsi="Times New Roman" w:cs="Times New Roman"/>
          <w:sz w:val="24"/>
          <w:szCs w:val="24"/>
        </w:rPr>
        <w:t xml:space="preserve">e </w:t>
      </w:r>
      <w:r>
        <w:rPr>
          <w:rFonts w:ascii="Times New Roman" w:hAnsi="Times New Roman" w:cs="Times New Roman"/>
          <w:sz w:val="24"/>
          <w:szCs w:val="24"/>
        </w:rPr>
        <w:t xml:space="preserve">Izasa (2008), indican que la insolvencia “la constituye </w:t>
      </w:r>
      <w:r w:rsidRPr="00FC02ED">
        <w:rPr>
          <w:rFonts w:ascii="Times New Roman" w:hAnsi="Times New Roman" w:cs="Times New Roman"/>
          <w:sz w:val="24"/>
          <w:szCs w:val="24"/>
        </w:rPr>
        <w:t xml:space="preserve">el desequilibrio patrimonial entre el activo realizable y el pasivo </w:t>
      </w:r>
      <w:r w:rsidR="00A07A60" w:rsidRPr="00FC02ED">
        <w:rPr>
          <w:rFonts w:ascii="Times New Roman" w:hAnsi="Times New Roman" w:cs="Times New Roman"/>
          <w:sz w:val="24"/>
          <w:szCs w:val="24"/>
        </w:rPr>
        <w:t>exigibl</w:t>
      </w:r>
      <w:r w:rsidR="00A07A60">
        <w:rPr>
          <w:rFonts w:ascii="Times New Roman" w:hAnsi="Times New Roman" w:cs="Times New Roman"/>
          <w:sz w:val="24"/>
          <w:szCs w:val="24"/>
        </w:rPr>
        <w:t>e.</w:t>
      </w:r>
      <w:r w:rsidR="00A07A60" w:rsidRPr="00FC02ED">
        <w:rPr>
          <w:rFonts w:ascii="Times New Roman" w:hAnsi="Times New Roman" w:cs="Times New Roman"/>
          <w:sz w:val="24"/>
          <w:szCs w:val="24"/>
        </w:rPr>
        <w:t xml:space="preserve"> Propiamente</w:t>
      </w:r>
      <w:r w:rsidRPr="00FC02ED">
        <w:rPr>
          <w:rFonts w:ascii="Times New Roman" w:hAnsi="Times New Roman" w:cs="Times New Roman"/>
          <w:sz w:val="24"/>
          <w:szCs w:val="24"/>
        </w:rPr>
        <w:t xml:space="preserve"> consiste en la situación objetiva d</w:t>
      </w:r>
      <w:r>
        <w:rPr>
          <w:rFonts w:ascii="Times New Roman" w:hAnsi="Times New Roman" w:cs="Times New Roman"/>
          <w:sz w:val="24"/>
          <w:szCs w:val="24"/>
        </w:rPr>
        <w:t xml:space="preserve">e insuficiencia patrimonial del </w:t>
      </w:r>
      <w:r w:rsidRPr="00FC02ED">
        <w:rPr>
          <w:rFonts w:ascii="Times New Roman" w:hAnsi="Times New Roman" w:cs="Times New Roman"/>
          <w:sz w:val="24"/>
          <w:szCs w:val="24"/>
        </w:rPr>
        <w:t>deudor que lo incapacita para pagar el importe de las deudas</w:t>
      </w:r>
      <w:r>
        <w:rPr>
          <w:rFonts w:ascii="Times New Roman" w:hAnsi="Times New Roman" w:cs="Times New Roman"/>
          <w:sz w:val="24"/>
          <w:szCs w:val="24"/>
        </w:rPr>
        <w:t>” (p.19).</w:t>
      </w:r>
    </w:p>
    <w:p w14:paraId="3A686DDD" w14:textId="32D342CA" w:rsidR="00A07A60" w:rsidRDefault="00A07A60"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lastRenderedPageBreak/>
        <w:t>Por último, Merchán &amp; Vargas (2014) relacionan que, la insolvencia es una situación jurídica en la cual una persona natural o jurídica no se encuentra en la capacidad de realizar los pagos que debe hacer, debido a que, los mismos son superiores a sus recursos económicos disponibles</w:t>
      </w:r>
      <w:r w:rsidR="00840423">
        <w:rPr>
          <w:rFonts w:ascii="Times New Roman" w:hAnsi="Times New Roman" w:cs="Times New Roman"/>
          <w:sz w:val="24"/>
          <w:szCs w:val="24"/>
        </w:rPr>
        <w:t xml:space="preserve">, por lo que, a través de un proceso judicial se busca que el deudor insolvente pueda atender sus deudas en mora con la totalidad de su patrimonio o parte de </w:t>
      </w:r>
      <w:r w:rsidR="00FF3B02">
        <w:rPr>
          <w:rFonts w:ascii="Times New Roman" w:hAnsi="Times New Roman" w:cs="Times New Roman"/>
          <w:sz w:val="24"/>
          <w:szCs w:val="24"/>
        </w:rPr>
        <w:t>él</w:t>
      </w:r>
      <w:r w:rsidR="00840423">
        <w:rPr>
          <w:rFonts w:ascii="Times New Roman" w:hAnsi="Times New Roman" w:cs="Times New Roman"/>
          <w:sz w:val="24"/>
          <w:szCs w:val="24"/>
        </w:rPr>
        <w:t>.</w:t>
      </w:r>
    </w:p>
    <w:p w14:paraId="330654B0" w14:textId="77777777" w:rsidR="00E13A31" w:rsidRDefault="00E13A31" w:rsidP="00E13A31">
      <w:pPr>
        <w:rPr>
          <w:rFonts w:ascii="Times New Roman" w:hAnsi="Times New Roman" w:cs="Times New Roman"/>
          <w:b/>
          <w:sz w:val="24"/>
          <w:szCs w:val="24"/>
        </w:rPr>
      </w:pPr>
      <w:r w:rsidRPr="00442F75">
        <w:rPr>
          <w:rFonts w:ascii="Times New Roman" w:hAnsi="Times New Roman" w:cs="Times New Roman"/>
          <w:b/>
          <w:sz w:val="24"/>
          <w:szCs w:val="24"/>
        </w:rPr>
        <w:t xml:space="preserve">Patrimonio </w:t>
      </w:r>
    </w:p>
    <w:p w14:paraId="14EBB370" w14:textId="77777777" w:rsidR="00E13A31" w:rsidRPr="00442F75" w:rsidRDefault="00E13A31" w:rsidP="003908E9">
      <w:pPr>
        <w:spacing w:line="480" w:lineRule="auto"/>
        <w:ind w:firstLine="142"/>
        <w:rPr>
          <w:rFonts w:ascii="Times New Roman" w:hAnsi="Times New Roman" w:cs="Times New Roman"/>
          <w:sz w:val="24"/>
          <w:szCs w:val="24"/>
        </w:rPr>
      </w:pPr>
      <w:r w:rsidRPr="00442F75">
        <w:rPr>
          <w:rFonts w:ascii="Times New Roman" w:hAnsi="Times New Roman" w:cs="Times New Roman"/>
          <w:sz w:val="24"/>
          <w:szCs w:val="24"/>
        </w:rPr>
        <w:t xml:space="preserve">De acuerdo con </w:t>
      </w:r>
      <w:r>
        <w:rPr>
          <w:rFonts w:ascii="Times New Roman" w:hAnsi="Times New Roman" w:cs="Times New Roman"/>
          <w:sz w:val="24"/>
          <w:szCs w:val="24"/>
        </w:rPr>
        <w:t>diversos doctrinantes:</w:t>
      </w:r>
    </w:p>
    <w:p w14:paraId="314F9ED0" w14:textId="77777777" w:rsidR="00E13A31" w:rsidRDefault="00E13A31" w:rsidP="00E13A31">
      <w:pPr>
        <w:spacing w:line="480" w:lineRule="auto"/>
        <w:ind w:left="1440"/>
        <w:rPr>
          <w:rFonts w:ascii="Times New Roman" w:hAnsi="Times New Roman" w:cs="Times New Roman"/>
          <w:sz w:val="24"/>
          <w:szCs w:val="24"/>
        </w:rPr>
      </w:pPr>
      <w:r w:rsidRPr="00442F75">
        <w:rPr>
          <w:rFonts w:ascii="Times New Roman" w:hAnsi="Times New Roman" w:cs="Times New Roman"/>
          <w:sz w:val="24"/>
          <w:szCs w:val="24"/>
        </w:rPr>
        <w:t>[...]</w:t>
      </w:r>
      <w:r>
        <w:rPr>
          <w:rFonts w:ascii="Times New Roman" w:hAnsi="Times New Roman" w:cs="Times New Roman"/>
          <w:sz w:val="24"/>
          <w:szCs w:val="24"/>
        </w:rPr>
        <w:t xml:space="preserve"> </w:t>
      </w:r>
      <w:r w:rsidRPr="00442F75">
        <w:rPr>
          <w:rFonts w:ascii="Times New Roman" w:hAnsi="Times New Roman" w:cs="Times New Roman"/>
          <w:sz w:val="24"/>
          <w:szCs w:val="24"/>
        </w:rPr>
        <w:t>en un sentido meramente económico, la noción de patrimonio es equivalente a los</w:t>
      </w:r>
      <w:r>
        <w:rPr>
          <w:rFonts w:ascii="Times New Roman" w:hAnsi="Times New Roman" w:cs="Times New Roman"/>
          <w:sz w:val="24"/>
          <w:szCs w:val="24"/>
        </w:rPr>
        <w:t xml:space="preserve"> </w:t>
      </w:r>
      <w:r w:rsidRPr="00442F75">
        <w:rPr>
          <w:rFonts w:ascii="Times New Roman" w:hAnsi="Times New Roman" w:cs="Times New Roman"/>
          <w:sz w:val="24"/>
          <w:szCs w:val="24"/>
        </w:rPr>
        <w:t>bienes de que es titular una persona en un momento determinado. Desde un punto</w:t>
      </w:r>
      <w:r>
        <w:rPr>
          <w:rFonts w:ascii="Times New Roman" w:hAnsi="Times New Roman" w:cs="Times New Roman"/>
          <w:sz w:val="24"/>
          <w:szCs w:val="24"/>
        </w:rPr>
        <w:t xml:space="preserve"> </w:t>
      </w:r>
      <w:r w:rsidRPr="00442F75">
        <w:rPr>
          <w:rFonts w:ascii="Times New Roman" w:hAnsi="Times New Roman" w:cs="Times New Roman"/>
          <w:sz w:val="24"/>
          <w:szCs w:val="24"/>
        </w:rPr>
        <w:t>de vista jurídico [...], el patrimonio es un conjunto de</w:t>
      </w:r>
      <w:r>
        <w:rPr>
          <w:rFonts w:ascii="Times New Roman" w:hAnsi="Times New Roman" w:cs="Times New Roman"/>
          <w:sz w:val="24"/>
          <w:szCs w:val="24"/>
        </w:rPr>
        <w:t xml:space="preserve"> relaciones jurídicas activas y </w:t>
      </w:r>
      <w:r w:rsidRPr="00442F75">
        <w:rPr>
          <w:rFonts w:ascii="Times New Roman" w:hAnsi="Times New Roman" w:cs="Times New Roman"/>
          <w:sz w:val="24"/>
          <w:szCs w:val="24"/>
        </w:rPr>
        <w:t>pasivas pertenecientes a una persona que poseen un valor económico</w:t>
      </w:r>
      <w:r>
        <w:rPr>
          <w:rFonts w:ascii="Times New Roman" w:hAnsi="Times New Roman" w:cs="Times New Roman"/>
          <w:sz w:val="24"/>
          <w:szCs w:val="24"/>
        </w:rPr>
        <w:t>.</w:t>
      </w:r>
    </w:p>
    <w:p w14:paraId="568C6435" w14:textId="77777777" w:rsidR="00E13A31" w:rsidRDefault="00E13A31" w:rsidP="00E13A31">
      <w:pPr>
        <w:spacing w:line="480" w:lineRule="auto"/>
        <w:ind w:left="1440"/>
        <w:rPr>
          <w:rFonts w:ascii="Times New Roman" w:hAnsi="Times New Roman" w:cs="Times New Roman"/>
          <w:sz w:val="24"/>
          <w:szCs w:val="24"/>
        </w:rPr>
      </w:pPr>
      <w:r>
        <w:rPr>
          <w:rFonts w:ascii="Times New Roman" w:hAnsi="Times New Roman" w:cs="Times New Roman"/>
          <w:sz w:val="24"/>
          <w:szCs w:val="24"/>
        </w:rPr>
        <w:t>(Diez, Picaso &amp; Gullón, 1978, p.430)</w:t>
      </w:r>
    </w:p>
    <w:p w14:paraId="70265AD5" w14:textId="33002E29" w:rsidR="00E13A31" w:rsidRDefault="00E13A31" w:rsidP="003908E9">
      <w:pPr>
        <w:spacing w:line="480" w:lineRule="auto"/>
        <w:ind w:firstLine="142"/>
        <w:rPr>
          <w:rFonts w:ascii="Times New Roman" w:hAnsi="Times New Roman" w:cs="Times New Roman"/>
          <w:sz w:val="24"/>
          <w:szCs w:val="24"/>
        </w:rPr>
      </w:pPr>
      <w:r w:rsidRPr="00442F75">
        <w:rPr>
          <w:rFonts w:ascii="Times New Roman" w:hAnsi="Times New Roman" w:cs="Times New Roman"/>
          <w:sz w:val="24"/>
          <w:szCs w:val="24"/>
        </w:rPr>
        <w:t>Por otro lado, Espin (1977) citado por Morales &amp; Daza (2016, p.16)</w:t>
      </w:r>
      <w:r>
        <w:rPr>
          <w:rFonts w:ascii="Times New Roman" w:hAnsi="Times New Roman" w:cs="Times New Roman"/>
          <w:sz w:val="24"/>
          <w:szCs w:val="24"/>
        </w:rPr>
        <w:t xml:space="preserve"> menciona que, </w:t>
      </w:r>
      <w:r w:rsidRPr="00442F75">
        <w:rPr>
          <w:rFonts w:ascii="Times New Roman" w:hAnsi="Times New Roman" w:cs="Times New Roman"/>
          <w:sz w:val="24"/>
          <w:szCs w:val="24"/>
        </w:rPr>
        <w:t>el patrimonio en la esfera jurídica de una perso</w:t>
      </w:r>
      <w:r>
        <w:rPr>
          <w:rFonts w:ascii="Times New Roman" w:hAnsi="Times New Roman" w:cs="Times New Roman"/>
          <w:sz w:val="24"/>
          <w:szCs w:val="24"/>
        </w:rPr>
        <w:t xml:space="preserve">na, constituida por un conjunto </w:t>
      </w:r>
      <w:r w:rsidRPr="00442F75">
        <w:rPr>
          <w:rFonts w:ascii="Times New Roman" w:hAnsi="Times New Roman" w:cs="Times New Roman"/>
          <w:sz w:val="24"/>
          <w:szCs w:val="24"/>
        </w:rPr>
        <w:t>de derechos que le pertenecen, el patrimonio com</w:t>
      </w:r>
      <w:r>
        <w:rPr>
          <w:rFonts w:ascii="Times New Roman" w:hAnsi="Times New Roman" w:cs="Times New Roman"/>
          <w:sz w:val="24"/>
          <w:szCs w:val="24"/>
        </w:rPr>
        <w:t xml:space="preserve">o forma una esfera restringida, </w:t>
      </w:r>
      <w:r w:rsidRPr="00442F75">
        <w:rPr>
          <w:rFonts w:ascii="Times New Roman" w:hAnsi="Times New Roman" w:cs="Times New Roman"/>
          <w:sz w:val="24"/>
          <w:szCs w:val="24"/>
        </w:rPr>
        <w:t>pues no comprende más que los derechos de valor</w:t>
      </w:r>
      <w:r>
        <w:rPr>
          <w:rFonts w:ascii="Times New Roman" w:hAnsi="Times New Roman" w:cs="Times New Roman"/>
          <w:sz w:val="24"/>
          <w:szCs w:val="24"/>
        </w:rPr>
        <w:t xml:space="preserve"> pecuniario; quedan, pues fuera </w:t>
      </w:r>
      <w:r w:rsidRPr="00442F75">
        <w:rPr>
          <w:rFonts w:ascii="Times New Roman" w:hAnsi="Times New Roman" w:cs="Times New Roman"/>
          <w:sz w:val="24"/>
          <w:szCs w:val="24"/>
        </w:rPr>
        <w:t>del patrimonio los derechos de la personalidad, familia</w:t>
      </w:r>
      <w:r>
        <w:rPr>
          <w:rFonts w:ascii="Times New Roman" w:hAnsi="Times New Roman" w:cs="Times New Roman"/>
          <w:sz w:val="24"/>
          <w:szCs w:val="24"/>
        </w:rPr>
        <w:t xml:space="preserve">res stricto sensu y, en general </w:t>
      </w:r>
      <w:r w:rsidRPr="00442F75">
        <w:rPr>
          <w:rFonts w:ascii="Times New Roman" w:hAnsi="Times New Roman" w:cs="Times New Roman"/>
          <w:sz w:val="24"/>
          <w:szCs w:val="24"/>
        </w:rPr>
        <w:t>todos aquellos que carecen de un valor económico.</w:t>
      </w:r>
      <w:r>
        <w:rPr>
          <w:rFonts w:ascii="Times New Roman" w:hAnsi="Times New Roman" w:cs="Times New Roman"/>
          <w:sz w:val="24"/>
          <w:szCs w:val="24"/>
        </w:rPr>
        <w:t xml:space="preserve"> Por otro lado, se distingue el </w:t>
      </w:r>
      <w:r w:rsidRPr="00442F75">
        <w:rPr>
          <w:rFonts w:ascii="Times New Roman" w:hAnsi="Times New Roman" w:cs="Times New Roman"/>
          <w:sz w:val="24"/>
          <w:szCs w:val="24"/>
        </w:rPr>
        <w:t>patrimonio jurídico como un conjunto derechos y no d</w:t>
      </w:r>
      <w:r>
        <w:rPr>
          <w:rFonts w:ascii="Times New Roman" w:hAnsi="Times New Roman" w:cs="Times New Roman"/>
          <w:sz w:val="24"/>
          <w:szCs w:val="24"/>
        </w:rPr>
        <w:t xml:space="preserve">e bienes, es decir, de bienes u </w:t>
      </w:r>
      <w:r w:rsidRPr="00442F75">
        <w:rPr>
          <w:rFonts w:ascii="Times New Roman" w:hAnsi="Times New Roman" w:cs="Times New Roman"/>
          <w:sz w:val="24"/>
          <w:szCs w:val="24"/>
        </w:rPr>
        <w:t>objetos sobre los que recaen los derechos se toman d</w:t>
      </w:r>
      <w:r>
        <w:rPr>
          <w:rFonts w:ascii="Times New Roman" w:hAnsi="Times New Roman" w:cs="Times New Roman"/>
          <w:sz w:val="24"/>
          <w:szCs w:val="24"/>
        </w:rPr>
        <w:t xml:space="preserve">esde un punto de vista jurídico </w:t>
      </w:r>
      <w:r w:rsidRPr="00442F75">
        <w:rPr>
          <w:rFonts w:ascii="Times New Roman" w:hAnsi="Times New Roman" w:cs="Times New Roman"/>
          <w:sz w:val="24"/>
          <w:szCs w:val="24"/>
        </w:rPr>
        <w:t>y no económico</w:t>
      </w:r>
      <w:r>
        <w:rPr>
          <w:rFonts w:ascii="Times New Roman" w:hAnsi="Times New Roman" w:cs="Times New Roman"/>
          <w:sz w:val="24"/>
          <w:szCs w:val="24"/>
        </w:rPr>
        <w:t>.</w:t>
      </w:r>
    </w:p>
    <w:p w14:paraId="0E3AE904" w14:textId="77777777" w:rsidR="00E13A31" w:rsidRDefault="00E13A31" w:rsidP="00E13A31">
      <w:pPr>
        <w:spacing w:line="480" w:lineRule="auto"/>
        <w:rPr>
          <w:rFonts w:ascii="Times New Roman" w:hAnsi="Times New Roman" w:cs="Times New Roman"/>
          <w:b/>
          <w:sz w:val="24"/>
          <w:szCs w:val="24"/>
          <w:shd w:val="clear" w:color="auto" w:fill="FFFFFF"/>
        </w:rPr>
      </w:pPr>
      <w:r w:rsidRPr="005E47EB">
        <w:rPr>
          <w:rFonts w:ascii="Times New Roman" w:hAnsi="Times New Roman" w:cs="Times New Roman"/>
          <w:b/>
          <w:sz w:val="24"/>
          <w:szCs w:val="24"/>
          <w:shd w:val="clear" w:color="auto" w:fill="FFFFFF"/>
        </w:rPr>
        <w:t xml:space="preserve">Prelación de créditos </w:t>
      </w:r>
    </w:p>
    <w:p w14:paraId="0509EBF0" w14:textId="77777777" w:rsidR="00E13A31" w:rsidRDefault="00E13A31" w:rsidP="00E13A31">
      <w:pPr>
        <w:spacing w:line="480" w:lineRule="auto"/>
        <w:ind w:firstLine="720"/>
        <w:rPr>
          <w:rFonts w:ascii="Times New Roman" w:hAnsi="Times New Roman" w:cs="Times New Roman"/>
          <w:sz w:val="24"/>
          <w:szCs w:val="24"/>
          <w:shd w:val="clear" w:color="auto" w:fill="FFFFFF"/>
        </w:rPr>
      </w:pPr>
      <w:r w:rsidRPr="005E47EB">
        <w:rPr>
          <w:rFonts w:ascii="Times New Roman" w:hAnsi="Times New Roman" w:cs="Times New Roman"/>
          <w:sz w:val="24"/>
          <w:szCs w:val="24"/>
          <w:shd w:val="clear" w:color="auto" w:fill="FFFFFF"/>
        </w:rPr>
        <w:t xml:space="preserve">De acuerdo con la </w:t>
      </w:r>
      <w:r>
        <w:rPr>
          <w:rFonts w:ascii="Times New Roman" w:hAnsi="Times New Roman" w:cs="Times New Roman"/>
          <w:sz w:val="24"/>
          <w:szCs w:val="24"/>
          <w:shd w:val="clear" w:color="auto" w:fill="FFFFFF"/>
        </w:rPr>
        <w:t>Corte Constitucional de Colombia la prelación de créditos es</w:t>
      </w:r>
      <w:r w:rsidRPr="005E47EB">
        <w:rPr>
          <w:rFonts w:ascii="Times New Roman" w:hAnsi="Times New Roman" w:cs="Times New Roman"/>
          <w:sz w:val="24"/>
          <w:szCs w:val="24"/>
          <w:shd w:val="clear" w:color="auto" w:fill="FFFFFF"/>
        </w:rPr>
        <w:t>:</w:t>
      </w:r>
    </w:p>
    <w:p w14:paraId="68AD137A" w14:textId="77777777" w:rsidR="00E13A31" w:rsidRDefault="00E13A31" w:rsidP="00E13A31">
      <w:pPr>
        <w:spacing w:line="480" w:lineRule="auto"/>
        <w:ind w:left="14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U</w:t>
      </w:r>
      <w:r w:rsidRPr="005E47EB">
        <w:rPr>
          <w:rFonts w:ascii="Times New Roman" w:hAnsi="Times New Roman" w:cs="Times New Roman"/>
          <w:sz w:val="24"/>
          <w:szCs w:val="24"/>
          <w:shd w:val="clear" w:color="auto" w:fill="FFFFFF"/>
        </w:rPr>
        <w:t>na institución</w:t>
      </w:r>
      <w:r>
        <w:rPr>
          <w:rFonts w:ascii="Times New Roman" w:hAnsi="Times New Roman" w:cs="Times New Roman"/>
          <w:sz w:val="24"/>
          <w:szCs w:val="24"/>
          <w:shd w:val="clear" w:color="auto" w:fill="FFFFFF"/>
        </w:rPr>
        <w:t xml:space="preserve"> civil de carácter sustancial</w:t>
      </w:r>
      <w:r w:rsidRPr="005E47EB">
        <w:rPr>
          <w:rFonts w:ascii="Times New Roman" w:hAnsi="Times New Roman" w:cs="Times New Roman"/>
          <w:sz w:val="24"/>
          <w:szCs w:val="24"/>
          <w:shd w:val="clear" w:color="auto" w:fill="FFFFFF"/>
        </w:rPr>
        <w:t xml:space="preserve"> que determina el orden en el cual han de ser pagadas las obligaciones dinerarias del deudor a cada uno de sus acreedores, cuando estos reclaman el respectivo pago en un mismo proceso. De este modo, el acreedor goza del privilegio de obtener el pago de su crédito con preferencia sobre otros acreedores.</w:t>
      </w:r>
    </w:p>
    <w:p w14:paraId="52D11F7D" w14:textId="77777777" w:rsidR="00E13A31" w:rsidRDefault="00E13A31" w:rsidP="00E13A31">
      <w:pPr>
        <w:spacing w:line="480" w:lineRule="auto"/>
        <w:ind w:left="1440"/>
        <w:rPr>
          <w:rFonts w:ascii="Times New Roman" w:hAnsi="Times New Roman" w:cs="Times New Roman"/>
          <w:sz w:val="24"/>
          <w:szCs w:val="24"/>
          <w:shd w:val="clear" w:color="auto" w:fill="FFFFFF"/>
        </w:rPr>
      </w:pPr>
      <w:r w:rsidRPr="006313B7">
        <w:rPr>
          <w:rFonts w:ascii="Times New Roman" w:hAnsi="Times New Roman" w:cs="Times New Roman"/>
          <w:sz w:val="24"/>
          <w:szCs w:val="24"/>
          <w:shd w:val="clear" w:color="auto" w:fill="FFFFFF"/>
        </w:rPr>
        <w:t>Se sigue de lo anterior que la principal consecuencia de régimen de prelación es que las acreencias se pagan en el orden fijado por la ley, y hasta que el pat</w:t>
      </w:r>
      <w:r>
        <w:rPr>
          <w:rFonts w:ascii="Times New Roman" w:hAnsi="Times New Roman" w:cs="Times New Roman"/>
          <w:sz w:val="24"/>
          <w:szCs w:val="24"/>
          <w:shd w:val="clear" w:color="auto" w:fill="FFFFFF"/>
        </w:rPr>
        <w:t>rimonio del deudor lo permita</w:t>
      </w:r>
      <w:r w:rsidRPr="006313B7">
        <w:rPr>
          <w:rFonts w:ascii="Times New Roman" w:hAnsi="Times New Roman" w:cs="Times New Roman"/>
          <w:sz w:val="24"/>
          <w:szCs w:val="24"/>
          <w:shd w:val="clear" w:color="auto" w:fill="FFFFFF"/>
        </w:rPr>
        <w:t>, se produce una afectación intensa al principio de igualdad entre los acreedores, par conditio creditorum, al punto que algunos créditos podrían quedar sin pago. Por ello, solo el legislador puede establec</w:t>
      </w:r>
      <w:r>
        <w:rPr>
          <w:rFonts w:ascii="Times New Roman" w:hAnsi="Times New Roman" w:cs="Times New Roman"/>
          <w:sz w:val="24"/>
          <w:szCs w:val="24"/>
          <w:shd w:val="clear" w:color="auto" w:fill="FFFFFF"/>
        </w:rPr>
        <w:t>er esta clase de privilegios.</w:t>
      </w:r>
      <w:r w:rsidRPr="0062096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(Corte Constitucional, Sala Plena, C-089, 2018)</w:t>
      </w:r>
    </w:p>
    <w:p w14:paraId="3BB1D507" w14:textId="77777777" w:rsidR="00E13A31" w:rsidRDefault="00E13A31" w:rsidP="003908E9">
      <w:pPr>
        <w:spacing w:line="480" w:lineRule="auto"/>
        <w:ind w:firstLine="14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En concordancia con lo anterior la Corte Constitucional (2018) ha indicado que la prelación de créditos puede ser de carácter general o especial, frente a lo cual, las generales habilitan al acreedor para perseguir os bienes del deudor y procede respecto a los créditos de primera y cuarta clase. Por su parte, los especiales únicamente tienen la vocación de afectar bienes determinados.</w:t>
      </w:r>
    </w:p>
    <w:p w14:paraId="3046467C" w14:textId="77777777" w:rsidR="00E13A31" w:rsidRDefault="00E13A31" w:rsidP="003908E9">
      <w:pPr>
        <w:spacing w:line="480" w:lineRule="auto"/>
        <w:ind w:firstLine="14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Corolario a lo anterior, la Corte Suprema de Justicia ha manifestado que: </w:t>
      </w:r>
    </w:p>
    <w:p w14:paraId="706FDB3F" w14:textId="75836E14" w:rsidR="00E13A31" w:rsidRPr="00E13A31" w:rsidRDefault="00E13A31" w:rsidP="00E13A31">
      <w:pPr>
        <w:spacing w:line="480" w:lineRule="auto"/>
        <w:ind w:left="14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w:t>
      </w:r>
      <w:r w:rsidRPr="008E3FD8">
        <w:rPr>
          <w:rFonts w:ascii="Times New Roman" w:hAnsi="Times New Roman" w:cs="Times New Roman"/>
          <w:sz w:val="24"/>
          <w:szCs w:val="24"/>
          <w:shd w:val="clear" w:color="auto" w:fill="FFFFFF"/>
        </w:rPr>
        <w:t xml:space="preserve">onsiste en una graduación de los mismos efectuada por el legislador, que corresponde al juez aplicarla en los procesos judiciales y cuya finalidad es cumplir con el pago efectivo de las obligaciones a cargo del deudor, en el orden de preferencia establecido, de tal suerte que si obligaciones pecuniarias del deudor frente a diferentes acreedores no pueden ser cumplidas con los bienes existentes, </w:t>
      </w:r>
      <w:r w:rsidRPr="008E3FD8">
        <w:rPr>
          <w:rFonts w:ascii="Times New Roman" w:hAnsi="Times New Roman" w:cs="Times New Roman"/>
          <w:sz w:val="24"/>
          <w:szCs w:val="24"/>
          <w:shd w:val="clear" w:color="auto" w:fill="FFFFFF"/>
        </w:rPr>
        <w:lastRenderedPageBreak/>
        <w:t>se pagarán hasta donde sea posible y de acuerdo con el orden fijado por la ley</w:t>
      </w:r>
      <w:r>
        <w:rPr>
          <w:rFonts w:ascii="Times New Roman" w:hAnsi="Times New Roman" w:cs="Times New Roman"/>
          <w:sz w:val="24"/>
          <w:szCs w:val="24"/>
          <w:shd w:val="clear" w:color="auto" w:fill="FFFFFF"/>
        </w:rPr>
        <w:t xml:space="preserve">. (Corte Suprema de Justicia, Sala de Casación Civil, </w:t>
      </w:r>
      <w:r w:rsidRPr="008E3FD8">
        <w:rPr>
          <w:rFonts w:ascii="Times New Roman" w:hAnsi="Times New Roman" w:cs="Times New Roman"/>
          <w:sz w:val="24"/>
          <w:szCs w:val="24"/>
          <w:shd w:val="clear" w:color="auto" w:fill="FFFFFF"/>
        </w:rPr>
        <w:t>STC9388</w:t>
      </w:r>
      <w:r>
        <w:rPr>
          <w:rFonts w:ascii="Times New Roman" w:hAnsi="Times New Roman" w:cs="Times New Roman"/>
          <w:sz w:val="24"/>
          <w:szCs w:val="24"/>
          <w:shd w:val="clear" w:color="auto" w:fill="FFFFFF"/>
        </w:rPr>
        <w:t>, 2016)</w:t>
      </w:r>
    </w:p>
    <w:p w14:paraId="16BC0121" w14:textId="77777777" w:rsidR="001C1404" w:rsidRDefault="001C1404" w:rsidP="001C1404">
      <w:pPr>
        <w:spacing w:line="480" w:lineRule="auto"/>
        <w:jc w:val="both"/>
        <w:rPr>
          <w:rFonts w:ascii="Times New Roman" w:hAnsi="Times New Roman" w:cs="Times New Roman"/>
          <w:b/>
          <w:sz w:val="24"/>
          <w:szCs w:val="24"/>
        </w:rPr>
      </w:pPr>
      <w:r>
        <w:rPr>
          <w:rFonts w:ascii="Times New Roman" w:hAnsi="Times New Roman" w:cs="Times New Roman"/>
          <w:b/>
          <w:sz w:val="24"/>
          <w:szCs w:val="24"/>
        </w:rPr>
        <w:t>Principios</w:t>
      </w:r>
    </w:p>
    <w:p w14:paraId="7932F63E" w14:textId="4583FE0B" w:rsidR="00A07A60" w:rsidRDefault="00A07A60" w:rsidP="0081030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 conformidad con lo expuesto por el jurista y filósofo Alemán Alexy, los Principios son:</w:t>
      </w:r>
    </w:p>
    <w:p w14:paraId="331DA787" w14:textId="77777777" w:rsidR="00A07A60" w:rsidRDefault="00A07A60" w:rsidP="00A07A60">
      <w:pPr>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 N</w:t>
      </w:r>
      <w:r w:rsidRPr="008A57A8">
        <w:rPr>
          <w:rFonts w:ascii="Times New Roman" w:hAnsi="Times New Roman" w:cs="Times New Roman"/>
          <w:sz w:val="24"/>
          <w:szCs w:val="24"/>
        </w:rPr>
        <w:t xml:space="preserve">ormas que ordenan que algo sea realizado en la mayor medida posible, dentro de las posibilidades jurídicas existentes. Por lo tanto los </w:t>
      </w:r>
      <w:r w:rsidRPr="004C05B9">
        <w:rPr>
          <w:rFonts w:ascii="Times New Roman" w:hAnsi="Times New Roman" w:cs="Times New Roman"/>
          <w:sz w:val="24"/>
          <w:szCs w:val="24"/>
        </w:rPr>
        <w:t>principios son mandatos de optimización. En cambio, las reglas son normas que sólo pueden ser</w:t>
      </w:r>
      <w:r w:rsidRPr="008A57A8">
        <w:rPr>
          <w:rFonts w:ascii="Times New Roman" w:hAnsi="Times New Roman" w:cs="Times New Roman"/>
          <w:sz w:val="24"/>
          <w:szCs w:val="24"/>
        </w:rPr>
        <w:t xml:space="preserve"> cumplidas o no. Si una regla es válida, entonces hay que hacer exactamente lo que ella exige. Por tanto, las reglas contienen determinaciones en el ámbito de lo posible, tanto en lo fáctico como en lo jurídico. La diferencia entre regla y principios n</w:t>
      </w:r>
      <w:r>
        <w:rPr>
          <w:rFonts w:ascii="Times New Roman" w:hAnsi="Times New Roman" w:cs="Times New Roman"/>
          <w:sz w:val="24"/>
          <w:szCs w:val="24"/>
        </w:rPr>
        <w:t xml:space="preserve">o es de grado, sino cualitativa. </w:t>
      </w:r>
      <w:r w:rsidRPr="008A57A8">
        <w:rPr>
          <w:rFonts w:ascii="Times New Roman" w:hAnsi="Times New Roman" w:cs="Times New Roman"/>
          <w:sz w:val="24"/>
          <w:szCs w:val="24"/>
        </w:rPr>
        <w:t>(</w:t>
      </w:r>
      <w:r>
        <w:rPr>
          <w:rFonts w:ascii="Times New Roman" w:hAnsi="Times New Roman" w:cs="Times New Roman"/>
          <w:sz w:val="24"/>
          <w:szCs w:val="24"/>
        </w:rPr>
        <w:t xml:space="preserve">Alexy. 1993, </w:t>
      </w:r>
      <w:r w:rsidRPr="008A57A8">
        <w:rPr>
          <w:rFonts w:ascii="Times New Roman" w:hAnsi="Times New Roman" w:cs="Times New Roman"/>
          <w:sz w:val="24"/>
          <w:szCs w:val="24"/>
        </w:rPr>
        <w:t>pp. 86</w:t>
      </w:r>
      <w:r>
        <w:rPr>
          <w:rFonts w:ascii="Times New Roman" w:hAnsi="Times New Roman" w:cs="Times New Roman"/>
          <w:sz w:val="24"/>
          <w:szCs w:val="24"/>
        </w:rPr>
        <w:t>-</w:t>
      </w:r>
      <w:r w:rsidRPr="008A57A8">
        <w:rPr>
          <w:rFonts w:ascii="Times New Roman" w:hAnsi="Times New Roman" w:cs="Times New Roman"/>
          <w:sz w:val="24"/>
          <w:szCs w:val="24"/>
        </w:rPr>
        <w:t>87).</w:t>
      </w:r>
    </w:p>
    <w:p w14:paraId="00AFB56A" w14:textId="033967E9" w:rsidR="00E13A31" w:rsidRPr="00E13A31" w:rsidRDefault="00A07A60" w:rsidP="003908E9">
      <w:pPr>
        <w:spacing w:line="480" w:lineRule="auto"/>
        <w:ind w:firstLine="142"/>
        <w:rPr>
          <w:rFonts w:ascii="Times New Roman" w:hAnsi="Times New Roman" w:cs="Times New Roman"/>
          <w:sz w:val="24"/>
          <w:szCs w:val="24"/>
          <w:shd w:val="clear" w:color="auto" w:fill="FFFFFF"/>
        </w:rPr>
      </w:pPr>
      <w:r w:rsidRPr="009D236F">
        <w:rPr>
          <w:rFonts w:ascii="Times New Roman" w:hAnsi="Times New Roman" w:cs="Times New Roman"/>
          <w:sz w:val="24"/>
          <w:szCs w:val="24"/>
          <w:shd w:val="clear" w:color="auto" w:fill="FFFFFF"/>
        </w:rPr>
        <w:t>Por lo anterior, los Principios son entendidos como máximas de interpretación, mandatos de optimización y/o criterios de validez material que hacen posible la realización del contenido en el sentido formal y material, a partir del sentido armónico del ordenamiento Jurídico.</w:t>
      </w:r>
    </w:p>
    <w:p w14:paraId="2D3DB1E4" w14:textId="77777777" w:rsidR="001C1404" w:rsidRDefault="001C1404" w:rsidP="00115109">
      <w:pPr>
        <w:pStyle w:val="Ttulo1"/>
        <w:rPr>
          <w:kern w:val="0"/>
          <w:sz w:val="24"/>
          <w:szCs w:val="24"/>
        </w:rPr>
      </w:pPr>
    </w:p>
    <w:p w14:paraId="1CE3F058" w14:textId="77777777" w:rsidR="00E13A31" w:rsidRDefault="00E13A31" w:rsidP="00115109">
      <w:pPr>
        <w:pStyle w:val="Ttulo1"/>
        <w:rPr>
          <w:kern w:val="0"/>
          <w:sz w:val="24"/>
          <w:szCs w:val="24"/>
        </w:rPr>
      </w:pPr>
    </w:p>
    <w:p w14:paraId="6F882679" w14:textId="77777777" w:rsidR="00E13A31" w:rsidRDefault="00E13A31" w:rsidP="00115109">
      <w:pPr>
        <w:pStyle w:val="Ttulo1"/>
        <w:rPr>
          <w:kern w:val="0"/>
          <w:sz w:val="24"/>
          <w:szCs w:val="24"/>
        </w:rPr>
      </w:pPr>
    </w:p>
    <w:p w14:paraId="0C6451F1" w14:textId="77777777" w:rsidR="00BA4DEE" w:rsidRDefault="00BA4DEE" w:rsidP="00115109">
      <w:pPr>
        <w:pStyle w:val="Ttulo1"/>
        <w:rPr>
          <w:kern w:val="0"/>
          <w:sz w:val="24"/>
          <w:szCs w:val="24"/>
        </w:rPr>
      </w:pPr>
    </w:p>
    <w:p w14:paraId="7FA83448" w14:textId="77777777" w:rsidR="00BA4DEE" w:rsidRDefault="00BA4DEE" w:rsidP="00115109">
      <w:pPr>
        <w:pStyle w:val="Ttulo1"/>
        <w:rPr>
          <w:kern w:val="0"/>
          <w:sz w:val="24"/>
          <w:szCs w:val="24"/>
        </w:rPr>
      </w:pPr>
    </w:p>
    <w:p w14:paraId="72EAB506" w14:textId="77777777" w:rsidR="00BA4DEE" w:rsidRDefault="00BA4DEE" w:rsidP="00115109">
      <w:pPr>
        <w:pStyle w:val="Ttulo1"/>
        <w:rPr>
          <w:kern w:val="0"/>
          <w:sz w:val="24"/>
          <w:szCs w:val="24"/>
        </w:rPr>
      </w:pPr>
    </w:p>
    <w:p w14:paraId="09F5B984" w14:textId="77777777" w:rsidR="00650CE4" w:rsidRDefault="00650CE4" w:rsidP="00115109">
      <w:pPr>
        <w:pStyle w:val="Ttulo1"/>
        <w:rPr>
          <w:kern w:val="0"/>
          <w:sz w:val="24"/>
          <w:szCs w:val="24"/>
        </w:rPr>
      </w:pPr>
    </w:p>
    <w:p w14:paraId="4E4F1739" w14:textId="77777777" w:rsidR="00650CE4" w:rsidRDefault="00650CE4" w:rsidP="00115109">
      <w:pPr>
        <w:pStyle w:val="Ttulo1"/>
        <w:rPr>
          <w:kern w:val="0"/>
          <w:sz w:val="24"/>
          <w:szCs w:val="24"/>
        </w:rPr>
      </w:pPr>
    </w:p>
    <w:p w14:paraId="07400931" w14:textId="77777777" w:rsidR="00BD0464" w:rsidRPr="00A50605" w:rsidRDefault="00BD0464" w:rsidP="00A50605">
      <w:pPr>
        <w:pStyle w:val="Ttulo2"/>
        <w:rPr>
          <w:sz w:val="24"/>
          <w:szCs w:val="24"/>
        </w:rPr>
      </w:pPr>
      <w:bookmarkStart w:id="10" w:name="_Toc73448223"/>
      <w:r w:rsidRPr="00A50605">
        <w:rPr>
          <w:sz w:val="24"/>
          <w:szCs w:val="24"/>
        </w:rPr>
        <w:lastRenderedPageBreak/>
        <w:t>Marco teórico</w:t>
      </w:r>
      <w:bookmarkEnd w:id="10"/>
    </w:p>
    <w:p w14:paraId="618CABBF" w14:textId="1ABA9030" w:rsidR="00BE63B9" w:rsidRDefault="00BC5BFF" w:rsidP="003908E9">
      <w:pPr>
        <w:spacing w:line="480" w:lineRule="auto"/>
        <w:ind w:firstLine="142"/>
        <w:rPr>
          <w:rFonts w:ascii="Times New Roman" w:hAnsi="Times New Roman" w:cs="Times New Roman"/>
          <w:sz w:val="24"/>
          <w:szCs w:val="24"/>
          <w:lang w:val="es-ES_tradnl"/>
        </w:rPr>
      </w:pPr>
      <w:r w:rsidRPr="00CA27FD">
        <w:rPr>
          <w:rFonts w:ascii="Times New Roman" w:hAnsi="Times New Roman" w:cs="Times New Roman"/>
          <w:sz w:val="24"/>
          <w:szCs w:val="24"/>
        </w:rPr>
        <w:t>El tema d</w:t>
      </w:r>
      <w:r w:rsidR="00CF10E1" w:rsidRPr="00CA27FD">
        <w:rPr>
          <w:rFonts w:ascii="Times New Roman" w:hAnsi="Times New Roman" w:cs="Times New Roman"/>
          <w:sz w:val="24"/>
          <w:szCs w:val="24"/>
        </w:rPr>
        <w:t>e investigación, cuenta con</w:t>
      </w:r>
      <w:r w:rsidR="00CA27FD" w:rsidRPr="00CA27FD">
        <w:rPr>
          <w:rFonts w:ascii="Times New Roman" w:hAnsi="Times New Roman" w:cs="Times New Roman"/>
          <w:sz w:val="24"/>
          <w:szCs w:val="24"/>
        </w:rPr>
        <w:t xml:space="preserve"> una amplio desarrollo académico</w:t>
      </w:r>
      <w:r w:rsidRPr="00CA27FD">
        <w:rPr>
          <w:rFonts w:ascii="Times New Roman" w:hAnsi="Times New Roman" w:cs="Times New Roman"/>
          <w:sz w:val="24"/>
          <w:szCs w:val="24"/>
        </w:rPr>
        <w:t>, donde se han obtenido resultados congruentes</w:t>
      </w:r>
      <w:r w:rsidR="00BE63B9" w:rsidRPr="00CA27FD">
        <w:rPr>
          <w:rFonts w:ascii="Times New Roman" w:hAnsi="Times New Roman" w:cs="Times New Roman"/>
          <w:sz w:val="24"/>
          <w:szCs w:val="24"/>
        </w:rPr>
        <w:t xml:space="preserve"> </w:t>
      </w:r>
      <w:r w:rsidRPr="00CA27FD">
        <w:rPr>
          <w:rFonts w:ascii="Times New Roman" w:hAnsi="Times New Roman" w:cs="Times New Roman"/>
          <w:sz w:val="24"/>
          <w:szCs w:val="24"/>
        </w:rPr>
        <w:t>respecto</w:t>
      </w:r>
      <w:r w:rsidR="00CA27FD" w:rsidRPr="00CA27FD">
        <w:rPr>
          <w:rFonts w:ascii="Times New Roman" w:hAnsi="Times New Roman" w:cs="Times New Roman"/>
          <w:sz w:val="24"/>
          <w:szCs w:val="24"/>
        </w:rPr>
        <w:t xml:space="preserve"> a los antecedentes del </w:t>
      </w:r>
      <w:r w:rsidR="00313A1D" w:rsidRPr="00CA27FD">
        <w:rPr>
          <w:rFonts w:ascii="Times New Roman" w:hAnsi="Times New Roman" w:cs="Times New Roman"/>
          <w:sz w:val="24"/>
          <w:szCs w:val="24"/>
        </w:rPr>
        <w:t>Régimen,</w:t>
      </w:r>
      <w:r w:rsidR="00CA27FD" w:rsidRPr="00CA27FD">
        <w:rPr>
          <w:rFonts w:ascii="Times New Roman" w:hAnsi="Times New Roman" w:cs="Times New Roman"/>
          <w:sz w:val="24"/>
          <w:szCs w:val="24"/>
        </w:rPr>
        <w:t xml:space="preserve"> de la Ley, de sus principios y lógicamente respecto a la </w:t>
      </w:r>
      <w:r w:rsidR="00CF10E1" w:rsidRPr="00CA27FD">
        <w:rPr>
          <w:rFonts w:ascii="Times New Roman" w:hAnsi="Times New Roman" w:cs="Times New Roman"/>
          <w:sz w:val="24"/>
          <w:szCs w:val="24"/>
        </w:rPr>
        <w:t>efectividad y viabilidad de</w:t>
      </w:r>
      <w:r w:rsidR="00BE63B9" w:rsidRPr="00CA27FD">
        <w:rPr>
          <w:rFonts w:ascii="Times New Roman" w:hAnsi="Times New Roman" w:cs="Times New Roman"/>
          <w:sz w:val="24"/>
          <w:szCs w:val="24"/>
          <w:lang w:val="es-MX"/>
        </w:rPr>
        <w:t xml:space="preserve">l Régimen </w:t>
      </w:r>
      <w:r w:rsidR="00BE63B9" w:rsidRPr="00CA27FD">
        <w:rPr>
          <w:rFonts w:ascii="Times New Roman" w:hAnsi="Times New Roman" w:cs="Times New Roman"/>
          <w:sz w:val="24"/>
          <w:szCs w:val="24"/>
          <w:lang w:val="es-ES_tradnl"/>
        </w:rPr>
        <w:t xml:space="preserve">de Insolvencia Empresarial en Colombia, regulado por la Ley 1116 del 2006  </w:t>
      </w:r>
      <w:r w:rsidR="00CF10E1" w:rsidRPr="00CA27FD">
        <w:rPr>
          <w:rFonts w:ascii="Times New Roman" w:hAnsi="Times New Roman" w:cs="Times New Roman"/>
          <w:sz w:val="24"/>
          <w:szCs w:val="24"/>
          <w:lang w:val="es-ES_tradnl"/>
        </w:rPr>
        <w:t xml:space="preserve">como </w:t>
      </w:r>
      <w:r w:rsidR="00BE63B9" w:rsidRPr="00CA27FD">
        <w:rPr>
          <w:rFonts w:ascii="Times New Roman" w:hAnsi="Times New Roman" w:cs="Times New Roman"/>
          <w:sz w:val="24"/>
          <w:szCs w:val="24"/>
          <w:lang w:val="es-ES_tradnl"/>
        </w:rPr>
        <w:t>herramienta para superar la crisis</w:t>
      </w:r>
      <w:r w:rsidR="00CA27FD">
        <w:rPr>
          <w:rFonts w:ascii="Times New Roman" w:hAnsi="Times New Roman" w:cs="Times New Roman"/>
          <w:sz w:val="24"/>
          <w:szCs w:val="24"/>
          <w:lang w:val="es-ES_tradnl"/>
        </w:rPr>
        <w:t xml:space="preserve"> económica de las empresas en el País.</w:t>
      </w:r>
    </w:p>
    <w:p w14:paraId="105C2A90" w14:textId="62306088" w:rsidR="00F62BF3" w:rsidRDefault="00CA27FD" w:rsidP="00F62BF3">
      <w:pPr>
        <w:spacing w:line="480" w:lineRule="auto"/>
        <w:ind w:firstLine="142"/>
        <w:rPr>
          <w:rFonts w:ascii="Times New Roman" w:hAnsi="Times New Roman" w:cs="Times New Roman"/>
          <w:sz w:val="24"/>
          <w:szCs w:val="24"/>
        </w:rPr>
      </w:pPr>
      <w:r>
        <w:rPr>
          <w:rFonts w:ascii="Times New Roman" w:hAnsi="Times New Roman" w:cs="Times New Roman"/>
          <w:sz w:val="24"/>
          <w:szCs w:val="24"/>
          <w:lang w:val="es-ES_tradnl"/>
        </w:rPr>
        <w:t>En ese orden de ideas , es importante manifestar que</w:t>
      </w:r>
      <w:r w:rsidR="00F62BF3" w:rsidRPr="00F62BF3">
        <w:rPr>
          <w:rFonts w:ascii="Times New Roman" w:hAnsi="Times New Roman" w:cs="Times New Roman"/>
          <w:sz w:val="24"/>
          <w:szCs w:val="24"/>
        </w:rPr>
        <w:t xml:space="preserve"> </w:t>
      </w:r>
      <w:r w:rsidR="00F62BF3">
        <w:rPr>
          <w:rFonts w:ascii="Times New Roman" w:hAnsi="Times New Roman" w:cs="Times New Roman"/>
          <w:sz w:val="24"/>
          <w:szCs w:val="24"/>
        </w:rPr>
        <w:t xml:space="preserve">doctrinantes como </w:t>
      </w:r>
      <w:r w:rsidR="00F62BF3" w:rsidRPr="00FD3BB2">
        <w:rPr>
          <w:rFonts w:ascii="Times New Roman" w:hAnsi="Times New Roman" w:cs="Times New Roman"/>
          <w:sz w:val="24"/>
          <w:szCs w:val="24"/>
        </w:rPr>
        <w:t>Carbonell O´brien</w:t>
      </w:r>
      <w:r w:rsidR="00F62BF3">
        <w:rPr>
          <w:rFonts w:ascii="Times New Roman" w:hAnsi="Times New Roman" w:cs="Times New Roman"/>
          <w:sz w:val="24"/>
          <w:szCs w:val="24"/>
        </w:rPr>
        <w:t xml:space="preserve"> </w:t>
      </w:r>
      <w:r w:rsidR="00F62BF3" w:rsidRPr="00D712FD">
        <w:rPr>
          <w:rFonts w:ascii="Times New Roman" w:hAnsi="Times New Roman" w:cs="Times New Roman"/>
          <w:sz w:val="24"/>
          <w:szCs w:val="24"/>
        </w:rPr>
        <w:t>en su libro denominado “Régimen Concursal Colombiano”</w:t>
      </w:r>
      <w:r w:rsidR="00F62BF3">
        <w:rPr>
          <w:rFonts w:ascii="Times New Roman" w:hAnsi="Times New Roman" w:cs="Times New Roman"/>
          <w:sz w:val="24"/>
          <w:szCs w:val="24"/>
        </w:rPr>
        <w:t xml:space="preserve">, analiza la historia del Derecho concursal Colombiano hasta arribar en el Régimen de insolvencia actual, </w:t>
      </w:r>
      <w:r w:rsidR="00313A1D">
        <w:rPr>
          <w:rFonts w:ascii="Times New Roman" w:hAnsi="Times New Roman" w:cs="Times New Roman"/>
          <w:sz w:val="24"/>
          <w:szCs w:val="24"/>
        </w:rPr>
        <w:t xml:space="preserve">a partir de </w:t>
      </w:r>
      <w:r w:rsidR="00F62BF3">
        <w:rPr>
          <w:rFonts w:ascii="Times New Roman" w:hAnsi="Times New Roman" w:cs="Times New Roman"/>
          <w:sz w:val="24"/>
          <w:szCs w:val="24"/>
        </w:rPr>
        <w:t>las  siguientes etapas significativas:</w:t>
      </w:r>
    </w:p>
    <w:p w14:paraId="3F304B72" w14:textId="77777777" w:rsidR="00313A1D" w:rsidRDefault="00F62BF3" w:rsidP="00313A1D">
      <w:pPr>
        <w:pStyle w:val="Prrafodelista"/>
        <w:numPr>
          <w:ilvl w:val="0"/>
          <w:numId w:val="33"/>
        </w:numPr>
        <w:spacing w:line="480" w:lineRule="auto"/>
        <w:rPr>
          <w:rFonts w:ascii="Times New Roman" w:hAnsi="Times New Roman" w:cs="Times New Roman"/>
          <w:sz w:val="24"/>
          <w:szCs w:val="24"/>
        </w:rPr>
      </w:pPr>
      <w:r w:rsidRPr="00F54F19">
        <w:rPr>
          <w:rFonts w:ascii="Times New Roman" w:hAnsi="Times New Roman" w:cs="Times New Roman"/>
          <w:sz w:val="24"/>
          <w:szCs w:val="24"/>
        </w:rPr>
        <w:t>Etapa punitiva (1940 – 1969): Esta se caracteriza por la criminalización objetiva de la situación de insolvencia del comerciante; (ii) Etapa intervencionista (1969 – 1995): Donde hubo una excesiva intromisión del Estado colombiano en los procesos concursales; y (iii) Etapa de apertura (1995 – hasta la actualidad): Esta fase del derecho concursal colombiano, que con algunos matices aún sigue hasta hoy, comenzó con la expedición de la nueva Constitución colombiana de 1991, pero se concretó con la Ley No 222 de 1995. (Carbonell, 2019, pp 151 -152)</w:t>
      </w:r>
    </w:p>
    <w:p w14:paraId="331BB160" w14:textId="2A8C459F" w:rsidR="00313A1D" w:rsidRDefault="00313A1D" w:rsidP="00313A1D">
      <w:pPr>
        <w:spacing w:line="480" w:lineRule="auto"/>
        <w:ind w:firstLine="142"/>
        <w:rPr>
          <w:rFonts w:ascii="Times New Roman" w:hAnsi="Times New Roman" w:cs="Times New Roman"/>
          <w:sz w:val="24"/>
          <w:szCs w:val="24"/>
        </w:rPr>
      </w:pPr>
      <w:r w:rsidRPr="00313A1D">
        <w:rPr>
          <w:rFonts w:ascii="Times New Roman" w:hAnsi="Times New Roman" w:cs="Times New Roman"/>
          <w:sz w:val="24"/>
          <w:szCs w:val="24"/>
        </w:rPr>
        <w:t>De igual forma, la Corte Constitucional (</w:t>
      </w:r>
      <w:r>
        <w:rPr>
          <w:rFonts w:ascii="Times New Roman" w:hAnsi="Times New Roman" w:cs="Times New Roman"/>
          <w:sz w:val="24"/>
          <w:szCs w:val="24"/>
        </w:rPr>
        <w:t>2018) en S</w:t>
      </w:r>
      <w:r w:rsidRPr="00313A1D">
        <w:rPr>
          <w:rFonts w:ascii="Times New Roman" w:hAnsi="Times New Roman" w:cs="Times New Roman"/>
          <w:sz w:val="24"/>
          <w:szCs w:val="24"/>
        </w:rPr>
        <w:t>entencia de Constitucionalidad</w:t>
      </w:r>
      <w:r>
        <w:rPr>
          <w:rFonts w:ascii="Times New Roman" w:hAnsi="Times New Roman" w:cs="Times New Roman"/>
          <w:sz w:val="24"/>
          <w:szCs w:val="24"/>
        </w:rPr>
        <w:t xml:space="preserve"> 006 del 2018, sintetiza los antecedentes históricos y el Contexto del Régimen de Insolvencia en Colombia, en cuatro etapas:</w:t>
      </w:r>
    </w:p>
    <w:p w14:paraId="4831BF85" w14:textId="4133ABBE" w:rsidR="00313A1D" w:rsidRDefault="00313A1D" w:rsidP="00313A1D">
      <w:pPr>
        <w:pStyle w:val="Prrafodelista"/>
        <w:numPr>
          <w:ilvl w:val="0"/>
          <w:numId w:val="34"/>
        </w:numPr>
        <w:spacing w:line="480" w:lineRule="auto"/>
        <w:rPr>
          <w:rFonts w:ascii="Times New Roman" w:hAnsi="Times New Roman" w:cs="Times New Roman"/>
          <w:sz w:val="24"/>
          <w:szCs w:val="24"/>
        </w:rPr>
      </w:pPr>
      <w:r>
        <w:rPr>
          <w:rFonts w:ascii="Times New Roman" w:hAnsi="Times New Roman" w:cs="Times New Roman"/>
          <w:sz w:val="24"/>
          <w:szCs w:val="24"/>
        </w:rPr>
        <w:t>Énfasis en la protección a los acreedores y la sanción del deudor.</w:t>
      </w:r>
    </w:p>
    <w:p w14:paraId="51B4E0D1" w14:textId="76038EFA" w:rsidR="00313A1D" w:rsidRDefault="00313A1D" w:rsidP="00313A1D">
      <w:pPr>
        <w:pStyle w:val="Prrafodelista"/>
        <w:numPr>
          <w:ilvl w:val="0"/>
          <w:numId w:val="34"/>
        </w:numPr>
        <w:spacing w:line="480" w:lineRule="auto"/>
        <w:rPr>
          <w:rFonts w:ascii="Times New Roman" w:hAnsi="Times New Roman" w:cs="Times New Roman"/>
          <w:sz w:val="24"/>
          <w:szCs w:val="24"/>
        </w:rPr>
      </w:pPr>
      <w:r>
        <w:rPr>
          <w:rFonts w:ascii="Times New Roman" w:hAnsi="Times New Roman" w:cs="Times New Roman"/>
          <w:sz w:val="24"/>
          <w:szCs w:val="24"/>
        </w:rPr>
        <w:t>Transición hacia la protección de la Empresa.</w:t>
      </w:r>
    </w:p>
    <w:p w14:paraId="6ED17F0A" w14:textId="044FFDF0" w:rsidR="00313A1D" w:rsidRDefault="00313A1D" w:rsidP="00313A1D">
      <w:pPr>
        <w:pStyle w:val="Prrafodelista"/>
        <w:numPr>
          <w:ilvl w:val="0"/>
          <w:numId w:val="3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De protección de la Empresa.</w:t>
      </w:r>
    </w:p>
    <w:p w14:paraId="76505EC1" w14:textId="273C24F1" w:rsidR="00313A1D" w:rsidRDefault="00313A1D" w:rsidP="00313A1D">
      <w:pPr>
        <w:pStyle w:val="Prrafodelista"/>
        <w:numPr>
          <w:ilvl w:val="0"/>
          <w:numId w:val="34"/>
        </w:numPr>
        <w:spacing w:line="480" w:lineRule="auto"/>
        <w:rPr>
          <w:rFonts w:ascii="Times New Roman" w:hAnsi="Times New Roman" w:cs="Times New Roman"/>
          <w:sz w:val="24"/>
          <w:szCs w:val="24"/>
        </w:rPr>
      </w:pPr>
      <w:r>
        <w:rPr>
          <w:rFonts w:ascii="Times New Roman" w:hAnsi="Times New Roman" w:cs="Times New Roman"/>
          <w:sz w:val="24"/>
          <w:szCs w:val="24"/>
        </w:rPr>
        <w:t>Consolidación normativa del Régimen de Insolvencia con la protección de la empresa como criterio prioritario y la Par Conditio creditorum como Principio estrcutural.</w:t>
      </w:r>
    </w:p>
    <w:p w14:paraId="5C2BB0DA" w14:textId="77777777" w:rsidR="0056586E" w:rsidRPr="0056586E" w:rsidRDefault="0056586E" w:rsidP="0056586E">
      <w:pPr>
        <w:spacing w:line="480" w:lineRule="auto"/>
        <w:ind w:firstLine="142"/>
        <w:rPr>
          <w:rFonts w:ascii="Times New Roman" w:hAnsi="Times New Roman" w:cs="Times New Roman"/>
          <w:sz w:val="24"/>
          <w:szCs w:val="24"/>
        </w:rPr>
      </w:pPr>
      <w:r w:rsidRPr="0056586E">
        <w:rPr>
          <w:rFonts w:ascii="Times New Roman" w:hAnsi="Times New Roman" w:cs="Times New Roman"/>
          <w:sz w:val="24"/>
          <w:szCs w:val="24"/>
        </w:rPr>
        <w:t>Respecto al cauto momento, que denota la expedición de la Ley 1116 del 2006, es pertinente indicar que, de acuerdo con la Corte Constitucional:</w:t>
      </w:r>
    </w:p>
    <w:p w14:paraId="495CAD83" w14:textId="77777777" w:rsidR="0056586E" w:rsidRDefault="0056586E" w:rsidP="0056586E">
      <w:pPr>
        <w:spacing w:line="480" w:lineRule="auto"/>
        <w:ind w:left="709"/>
        <w:rPr>
          <w:rFonts w:ascii="Times New Roman" w:hAnsi="Times New Roman" w:cs="Times New Roman"/>
          <w:sz w:val="24"/>
          <w:szCs w:val="24"/>
        </w:rPr>
      </w:pPr>
      <w:r w:rsidRPr="00FF6AA1">
        <w:rPr>
          <w:rFonts w:ascii="Times New Roman" w:hAnsi="Times New Roman" w:cs="Times New Roman"/>
          <w:sz w:val="24"/>
          <w:szCs w:val="24"/>
        </w:rPr>
        <w:t>El Gobierno Nacional sometió a consideración del Congreso de la República, un proyecto que resultaba de las experiencias normativas anteriores, sumadas a las preocupaciones e intereses de los partícipes de estos procesos. El proyecto presentado establecía un régimen de insolvencia unificado, con vocación de permanencia, en el que se diseña un proceso ágil y acorde con los principios de la Constitución económica y con la normatividad comercial colombiana e internacional. A este respecto, la exposición de motivos de la Ley 1116 de 2006 sos</w:t>
      </w:r>
      <w:r>
        <w:rPr>
          <w:rFonts w:ascii="Times New Roman" w:hAnsi="Times New Roman" w:cs="Times New Roman"/>
          <w:sz w:val="24"/>
          <w:szCs w:val="24"/>
        </w:rPr>
        <w:t>tiene: “</w:t>
      </w:r>
      <w:r w:rsidRPr="00FF6AA1">
        <w:rPr>
          <w:rFonts w:ascii="Times New Roman" w:hAnsi="Times New Roman" w:cs="Times New Roman"/>
          <w:sz w:val="24"/>
          <w:szCs w:val="24"/>
        </w:rPr>
        <w:t>adicionalmente, la propuesta incorpora al ordenamiento jurídico colombiano, la Ley Modelo sobre Insolvencia Transfronteriza de la CNUDMI (Comisión de las Naciones Unidas para el De</w:t>
      </w:r>
      <w:r>
        <w:rPr>
          <w:rFonts w:ascii="Times New Roman" w:hAnsi="Times New Roman" w:cs="Times New Roman"/>
          <w:sz w:val="24"/>
          <w:szCs w:val="24"/>
        </w:rPr>
        <w:t xml:space="preserve">recho Mercantil Internacional). </w:t>
      </w:r>
      <w:r w:rsidRPr="008E7CA8">
        <w:rPr>
          <w:rFonts w:ascii="Times New Roman" w:hAnsi="Times New Roman" w:cs="Times New Roman"/>
          <w:sz w:val="24"/>
          <w:szCs w:val="24"/>
        </w:rPr>
        <w:t xml:space="preserve">(Corte Constitucional, </w:t>
      </w:r>
      <w:r>
        <w:rPr>
          <w:rFonts w:ascii="Times New Roman" w:hAnsi="Times New Roman" w:cs="Times New Roman"/>
          <w:sz w:val="24"/>
          <w:szCs w:val="24"/>
        </w:rPr>
        <w:t xml:space="preserve">sala plena, </w:t>
      </w:r>
      <w:r w:rsidRPr="008E7CA8">
        <w:rPr>
          <w:rFonts w:ascii="Times New Roman" w:hAnsi="Times New Roman" w:cs="Times New Roman"/>
          <w:sz w:val="24"/>
          <w:szCs w:val="24"/>
        </w:rPr>
        <w:t>C-006, 2018)</w:t>
      </w:r>
    </w:p>
    <w:p w14:paraId="516E2748" w14:textId="331AAF2F" w:rsidR="0056586E" w:rsidRDefault="0056586E" w:rsidP="0056586E">
      <w:pPr>
        <w:spacing w:line="480" w:lineRule="auto"/>
        <w:ind w:firstLine="142"/>
        <w:rPr>
          <w:rFonts w:ascii="Times New Roman" w:hAnsi="Times New Roman" w:cs="Times New Roman"/>
          <w:sz w:val="24"/>
          <w:szCs w:val="24"/>
        </w:rPr>
      </w:pPr>
      <w:r>
        <w:rPr>
          <w:rFonts w:ascii="Times New Roman" w:hAnsi="Times New Roman" w:cs="Times New Roman"/>
          <w:sz w:val="24"/>
          <w:szCs w:val="24"/>
        </w:rPr>
        <w:t>En esa línea argumentativa, el jurista Rafael Wilches Duran, en su artículo denominado “Vacíos e i</w:t>
      </w:r>
      <w:r w:rsidRPr="00BE63B9">
        <w:rPr>
          <w:rFonts w:ascii="Times New Roman" w:hAnsi="Times New Roman" w:cs="Times New Roman"/>
          <w:sz w:val="24"/>
          <w:szCs w:val="24"/>
        </w:rPr>
        <w:t>nconsistencias estructurales del</w:t>
      </w:r>
      <w:r>
        <w:rPr>
          <w:rFonts w:ascii="Times New Roman" w:hAnsi="Times New Roman" w:cs="Times New Roman"/>
          <w:sz w:val="24"/>
          <w:szCs w:val="24"/>
        </w:rPr>
        <w:t xml:space="preserve"> </w:t>
      </w:r>
      <w:r w:rsidRPr="00BE63B9">
        <w:rPr>
          <w:rFonts w:ascii="Times New Roman" w:hAnsi="Times New Roman" w:cs="Times New Roman"/>
          <w:sz w:val="24"/>
          <w:szCs w:val="24"/>
        </w:rPr>
        <w:t>Nuevo régimen de insolvencia empresarial</w:t>
      </w:r>
      <w:r>
        <w:rPr>
          <w:rFonts w:ascii="Times New Roman" w:hAnsi="Times New Roman" w:cs="Times New Roman"/>
          <w:sz w:val="24"/>
          <w:szCs w:val="24"/>
        </w:rPr>
        <w:t xml:space="preserve"> </w:t>
      </w:r>
      <w:r w:rsidRPr="00BE63B9">
        <w:rPr>
          <w:rFonts w:ascii="Times New Roman" w:hAnsi="Times New Roman" w:cs="Times New Roman"/>
          <w:sz w:val="24"/>
          <w:szCs w:val="24"/>
        </w:rPr>
        <w:t>colombiano. Identificación y propuestas de</w:t>
      </w:r>
      <w:r>
        <w:rPr>
          <w:rFonts w:ascii="Times New Roman" w:hAnsi="Times New Roman" w:cs="Times New Roman"/>
          <w:sz w:val="24"/>
          <w:szCs w:val="24"/>
        </w:rPr>
        <w:t xml:space="preserve"> </w:t>
      </w:r>
      <w:r w:rsidRPr="00BE63B9">
        <w:rPr>
          <w:rFonts w:ascii="Times New Roman" w:hAnsi="Times New Roman" w:cs="Times New Roman"/>
          <w:sz w:val="24"/>
          <w:szCs w:val="24"/>
        </w:rPr>
        <w:t>solución</w:t>
      </w:r>
      <w:r>
        <w:rPr>
          <w:rFonts w:ascii="Times New Roman" w:hAnsi="Times New Roman" w:cs="Times New Roman"/>
          <w:sz w:val="24"/>
          <w:szCs w:val="24"/>
        </w:rPr>
        <w:t xml:space="preserve">”, establece que: </w:t>
      </w:r>
    </w:p>
    <w:p w14:paraId="09E5E674" w14:textId="00C10DF9" w:rsidR="0056586E" w:rsidRPr="009737A4" w:rsidRDefault="00114B65" w:rsidP="0056586E">
      <w:pPr>
        <w:spacing w:line="480" w:lineRule="auto"/>
        <w:ind w:left="1440"/>
        <w:rPr>
          <w:rFonts w:ascii="Times New Roman" w:hAnsi="Times New Roman" w:cs="Times New Roman"/>
          <w:sz w:val="24"/>
          <w:szCs w:val="24"/>
        </w:rPr>
      </w:pPr>
      <w:r>
        <w:rPr>
          <w:rFonts w:ascii="Times New Roman" w:hAnsi="Times New Roman" w:cs="Times New Roman"/>
          <w:sz w:val="24"/>
          <w:szCs w:val="24"/>
        </w:rPr>
        <w:t>El R</w:t>
      </w:r>
      <w:r w:rsidR="0056586E" w:rsidRPr="009737A4">
        <w:rPr>
          <w:rFonts w:ascii="Times New Roman" w:hAnsi="Times New Roman" w:cs="Times New Roman"/>
          <w:sz w:val="24"/>
          <w:szCs w:val="24"/>
        </w:rPr>
        <w:t>égimen consagrado por la Ley 1116 de 2006</w:t>
      </w:r>
      <w:r w:rsidR="0056586E">
        <w:rPr>
          <w:rFonts w:ascii="Times New Roman" w:hAnsi="Times New Roman" w:cs="Times New Roman"/>
          <w:sz w:val="24"/>
          <w:szCs w:val="24"/>
        </w:rPr>
        <w:t xml:space="preserve"> tuvo como principal motivación </w:t>
      </w:r>
      <w:r w:rsidR="0056586E" w:rsidRPr="009737A4">
        <w:rPr>
          <w:rFonts w:ascii="Times New Roman" w:hAnsi="Times New Roman" w:cs="Times New Roman"/>
          <w:sz w:val="24"/>
          <w:szCs w:val="24"/>
        </w:rPr>
        <w:t>para su expedición la necesidad de dotar al paí</w:t>
      </w:r>
      <w:r w:rsidR="0056586E">
        <w:rPr>
          <w:rFonts w:ascii="Times New Roman" w:hAnsi="Times New Roman" w:cs="Times New Roman"/>
          <w:sz w:val="24"/>
          <w:szCs w:val="24"/>
        </w:rPr>
        <w:t xml:space="preserve">s de un régimen con vocación de </w:t>
      </w:r>
      <w:r w:rsidR="0056586E" w:rsidRPr="009737A4">
        <w:rPr>
          <w:rFonts w:ascii="Times New Roman" w:hAnsi="Times New Roman" w:cs="Times New Roman"/>
          <w:sz w:val="24"/>
          <w:szCs w:val="24"/>
        </w:rPr>
        <w:t>permanencia, toda vez que la Ley 550 de 1</w:t>
      </w:r>
      <w:r w:rsidR="0056586E">
        <w:rPr>
          <w:rFonts w:ascii="Times New Roman" w:hAnsi="Times New Roman" w:cs="Times New Roman"/>
          <w:sz w:val="24"/>
          <w:szCs w:val="24"/>
        </w:rPr>
        <w:t xml:space="preserve">999 se expidió en un momento de </w:t>
      </w:r>
      <w:r w:rsidR="0056586E" w:rsidRPr="009737A4">
        <w:rPr>
          <w:rFonts w:ascii="Times New Roman" w:hAnsi="Times New Roman" w:cs="Times New Roman"/>
          <w:sz w:val="24"/>
          <w:szCs w:val="24"/>
        </w:rPr>
        <w:t>crisis económica y con vocación eminentemente transitoria, y de unifica</w:t>
      </w:r>
      <w:r w:rsidR="0056586E">
        <w:rPr>
          <w:rFonts w:ascii="Times New Roman" w:hAnsi="Times New Roman" w:cs="Times New Roman"/>
          <w:sz w:val="24"/>
          <w:szCs w:val="24"/>
        </w:rPr>
        <w:t xml:space="preserve">r, en </w:t>
      </w:r>
      <w:r w:rsidR="0056586E" w:rsidRPr="009737A4">
        <w:rPr>
          <w:rFonts w:ascii="Times New Roman" w:hAnsi="Times New Roman" w:cs="Times New Roman"/>
          <w:sz w:val="24"/>
          <w:szCs w:val="24"/>
        </w:rPr>
        <w:t xml:space="preserve">cierta </w:t>
      </w:r>
      <w:r w:rsidR="0056586E" w:rsidRPr="009737A4">
        <w:rPr>
          <w:rFonts w:ascii="Times New Roman" w:hAnsi="Times New Roman" w:cs="Times New Roman"/>
          <w:sz w:val="24"/>
          <w:szCs w:val="24"/>
        </w:rPr>
        <w:lastRenderedPageBreak/>
        <w:t>medida, la diversidad de normas existentes</w:t>
      </w:r>
      <w:r w:rsidR="0056586E">
        <w:rPr>
          <w:rFonts w:ascii="Times New Roman" w:hAnsi="Times New Roman" w:cs="Times New Roman"/>
          <w:sz w:val="24"/>
          <w:szCs w:val="24"/>
        </w:rPr>
        <w:t xml:space="preserve"> en el tema, pues el proceso de </w:t>
      </w:r>
      <w:r w:rsidR="0056586E" w:rsidRPr="009737A4">
        <w:rPr>
          <w:rFonts w:ascii="Times New Roman" w:hAnsi="Times New Roman" w:cs="Times New Roman"/>
          <w:sz w:val="24"/>
          <w:szCs w:val="24"/>
        </w:rPr>
        <w:t>liquidación obligatoria seguía la regulación de la</w:t>
      </w:r>
      <w:r w:rsidR="0056586E">
        <w:rPr>
          <w:rFonts w:ascii="Times New Roman" w:hAnsi="Times New Roman" w:cs="Times New Roman"/>
          <w:sz w:val="24"/>
          <w:szCs w:val="24"/>
        </w:rPr>
        <w:t xml:space="preserve"> Ley 222 de 1995, modificada en </w:t>
      </w:r>
      <w:r w:rsidR="0056586E" w:rsidRPr="009737A4">
        <w:rPr>
          <w:rFonts w:ascii="Times New Roman" w:hAnsi="Times New Roman" w:cs="Times New Roman"/>
          <w:sz w:val="24"/>
          <w:szCs w:val="24"/>
        </w:rPr>
        <w:t>ciertos apartes por la Ley 550 de 1999; el proceso de recuperación de personas</w:t>
      </w:r>
      <w:r w:rsidR="0056586E">
        <w:rPr>
          <w:rFonts w:ascii="Times New Roman" w:hAnsi="Times New Roman" w:cs="Times New Roman"/>
          <w:sz w:val="24"/>
          <w:szCs w:val="24"/>
        </w:rPr>
        <w:t xml:space="preserve"> </w:t>
      </w:r>
      <w:r w:rsidR="0056586E" w:rsidRPr="009737A4">
        <w:rPr>
          <w:rFonts w:ascii="Times New Roman" w:hAnsi="Times New Roman" w:cs="Times New Roman"/>
          <w:sz w:val="24"/>
          <w:szCs w:val="24"/>
        </w:rPr>
        <w:t>jurídicas que desarrollaran actos empresariales s</w:t>
      </w:r>
      <w:r w:rsidR="0056586E">
        <w:rPr>
          <w:rFonts w:ascii="Times New Roman" w:hAnsi="Times New Roman" w:cs="Times New Roman"/>
          <w:sz w:val="24"/>
          <w:szCs w:val="24"/>
        </w:rPr>
        <w:t xml:space="preserve">e regía por la Ley 550 de 1999; </w:t>
      </w:r>
      <w:r w:rsidR="0056586E" w:rsidRPr="009737A4">
        <w:rPr>
          <w:rFonts w:ascii="Times New Roman" w:hAnsi="Times New Roman" w:cs="Times New Roman"/>
          <w:sz w:val="24"/>
          <w:szCs w:val="24"/>
        </w:rPr>
        <w:t>y el proceso de recuperación de las personas natu</w:t>
      </w:r>
      <w:r w:rsidR="0056586E">
        <w:rPr>
          <w:rFonts w:ascii="Times New Roman" w:hAnsi="Times New Roman" w:cs="Times New Roman"/>
          <w:sz w:val="24"/>
          <w:szCs w:val="24"/>
        </w:rPr>
        <w:t xml:space="preserve">rales seguía regulándose por la </w:t>
      </w:r>
      <w:r w:rsidR="0056586E" w:rsidRPr="009737A4">
        <w:rPr>
          <w:rFonts w:ascii="Times New Roman" w:hAnsi="Times New Roman" w:cs="Times New Roman"/>
          <w:sz w:val="24"/>
          <w:szCs w:val="24"/>
        </w:rPr>
        <w:t>Ley 222 de 1995, aunque, en ciertos eventos, tales</w:t>
      </w:r>
      <w:r w:rsidR="0056586E">
        <w:rPr>
          <w:rFonts w:ascii="Times New Roman" w:hAnsi="Times New Roman" w:cs="Times New Roman"/>
          <w:sz w:val="24"/>
          <w:szCs w:val="24"/>
        </w:rPr>
        <w:t xml:space="preserve"> acuerdos de personas naturales </w:t>
      </w:r>
      <w:r w:rsidR="0056586E" w:rsidRPr="009737A4">
        <w:rPr>
          <w:rFonts w:ascii="Times New Roman" w:hAnsi="Times New Roman" w:cs="Times New Roman"/>
          <w:sz w:val="24"/>
          <w:szCs w:val="24"/>
        </w:rPr>
        <w:t>podían regirse por lo dis</w:t>
      </w:r>
      <w:r w:rsidR="0056586E">
        <w:rPr>
          <w:rFonts w:ascii="Times New Roman" w:hAnsi="Times New Roman" w:cs="Times New Roman"/>
          <w:sz w:val="24"/>
          <w:szCs w:val="24"/>
        </w:rPr>
        <w:t>puesto por la Ley 550 de 1999.</w:t>
      </w:r>
    </w:p>
    <w:p w14:paraId="53C695D4" w14:textId="104E2B4F" w:rsidR="0056586E" w:rsidRDefault="0056586E" w:rsidP="0056586E">
      <w:pPr>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Pr="009737A4">
        <w:rPr>
          <w:rFonts w:ascii="Times New Roman" w:hAnsi="Times New Roman" w:cs="Times New Roman"/>
          <w:sz w:val="24"/>
          <w:szCs w:val="24"/>
        </w:rPr>
        <w:t>Con base en lo anterior, se decidió trabajar en la</w:t>
      </w:r>
      <w:r>
        <w:rPr>
          <w:rFonts w:ascii="Times New Roman" w:hAnsi="Times New Roman" w:cs="Times New Roman"/>
          <w:sz w:val="24"/>
          <w:szCs w:val="24"/>
        </w:rPr>
        <w:t xml:space="preserve"> expedición de un nuevo régimen </w:t>
      </w:r>
      <w:r w:rsidRPr="009737A4">
        <w:rPr>
          <w:rFonts w:ascii="Times New Roman" w:hAnsi="Times New Roman" w:cs="Times New Roman"/>
          <w:sz w:val="24"/>
          <w:szCs w:val="24"/>
        </w:rPr>
        <w:t xml:space="preserve">de insolvencia, que sufrió muchos cambios desde </w:t>
      </w:r>
      <w:r>
        <w:rPr>
          <w:rFonts w:ascii="Times New Roman" w:hAnsi="Times New Roman" w:cs="Times New Roman"/>
          <w:sz w:val="24"/>
          <w:szCs w:val="24"/>
        </w:rPr>
        <w:t xml:space="preserve">el inicio de la formulación del </w:t>
      </w:r>
      <w:r w:rsidRPr="009737A4">
        <w:rPr>
          <w:rFonts w:ascii="Times New Roman" w:hAnsi="Times New Roman" w:cs="Times New Roman"/>
          <w:sz w:val="24"/>
          <w:szCs w:val="24"/>
        </w:rPr>
        <w:t>primer anteproyecto hasta la expedición de la Ley 1116 d</w:t>
      </w:r>
      <w:r>
        <w:rPr>
          <w:rFonts w:ascii="Times New Roman" w:hAnsi="Times New Roman" w:cs="Times New Roman"/>
          <w:sz w:val="24"/>
          <w:szCs w:val="24"/>
        </w:rPr>
        <w:t>e 2006. (Wilches, 2008, p. 205)</w:t>
      </w:r>
    </w:p>
    <w:p w14:paraId="046ECDDF" w14:textId="37424DCC" w:rsidR="0056586E" w:rsidRPr="00077A4F" w:rsidRDefault="0056586E" w:rsidP="0056586E">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Pese a lo anterior, el </w:t>
      </w:r>
      <w:r w:rsidRPr="00077A4F">
        <w:rPr>
          <w:rFonts w:ascii="Times New Roman" w:hAnsi="Times New Roman" w:cs="Times New Roman"/>
          <w:sz w:val="24"/>
          <w:szCs w:val="24"/>
        </w:rPr>
        <w:t>Régimen de Insolvencia empresarial acogido por</w:t>
      </w:r>
      <w:r>
        <w:rPr>
          <w:rFonts w:ascii="Times New Roman" w:hAnsi="Times New Roman" w:cs="Times New Roman"/>
          <w:sz w:val="24"/>
          <w:szCs w:val="24"/>
        </w:rPr>
        <w:t xml:space="preserve"> medio de la Ley 1116 del 2006</w:t>
      </w:r>
      <w:r w:rsidRPr="00077A4F">
        <w:rPr>
          <w:rFonts w:ascii="Times New Roman" w:hAnsi="Times New Roman" w:cs="Times New Roman"/>
          <w:sz w:val="24"/>
          <w:szCs w:val="24"/>
        </w:rPr>
        <w:t>, ha sido sujeto de varias críticas y cuestionamientos, relacionados especialmente con la existencia de vacíos e inconsistencias estructurales,</w:t>
      </w:r>
      <w:r>
        <w:rPr>
          <w:rFonts w:ascii="Times New Roman" w:hAnsi="Times New Roman" w:cs="Times New Roman"/>
          <w:sz w:val="24"/>
          <w:szCs w:val="24"/>
        </w:rPr>
        <w:t xml:space="preserve"> que afectan el cumplimiento de los fines y garantías </w:t>
      </w:r>
      <w:r w:rsidR="00114B65">
        <w:rPr>
          <w:rFonts w:ascii="Times New Roman" w:hAnsi="Times New Roman" w:cs="Times New Roman"/>
          <w:sz w:val="24"/>
          <w:szCs w:val="24"/>
        </w:rPr>
        <w:t>Constitucionales</w:t>
      </w:r>
      <w:r>
        <w:rPr>
          <w:rFonts w:ascii="Times New Roman" w:hAnsi="Times New Roman" w:cs="Times New Roman"/>
          <w:sz w:val="24"/>
          <w:szCs w:val="24"/>
        </w:rPr>
        <w:t>,</w:t>
      </w:r>
      <w:r w:rsidRPr="00077A4F">
        <w:rPr>
          <w:rFonts w:ascii="Times New Roman" w:hAnsi="Times New Roman" w:cs="Times New Roman"/>
          <w:sz w:val="24"/>
          <w:szCs w:val="24"/>
        </w:rPr>
        <w:t xml:space="preserve"> los cuales se sintetizan de la siguiente forma</w:t>
      </w:r>
      <w:r>
        <w:rPr>
          <w:rFonts w:ascii="Times New Roman" w:hAnsi="Times New Roman" w:cs="Times New Roman"/>
          <w:sz w:val="24"/>
          <w:szCs w:val="24"/>
        </w:rPr>
        <w:t>, por Wilches (2008)</w:t>
      </w:r>
      <w:r w:rsidRPr="00077A4F">
        <w:rPr>
          <w:rFonts w:ascii="Times New Roman" w:hAnsi="Times New Roman" w:cs="Times New Roman"/>
          <w:sz w:val="24"/>
          <w:szCs w:val="24"/>
        </w:rPr>
        <w:t>:</w:t>
      </w:r>
    </w:p>
    <w:p w14:paraId="29DC8E0C" w14:textId="77777777" w:rsidR="0056586E" w:rsidRPr="00D639E7" w:rsidRDefault="0056586E" w:rsidP="0056586E">
      <w:pPr>
        <w:pStyle w:val="Prrafodelista"/>
        <w:numPr>
          <w:ilvl w:val="0"/>
          <w:numId w:val="32"/>
        </w:numPr>
        <w:spacing w:line="480" w:lineRule="auto"/>
        <w:rPr>
          <w:rFonts w:ascii="Times New Roman" w:hAnsi="Times New Roman" w:cs="Times New Roman"/>
          <w:sz w:val="24"/>
          <w:szCs w:val="24"/>
        </w:rPr>
      </w:pPr>
      <w:r w:rsidRPr="00D639E7">
        <w:rPr>
          <w:rFonts w:ascii="Times New Roman" w:hAnsi="Times New Roman" w:cs="Times New Roman"/>
          <w:sz w:val="24"/>
          <w:szCs w:val="24"/>
        </w:rPr>
        <w:t>Alcance limitado del Régimen de insolvencia empresarial.</w:t>
      </w:r>
    </w:p>
    <w:p w14:paraId="0D423861" w14:textId="77777777" w:rsidR="0056586E" w:rsidRDefault="0056586E" w:rsidP="0056586E">
      <w:pPr>
        <w:pStyle w:val="Prrafodelista"/>
        <w:numPr>
          <w:ilvl w:val="0"/>
          <w:numId w:val="32"/>
        </w:numPr>
        <w:spacing w:line="480" w:lineRule="auto"/>
        <w:rPr>
          <w:rFonts w:ascii="Times New Roman" w:hAnsi="Times New Roman" w:cs="Times New Roman"/>
          <w:sz w:val="24"/>
          <w:szCs w:val="24"/>
        </w:rPr>
      </w:pPr>
      <w:r w:rsidRPr="00D639E7">
        <w:rPr>
          <w:rFonts w:ascii="Times New Roman" w:hAnsi="Times New Roman" w:cs="Times New Roman"/>
          <w:sz w:val="24"/>
          <w:szCs w:val="24"/>
        </w:rPr>
        <w:t>No aplicación del régimen de insolvencia con respecto a las personas naturales no comerciantes</w:t>
      </w:r>
      <w:r>
        <w:rPr>
          <w:rFonts w:ascii="Times New Roman" w:hAnsi="Times New Roman" w:cs="Times New Roman"/>
          <w:sz w:val="24"/>
          <w:szCs w:val="24"/>
        </w:rPr>
        <w:t>.</w:t>
      </w:r>
    </w:p>
    <w:p w14:paraId="4079A8CC" w14:textId="77777777" w:rsidR="0056586E" w:rsidRDefault="0056586E" w:rsidP="0056586E">
      <w:pPr>
        <w:pStyle w:val="Prrafodelista"/>
        <w:numPr>
          <w:ilvl w:val="0"/>
          <w:numId w:val="32"/>
        </w:numPr>
        <w:spacing w:line="480" w:lineRule="auto"/>
        <w:rPr>
          <w:rFonts w:ascii="Times New Roman" w:hAnsi="Times New Roman" w:cs="Times New Roman"/>
          <w:sz w:val="24"/>
          <w:szCs w:val="24"/>
        </w:rPr>
      </w:pPr>
      <w:r w:rsidRPr="00D639E7">
        <w:rPr>
          <w:rFonts w:ascii="Times New Roman" w:hAnsi="Times New Roman" w:cs="Times New Roman"/>
          <w:sz w:val="24"/>
          <w:szCs w:val="24"/>
        </w:rPr>
        <w:t>Extensión injustificada de los efectos de la presentación de la solicitud de admisión al proceso de reorganización</w:t>
      </w:r>
      <w:r>
        <w:rPr>
          <w:rFonts w:ascii="Times New Roman" w:hAnsi="Times New Roman" w:cs="Times New Roman"/>
          <w:sz w:val="24"/>
          <w:szCs w:val="24"/>
        </w:rPr>
        <w:t>.</w:t>
      </w:r>
    </w:p>
    <w:p w14:paraId="164D5F7F" w14:textId="77777777" w:rsidR="0056586E" w:rsidRDefault="0056586E" w:rsidP="0056586E">
      <w:pPr>
        <w:pStyle w:val="Prrafodelista"/>
        <w:numPr>
          <w:ilvl w:val="0"/>
          <w:numId w:val="32"/>
        </w:numPr>
        <w:spacing w:line="480" w:lineRule="auto"/>
        <w:rPr>
          <w:rFonts w:ascii="Times New Roman" w:hAnsi="Times New Roman" w:cs="Times New Roman"/>
          <w:sz w:val="24"/>
          <w:szCs w:val="24"/>
        </w:rPr>
      </w:pPr>
      <w:r w:rsidRPr="00D639E7">
        <w:rPr>
          <w:rFonts w:ascii="Times New Roman" w:hAnsi="Times New Roman" w:cs="Times New Roman"/>
          <w:sz w:val="24"/>
          <w:szCs w:val="24"/>
        </w:rPr>
        <w:t>Carencia de  la manifestación taxativa de las funciones del promotor de los acuerdos de reorganización</w:t>
      </w:r>
      <w:r>
        <w:rPr>
          <w:rFonts w:ascii="Times New Roman" w:hAnsi="Times New Roman" w:cs="Times New Roman"/>
          <w:sz w:val="24"/>
          <w:szCs w:val="24"/>
        </w:rPr>
        <w:t>.</w:t>
      </w:r>
    </w:p>
    <w:p w14:paraId="31554642" w14:textId="77777777" w:rsidR="0056586E" w:rsidRPr="00D639E7" w:rsidRDefault="0056586E" w:rsidP="0056586E">
      <w:pPr>
        <w:pStyle w:val="Prrafodelista"/>
        <w:numPr>
          <w:ilvl w:val="0"/>
          <w:numId w:val="32"/>
        </w:numPr>
        <w:spacing w:line="480" w:lineRule="auto"/>
        <w:rPr>
          <w:rFonts w:ascii="Times New Roman" w:hAnsi="Times New Roman" w:cs="Times New Roman"/>
          <w:sz w:val="24"/>
          <w:szCs w:val="24"/>
        </w:rPr>
      </w:pPr>
      <w:r w:rsidRPr="00D639E7">
        <w:rPr>
          <w:rFonts w:ascii="Times New Roman" w:hAnsi="Times New Roman" w:cs="Times New Roman"/>
          <w:sz w:val="24"/>
          <w:szCs w:val="24"/>
        </w:rPr>
        <w:t>No prevé el fracaso de la negociació</w:t>
      </w:r>
      <w:r>
        <w:rPr>
          <w:rFonts w:ascii="Times New Roman" w:hAnsi="Times New Roman" w:cs="Times New Roman"/>
          <w:sz w:val="24"/>
          <w:szCs w:val="24"/>
        </w:rPr>
        <w:t>n del acuerdo de reorganización, entre otros.</w:t>
      </w:r>
    </w:p>
    <w:p w14:paraId="2F751184" w14:textId="77777777" w:rsidR="0056586E" w:rsidRDefault="0056586E" w:rsidP="00114B65">
      <w:pPr>
        <w:spacing w:line="480" w:lineRule="auto"/>
        <w:ind w:firstLine="142"/>
        <w:rPr>
          <w:rFonts w:ascii="Times New Roman" w:hAnsi="Times New Roman" w:cs="Times New Roman"/>
          <w:sz w:val="24"/>
          <w:szCs w:val="24"/>
        </w:rPr>
      </w:pPr>
      <w:r>
        <w:rPr>
          <w:rFonts w:ascii="Times New Roman" w:hAnsi="Times New Roman" w:cs="Times New Roman"/>
          <w:sz w:val="24"/>
          <w:szCs w:val="24"/>
        </w:rPr>
        <w:lastRenderedPageBreak/>
        <w:t xml:space="preserve">En ese mismo sentido, autores como Londoño e Isaza (2008) en su libro denominado “Comentarios </w:t>
      </w:r>
      <w:r w:rsidRPr="00D639E7">
        <w:rPr>
          <w:rFonts w:ascii="Times New Roman" w:hAnsi="Times New Roman" w:cs="Times New Roman"/>
          <w:sz w:val="24"/>
          <w:szCs w:val="24"/>
        </w:rPr>
        <w:t>al régimen de insolvencia empresarial</w:t>
      </w:r>
      <w:r>
        <w:rPr>
          <w:rFonts w:ascii="Times New Roman" w:hAnsi="Times New Roman" w:cs="Times New Roman"/>
          <w:sz w:val="24"/>
          <w:szCs w:val="24"/>
        </w:rPr>
        <w:t>”,  señalan de manera fundamental que, el Régimen de Insolvencia Empresarial pese a contar con innovaciones y modificaciones legales importantes, cuenta con vacíos  estructurales que afectan su materialidad, en tanto que, manifiestan que el denominar el Régimen desde una óptica de Insolvencia limita el contenido y alcance del mismo, por lo que se propone la modificación, actualización o  reestructuración de un nuevo Régimen desde el ámbito de la Crisis o del Derecho de Crisis.</w:t>
      </w:r>
    </w:p>
    <w:p w14:paraId="392DCFFE" w14:textId="77777777" w:rsidR="0056586E" w:rsidRDefault="0056586E" w:rsidP="00114B65">
      <w:pPr>
        <w:spacing w:line="480" w:lineRule="auto"/>
        <w:ind w:firstLine="142"/>
        <w:rPr>
          <w:rFonts w:ascii="Times New Roman" w:hAnsi="Times New Roman" w:cs="Times New Roman"/>
          <w:sz w:val="24"/>
          <w:szCs w:val="24"/>
        </w:rPr>
      </w:pPr>
      <w:r>
        <w:rPr>
          <w:rFonts w:ascii="Times New Roman" w:hAnsi="Times New Roman" w:cs="Times New Roman"/>
          <w:sz w:val="24"/>
          <w:szCs w:val="24"/>
        </w:rPr>
        <w:t>Lo anterior, teniendo en cuenta que, la crisis al ser un concepto amplio, determinado por las dificultades de carácter económico en las que la empresa se encuentra inmersa y que de acuerdo con el autor, solo podrán superarse con la colaboración y participación actividad de los distintos acreedores.</w:t>
      </w:r>
    </w:p>
    <w:p w14:paraId="2D91115A" w14:textId="77777777" w:rsidR="0056586E" w:rsidRDefault="0056586E" w:rsidP="0056586E">
      <w:pPr>
        <w:spacing w:line="480" w:lineRule="auto"/>
        <w:ind w:firstLine="720"/>
        <w:rPr>
          <w:rFonts w:ascii="Times New Roman" w:hAnsi="Times New Roman" w:cs="Times New Roman"/>
          <w:sz w:val="24"/>
          <w:szCs w:val="24"/>
        </w:rPr>
      </w:pPr>
      <w:r w:rsidRPr="00AB232E">
        <w:rPr>
          <w:rFonts w:ascii="Times New Roman" w:hAnsi="Times New Roman" w:cs="Times New Roman"/>
          <w:sz w:val="24"/>
          <w:szCs w:val="24"/>
        </w:rPr>
        <w:t>Por</w:t>
      </w:r>
      <w:r>
        <w:rPr>
          <w:rFonts w:ascii="Times New Roman" w:hAnsi="Times New Roman" w:cs="Times New Roman"/>
          <w:sz w:val="24"/>
          <w:szCs w:val="24"/>
        </w:rPr>
        <w:t xml:space="preserve"> lo anterior, es que  </w:t>
      </w:r>
      <w:r w:rsidRPr="00AB232E">
        <w:rPr>
          <w:rFonts w:ascii="Times New Roman" w:hAnsi="Times New Roman" w:cs="Times New Roman"/>
          <w:sz w:val="24"/>
          <w:szCs w:val="24"/>
        </w:rPr>
        <w:t>se afirma qu</w:t>
      </w:r>
      <w:r>
        <w:rPr>
          <w:rFonts w:ascii="Times New Roman" w:hAnsi="Times New Roman" w:cs="Times New Roman"/>
          <w:sz w:val="24"/>
          <w:szCs w:val="24"/>
        </w:rPr>
        <w:t>e el estado de crisis tiene las siguientes características:</w:t>
      </w:r>
    </w:p>
    <w:p w14:paraId="31536783" w14:textId="77777777" w:rsidR="0056586E" w:rsidRDefault="0056586E" w:rsidP="0056586E">
      <w:pPr>
        <w:pStyle w:val="Prrafodelista"/>
        <w:numPr>
          <w:ilvl w:val="0"/>
          <w:numId w:val="32"/>
        </w:numPr>
        <w:spacing w:line="480" w:lineRule="auto"/>
        <w:rPr>
          <w:rFonts w:ascii="Times New Roman" w:hAnsi="Times New Roman" w:cs="Times New Roman"/>
          <w:sz w:val="24"/>
          <w:szCs w:val="24"/>
        </w:rPr>
      </w:pPr>
      <w:r>
        <w:rPr>
          <w:rFonts w:ascii="Times New Roman" w:hAnsi="Times New Roman" w:cs="Times New Roman"/>
          <w:sz w:val="24"/>
          <w:szCs w:val="24"/>
        </w:rPr>
        <w:t>Que sea insuperable.</w:t>
      </w:r>
    </w:p>
    <w:p w14:paraId="67B6E0CF" w14:textId="77777777" w:rsidR="0056586E" w:rsidRDefault="0056586E" w:rsidP="0056586E">
      <w:pPr>
        <w:pStyle w:val="Prrafodelista"/>
        <w:numPr>
          <w:ilvl w:val="0"/>
          <w:numId w:val="32"/>
        </w:numPr>
        <w:spacing w:line="480" w:lineRule="auto"/>
        <w:rPr>
          <w:rFonts w:ascii="Times New Roman" w:hAnsi="Times New Roman" w:cs="Times New Roman"/>
          <w:sz w:val="24"/>
          <w:szCs w:val="24"/>
        </w:rPr>
      </w:pPr>
      <w:r>
        <w:rPr>
          <w:rFonts w:ascii="Times New Roman" w:hAnsi="Times New Roman" w:cs="Times New Roman"/>
          <w:sz w:val="24"/>
          <w:szCs w:val="24"/>
        </w:rPr>
        <w:t>Q</w:t>
      </w:r>
      <w:r w:rsidRPr="001D094C">
        <w:rPr>
          <w:rFonts w:ascii="Times New Roman" w:hAnsi="Times New Roman" w:cs="Times New Roman"/>
          <w:sz w:val="24"/>
          <w:szCs w:val="24"/>
        </w:rPr>
        <w:t>ue la crisis produzca e</w:t>
      </w:r>
      <w:r>
        <w:rPr>
          <w:rFonts w:ascii="Times New Roman" w:hAnsi="Times New Roman" w:cs="Times New Roman"/>
          <w:sz w:val="24"/>
          <w:szCs w:val="24"/>
        </w:rPr>
        <w:t>fectos de naturaleza económica.</w:t>
      </w:r>
    </w:p>
    <w:p w14:paraId="6DDB4554" w14:textId="77777777" w:rsidR="0056586E" w:rsidRPr="00AB232E" w:rsidRDefault="0056586E" w:rsidP="0056586E">
      <w:pPr>
        <w:spacing w:line="480" w:lineRule="auto"/>
        <w:ind w:left="357" w:firstLine="142"/>
        <w:rPr>
          <w:rFonts w:ascii="Times New Roman" w:hAnsi="Times New Roman" w:cs="Times New Roman"/>
          <w:sz w:val="24"/>
          <w:szCs w:val="24"/>
        </w:rPr>
      </w:pPr>
      <w:r>
        <w:rPr>
          <w:rFonts w:ascii="Times New Roman" w:hAnsi="Times New Roman" w:cs="Times New Roman"/>
          <w:sz w:val="24"/>
          <w:szCs w:val="24"/>
        </w:rPr>
        <w:t>Así las cosas, los autores relacionan que la Crisis trae consigo el reconocimiento de los siguientes fenómenos:</w:t>
      </w:r>
    </w:p>
    <w:p w14:paraId="0FFFA972" w14:textId="77777777" w:rsidR="0056586E" w:rsidRPr="00AB232E" w:rsidRDefault="0056586E" w:rsidP="0056586E">
      <w:pPr>
        <w:spacing w:line="480" w:lineRule="auto"/>
        <w:ind w:left="1440"/>
        <w:rPr>
          <w:rFonts w:ascii="Times New Roman" w:hAnsi="Times New Roman" w:cs="Times New Roman"/>
          <w:sz w:val="24"/>
          <w:szCs w:val="24"/>
        </w:rPr>
      </w:pPr>
      <w:r w:rsidRPr="00AB232E">
        <w:rPr>
          <w:rFonts w:ascii="Times New Roman" w:hAnsi="Times New Roman" w:cs="Times New Roman"/>
          <w:sz w:val="24"/>
          <w:szCs w:val="24"/>
        </w:rPr>
        <w:t>- Iliquidez: nos referimos al fenómeno que se presenta en la caja cuando los recursos que genera la operación</w:t>
      </w:r>
      <w:r>
        <w:rPr>
          <w:rFonts w:ascii="Times New Roman" w:hAnsi="Times New Roman" w:cs="Times New Roman"/>
          <w:sz w:val="24"/>
          <w:szCs w:val="24"/>
        </w:rPr>
        <w:t xml:space="preserve"> s</w:t>
      </w:r>
      <w:r w:rsidRPr="00AB232E">
        <w:rPr>
          <w:rFonts w:ascii="Times New Roman" w:hAnsi="Times New Roman" w:cs="Times New Roman"/>
          <w:sz w:val="24"/>
          <w:szCs w:val="24"/>
        </w:rPr>
        <w:t>on insuficientes para atender el pago oportuno de las obligaciones. La iliquidez prolongada es sin</w:t>
      </w:r>
      <w:r>
        <w:rPr>
          <w:rFonts w:ascii="Times New Roman" w:hAnsi="Times New Roman" w:cs="Times New Roman"/>
          <w:sz w:val="24"/>
          <w:szCs w:val="24"/>
        </w:rPr>
        <w:t xml:space="preserve">ónimo </w:t>
      </w:r>
      <w:r w:rsidRPr="00AB232E">
        <w:rPr>
          <w:rFonts w:ascii="Times New Roman" w:hAnsi="Times New Roman" w:cs="Times New Roman"/>
          <w:sz w:val="24"/>
          <w:szCs w:val="24"/>
        </w:rPr>
        <w:t>de crisis.</w:t>
      </w:r>
    </w:p>
    <w:p w14:paraId="5E142CB0" w14:textId="77777777" w:rsidR="0056586E" w:rsidRPr="00AB232E" w:rsidRDefault="0056586E" w:rsidP="0056586E">
      <w:pPr>
        <w:spacing w:line="480" w:lineRule="auto"/>
        <w:ind w:left="1440"/>
        <w:rPr>
          <w:rFonts w:ascii="Times New Roman" w:hAnsi="Times New Roman" w:cs="Times New Roman"/>
          <w:sz w:val="24"/>
          <w:szCs w:val="24"/>
        </w:rPr>
      </w:pPr>
      <w:r>
        <w:rPr>
          <w:rFonts w:ascii="Times New Roman" w:hAnsi="Times New Roman" w:cs="Times New Roman"/>
          <w:sz w:val="24"/>
          <w:szCs w:val="24"/>
        </w:rPr>
        <w:lastRenderedPageBreak/>
        <w:t xml:space="preserve">- Insolvencia: la constituye </w:t>
      </w:r>
      <w:r w:rsidRPr="00AB232E">
        <w:rPr>
          <w:rFonts w:ascii="Times New Roman" w:hAnsi="Times New Roman" w:cs="Times New Roman"/>
          <w:sz w:val="24"/>
          <w:szCs w:val="24"/>
        </w:rPr>
        <w:t>el desequilibrio patrimonial entre el activo r</w:t>
      </w:r>
      <w:r>
        <w:rPr>
          <w:rFonts w:ascii="Times New Roman" w:hAnsi="Times New Roman" w:cs="Times New Roman"/>
          <w:sz w:val="24"/>
          <w:szCs w:val="24"/>
        </w:rPr>
        <w:t xml:space="preserve">ealizable y el pasivo exigible. </w:t>
      </w:r>
      <w:r w:rsidRPr="00AB232E">
        <w:rPr>
          <w:rFonts w:ascii="Times New Roman" w:hAnsi="Times New Roman" w:cs="Times New Roman"/>
          <w:sz w:val="24"/>
          <w:szCs w:val="24"/>
        </w:rPr>
        <w:t>Propiamente consiste en la situación objetiva d</w:t>
      </w:r>
      <w:r>
        <w:rPr>
          <w:rFonts w:ascii="Times New Roman" w:hAnsi="Times New Roman" w:cs="Times New Roman"/>
          <w:sz w:val="24"/>
          <w:szCs w:val="24"/>
        </w:rPr>
        <w:t xml:space="preserve">e insuficiencia patrimonial del </w:t>
      </w:r>
      <w:r w:rsidRPr="00AB232E">
        <w:rPr>
          <w:rFonts w:ascii="Times New Roman" w:hAnsi="Times New Roman" w:cs="Times New Roman"/>
          <w:sz w:val="24"/>
          <w:szCs w:val="24"/>
        </w:rPr>
        <w:t>deudor que lo incapacita para</w:t>
      </w:r>
      <w:r>
        <w:rPr>
          <w:rFonts w:ascii="Times New Roman" w:hAnsi="Times New Roman" w:cs="Times New Roman"/>
          <w:sz w:val="24"/>
          <w:szCs w:val="24"/>
        </w:rPr>
        <w:t xml:space="preserve"> pagar el importe de las deudas.</w:t>
      </w:r>
    </w:p>
    <w:p w14:paraId="47035792" w14:textId="77777777" w:rsidR="0056586E" w:rsidRPr="00AB232E" w:rsidRDefault="0056586E" w:rsidP="0056586E">
      <w:pPr>
        <w:spacing w:line="480" w:lineRule="auto"/>
        <w:ind w:left="1440"/>
        <w:rPr>
          <w:rFonts w:ascii="Times New Roman" w:hAnsi="Times New Roman" w:cs="Times New Roman"/>
          <w:sz w:val="24"/>
          <w:szCs w:val="24"/>
        </w:rPr>
      </w:pPr>
      <w:r w:rsidRPr="00AB232E">
        <w:rPr>
          <w:rFonts w:ascii="Times New Roman" w:hAnsi="Times New Roman" w:cs="Times New Roman"/>
          <w:sz w:val="24"/>
          <w:szCs w:val="24"/>
        </w:rPr>
        <w:t>- Cesación de pagos: también denominada sobreseimiento de las obligaciones</w:t>
      </w:r>
      <w:r>
        <w:rPr>
          <w:rFonts w:ascii="Times New Roman" w:hAnsi="Times New Roman" w:cs="Times New Roman"/>
          <w:sz w:val="24"/>
          <w:szCs w:val="24"/>
        </w:rPr>
        <w:t xml:space="preserve">, es el detonante de la crisis. </w:t>
      </w:r>
      <w:r w:rsidRPr="00AB232E">
        <w:rPr>
          <w:rFonts w:ascii="Times New Roman" w:hAnsi="Times New Roman" w:cs="Times New Roman"/>
          <w:sz w:val="24"/>
          <w:szCs w:val="24"/>
        </w:rPr>
        <w:t>Cuando ocurre la cesación de los pagos surge el derecho del acreedor a cobrar la obligación, pero también</w:t>
      </w:r>
      <w:r>
        <w:rPr>
          <w:rFonts w:ascii="Times New Roman" w:hAnsi="Times New Roman" w:cs="Times New Roman"/>
          <w:sz w:val="24"/>
          <w:szCs w:val="24"/>
        </w:rPr>
        <w:t xml:space="preserve"> </w:t>
      </w:r>
      <w:r w:rsidRPr="00AB232E">
        <w:rPr>
          <w:rFonts w:ascii="Times New Roman" w:hAnsi="Times New Roman" w:cs="Times New Roman"/>
          <w:sz w:val="24"/>
          <w:szCs w:val="24"/>
        </w:rPr>
        <w:t>el derecho del deudor a acudir al concurso para solucionar las obligaciones de manera ordenada y evitar</w:t>
      </w:r>
      <w:r>
        <w:rPr>
          <w:rFonts w:ascii="Times New Roman" w:hAnsi="Times New Roman" w:cs="Times New Roman"/>
          <w:sz w:val="24"/>
          <w:szCs w:val="24"/>
        </w:rPr>
        <w:t xml:space="preserve"> </w:t>
      </w:r>
      <w:r w:rsidRPr="00AB232E">
        <w:rPr>
          <w:rFonts w:ascii="Times New Roman" w:hAnsi="Times New Roman" w:cs="Times New Roman"/>
          <w:sz w:val="24"/>
          <w:szCs w:val="24"/>
        </w:rPr>
        <w:t>un mayor deterioro de su situación económica. La cesación de pagos puede ser voluntaria –cuando no</w:t>
      </w:r>
      <w:r>
        <w:rPr>
          <w:rFonts w:ascii="Times New Roman" w:hAnsi="Times New Roman" w:cs="Times New Roman"/>
          <w:sz w:val="24"/>
          <w:szCs w:val="24"/>
        </w:rPr>
        <w:t xml:space="preserve"> </w:t>
      </w:r>
      <w:r w:rsidRPr="00AB232E">
        <w:rPr>
          <w:rFonts w:ascii="Times New Roman" w:hAnsi="Times New Roman" w:cs="Times New Roman"/>
          <w:sz w:val="24"/>
          <w:szCs w:val="24"/>
        </w:rPr>
        <w:t>se quiere pagar– o involuntaria –se quiere cumplir pero las circunstan</w:t>
      </w:r>
      <w:r>
        <w:rPr>
          <w:rFonts w:ascii="Times New Roman" w:hAnsi="Times New Roman" w:cs="Times New Roman"/>
          <w:sz w:val="24"/>
          <w:szCs w:val="24"/>
        </w:rPr>
        <w:t>cias económicas no lo permiten.</w:t>
      </w:r>
    </w:p>
    <w:p w14:paraId="66434AA3" w14:textId="77777777" w:rsidR="0056586E" w:rsidRPr="00B67C2A" w:rsidRDefault="0056586E" w:rsidP="0056586E">
      <w:pPr>
        <w:spacing w:line="480" w:lineRule="auto"/>
        <w:ind w:left="1440"/>
        <w:rPr>
          <w:rFonts w:ascii="Times New Roman" w:hAnsi="Times New Roman" w:cs="Times New Roman"/>
          <w:sz w:val="24"/>
          <w:szCs w:val="24"/>
        </w:rPr>
      </w:pPr>
      <w:r w:rsidRPr="00AB232E">
        <w:rPr>
          <w:rFonts w:ascii="Times New Roman" w:hAnsi="Times New Roman" w:cs="Times New Roman"/>
          <w:sz w:val="24"/>
          <w:szCs w:val="24"/>
        </w:rPr>
        <w:t>De todos modos, sea voluntaria o involuntaria, la cesación de pagos</w:t>
      </w:r>
      <w:r>
        <w:rPr>
          <w:rFonts w:ascii="Times New Roman" w:hAnsi="Times New Roman" w:cs="Times New Roman"/>
          <w:sz w:val="24"/>
          <w:szCs w:val="24"/>
        </w:rPr>
        <w:t xml:space="preserve"> conduce, irremediablemente, al </w:t>
      </w:r>
      <w:r w:rsidRPr="00AB232E">
        <w:rPr>
          <w:rFonts w:ascii="Times New Roman" w:hAnsi="Times New Roman" w:cs="Times New Roman"/>
          <w:sz w:val="24"/>
          <w:szCs w:val="24"/>
        </w:rPr>
        <w:t>incum</w:t>
      </w:r>
      <w:r>
        <w:rPr>
          <w:rFonts w:ascii="Times New Roman" w:hAnsi="Times New Roman" w:cs="Times New Roman"/>
          <w:sz w:val="24"/>
          <w:szCs w:val="24"/>
        </w:rPr>
        <w:t>plimiento de las obligaciones.</w:t>
      </w:r>
      <w:r w:rsidRPr="00BA4DEE">
        <w:rPr>
          <w:rFonts w:ascii="Times New Roman" w:hAnsi="Times New Roman" w:cs="Times New Roman"/>
          <w:sz w:val="24"/>
          <w:szCs w:val="24"/>
        </w:rPr>
        <w:t xml:space="preserve"> </w:t>
      </w:r>
      <w:r>
        <w:rPr>
          <w:rFonts w:ascii="Times New Roman" w:hAnsi="Times New Roman" w:cs="Times New Roman"/>
          <w:sz w:val="24"/>
          <w:szCs w:val="24"/>
        </w:rPr>
        <w:t>(Londoño e Isaza, 2008, pp. 13-19)</w:t>
      </w:r>
    </w:p>
    <w:p w14:paraId="38183E68" w14:textId="55FD8B37" w:rsidR="00A95E7A" w:rsidRPr="004818C6" w:rsidRDefault="0056586E" w:rsidP="004818C6">
      <w:pPr>
        <w:spacing w:line="480" w:lineRule="auto"/>
        <w:ind w:firstLine="142"/>
        <w:rPr>
          <w:rFonts w:ascii="Times New Roman" w:hAnsi="Times New Roman" w:cs="Times New Roman"/>
          <w:sz w:val="24"/>
          <w:szCs w:val="24"/>
        </w:rPr>
      </w:pPr>
      <w:r w:rsidRPr="00077A4F">
        <w:rPr>
          <w:rFonts w:ascii="Times New Roman" w:hAnsi="Times New Roman" w:cs="Times New Roman"/>
          <w:sz w:val="24"/>
          <w:szCs w:val="24"/>
        </w:rPr>
        <w:t>En conclusión, de un análisis gen</w:t>
      </w:r>
      <w:r>
        <w:rPr>
          <w:rFonts w:ascii="Times New Roman" w:hAnsi="Times New Roman" w:cs="Times New Roman"/>
          <w:sz w:val="24"/>
          <w:szCs w:val="24"/>
        </w:rPr>
        <w:t xml:space="preserve">eral es posible indicar que, </w:t>
      </w:r>
      <w:r w:rsidRPr="00077A4F">
        <w:rPr>
          <w:rFonts w:ascii="Times New Roman" w:hAnsi="Times New Roman" w:cs="Times New Roman"/>
          <w:sz w:val="24"/>
          <w:szCs w:val="24"/>
        </w:rPr>
        <w:t>es necesario que se realicen análisis estructurales, sobre los alcances y los limitan</w:t>
      </w:r>
      <w:r>
        <w:rPr>
          <w:rFonts w:ascii="Times New Roman" w:hAnsi="Times New Roman" w:cs="Times New Roman"/>
          <w:sz w:val="24"/>
          <w:szCs w:val="24"/>
        </w:rPr>
        <w:t>tes del Régimen de insolvencia  imperante, con el fin que, realmente cumpla con su finalidad de amparar el derecho a la empresa, los empleos y por ende reconozca y garantice los derechos humanos derivados en los que se sustenta dicho Régimen.</w:t>
      </w:r>
    </w:p>
    <w:p w14:paraId="19C24D64" w14:textId="77777777" w:rsidR="00BD0464" w:rsidRDefault="00BD0464" w:rsidP="00115109">
      <w:pPr>
        <w:pStyle w:val="Ttulo1"/>
        <w:rPr>
          <w:kern w:val="0"/>
          <w:sz w:val="24"/>
          <w:szCs w:val="24"/>
        </w:rPr>
      </w:pPr>
    </w:p>
    <w:p w14:paraId="72DA6E3F" w14:textId="77777777" w:rsidR="003908E9" w:rsidRDefault="003908E9" w:rsidP="00115109">
      <w:pPr>
        <w:pStyle w:val="Ttulo1"/>
        <w:jc w:val="center"/>
        <w:rPr>
          <w:sz w:val="24"/>
          <w:szCs w:val="24"/>
        </w:rPr>
      </w:pPr>
    </w:p>
    <w:p w14:paraId="40C45B53" w14:textId="77777777" w:rsidR="003908E9" w:rsidRDefault="003908E9" w:rsidP="00115109">
      <w:pPr>
        <w:pStyle w:val="Ttulo1"/>
        <w:jc w:val="center"/>
        <w:rPr>
          <w:sz w:val="24"/>
          <w:szCs w:val="24"/>
        </w:rPr>
      </w:pPr>
    </w:p>
    <w:p w14:paraId="47F0637B" w14:textId="77777777" w:rsidR="003908E9" w:rsidRDefault="003908E9" w:rsidP="004818C6">
      <w:pPr>
        <w:pStyle w:val="Ttulo1"/>
        <w:rPr>
          <w:sz w:val="24"/>
          <w:szCs w:val="24"/>
        </w:rPr>
      </w:pPr>
    </w:p>
    <w:p w14:paraId="6EF76679" w14:textId="77777777" w:rsidR="002D07FC" w:rsidRPr="00A50605" w:rsidRDefault="002D07FC" w:rsidP="00A50605">
      <w:pPr>
        <w:pStyle w:val="Ttulo2"/>
        <w:rPr>
          <w:sz w:val="24"/>
          <w:szCs w:val="24"/>
        </w:rPr>
      </w:pPr>
      <w:bookmarkStart w:id="11" w:name="_Toc73448224"/>
      <w:r w:rsidRPr="00A50605">
        <w:rPr>
          <w:sz w:val="24"/>
          <w:szCs w:val="24"/>
        </w:rPr>
        <w:lastRenderedPageBreak/>
        <w:t>Marco legal</w:t>
      </w:r>
      <w:bookmarkEnd w:id="11"/>
    </w:p>
    <w:p w14:paraId="704F9C70" w14:textId="461B43E4" w:rsidR="002D07FC" w:rsidRDefault="00BA34F2"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En esté acápite se esbozará la normatividad que regula </w:t>
      </w:r>
      <w:r w:rsidR="004E7DD5">
        <w:rPr>
          <w:rFonts w:ascii="Times New Roman" w:hAnsi="Times New Roman" w:cs="Times New Roman"/>
          <w:sz w:val="24"/>
          <w:szCs w:val="24"/>
        </w:rPr>
        <w:t>e</w:t>
      </w:r>
      <w:r w:rsidR="004D10A0" w:rsidRPr="004D10A0">
        <w:rPr>
          <w:rFonts w:ascii="Times New Roman" w:hAnsi="Times New Roman" w:cs="Times New Roman"/>
          <w:sz w:val="24"/>
          <w:szCs w:val="24"/>
        </w:rPr>
        <w:t xml:space="preserve">l </w:t>
      </w:r>
      <w:r w:rsidR="004E7DD5">
        <w:rPr>
          <w:rFonts w:ascii="Times New Roman" w:hAnsi="Times New Roman" w:cs="Times New Roman"/>
          <w:sz w:val="24"/>
          <w:szCs w:val="24"/>
        </w:rPr>
        <w:t>R</w:t>
      </w:r>
      <w:r w:rsidR="004D10A0" w:rsidRPr="004D10A0">
        <w:rPr>
          <w:rFonts w:ascii="Times New Roman" w:hAnsi="Times New Roman" w:cs="Times New Roman"/>
          <w:sz w:val="24"/>
          <w:szCs w:val="24"/>
        </w:rPr>
        <w:t xml:space="preserve">égimen </w:t>
      </w:r>
      <w:r w:rsidR="004E7DD5">
        <w:rPr>
          <w:rFonts w:ascii="Times New Roman" w:hAnsi="Times New Roman" w:cs="Times New Roman"/>
          <w:sz w:val="24"/>
          <w:szCs w:val="24"/>
        </w:rPr>
        <w:t xml:space="preserve">de insolvencia empresarial </w:t>
      </w:r>
      <w:r w:rsidR="004D10A0" w:rsidRPr="004D10A0">
        <w:rPr>
          <w:rFonts w:ascii="Times New Roman" w:hAnsi="Times New Roman" w:cs="Times New Roman"/>
          <w:sz w:val="24"/>
          <w:szCs w:val="24"/>
        </w:rPr>
        <w:t>regulado por medio</w:t>
      </w:r>
      <w:r w:rsidR="004E7DD5">
        <w:rPr>
          <w:rFonts w:ascii="Times New Roman" w:hAnsi="Times New Roman" w:cs="Times New Roman"/>
          <w:sz w:val="24"/>
          <w:szCs w:val="24"/>
        </w:rPr>
        <w:t xml:space="preserve"> de la Ley 1116 del 2006, para lo cual se analizará desde una óptica nacional e internacional.</w:t>
      </w:r>
    </w:p>
    <w:p w14:paraId="302DBBF3" w14:textId="63C46895" w:rsidR="007A4822" w:rsidRPr="00ED3D63" w:rsidRDefault="007A4822" w:rsidP="00ED3D63">
      <w:pPr>
        <w:pStyle w:val="Ttulo3"/>
        <w:spacing w:line="480" w:lineRule="auto"/>
        <w:rPr>
          <w:rFonts w:ascii="Times New Roman" w:hAnsi="Times New Roman" w:cs="Times New Roman"/>
          <w:b/>
          <w:color w:val="auto"/>
        </w:rPr>
      </w:pPr>
      <w:bookmarkStart w:id="12" w:name="_Toc73448225"/>
      <w:r w:rsidRPr="00ED3D63">
        <w:rPr>
          <w:rFonts w:ascii="Times New Roman" w:hAnsi="Times New Roman" w:cs="Times New Roman"/>
          <w:b/>
          <w:color w:val="auto"/>
        </w:rPr>
        <w:t>Normatividad nacional</w:t>
      </w:r>
      <w:bookmarkEnd w:id="12"/>
    </w:p>
    <w:p w14:paraId="5F1AC554" w14:textId="6E461767" w:rsidR="00BA34F2" w:rsidRDefault="005B4EE7"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Respecto a la normatividad nacional </w:t>
      </w:r>
      <w:r w:rsidR="00BA34F2">
        <w:rPr>
          <w:rFonts w:ascii="Times New Roman" w:hAnsi="Times New Roman" w:cs="Times New Roman"/>
          <w:sz w:val="24"/>
          <w:szCs w:val="24"/>
        </w:rPr>
        <w:t>es importante indicar que e</w:t>
      </w:r>
      <w:r w:rsidR="00BA34F2" w:rsidRPr="00B30B82">
        <w:rPr>
          <w:rFonts w:ascii="Times New Roman" w:hAnsi="Times New Roman" w:cs="Times New Roman"/>
          <w:sz w:val="24"/>
          <w:szCs w:val="24"/>
        </w:rPr>
        <w:t xml:space="preserve">l </w:t>
      </w:r>
      <w:r w:rsidR="00BA34F2">
        <w:rPr>
          <w:rFonts w:ascii="Times New Roman" w:hAnsi="Times New Roman" w:cs="Times New Roman"/>
          <w:sz w:val="24"/>
          <w:szCs w:val="24"/>
        </w:rPr>
        <w:t>R</w:t>
      </w:r>
      <w:r w:rsidR="00BA34F2" w:rsidRPr="00B30B82">
        <w:rPr>
          <w:rFonts w:ascii="Times New Roman" w:hAnsi="Times New Roman" w:cs="Times New Roman"/>
          <w:sz w:val="24"/>
          <w:szCs w:val="24"/>
        </w:rPr>
        <w:t>égimen de insolvencia empresarial</w:t>
      </w:r>
      <w:r w:rsidR="00BA34F2">
        <w:rPr>
          <w:rFonts w:ascii="Times New Roman" w:hAnsi="Times New Roman" w:cs="Times New Roman"/>
          <w:sz w:val="24"/>
          <w:szCs w:val="24"/>
        </w:rPr>
        <w:t xml:space="preserve"> en Colombia, </w:t>
      </w:r>
      <w:r w:rsidR="00BA34F2" w:rsidRPr="00B30B82">
        <w:rPr>
          <w:rFonts w:ascii="Times New Roman" w:hAnsi="Times New Roman" w:cs="Times New Roman"/>
          <w:sz w:val="24"/>
          <w:szCs w:val="24"/>
        </w:rPr>
        <w:t xml:space="preserve">es </w:t>
      </w:r>
      <w:r w:rsidR="00BA34F2">
        <w:rPr>
          <w:rFonts w:ascii="Times New Roman" w:hAnsi="Times New Roman" w:cs="Times New Roman"/>
          <w:sz w:val="24"/>
          <w:szCs w:val="24"/>
        </w:rPr>
        <w:t>comprendido como un compendio legislativo que sustento su creación, en el propósito de actualizar</w:t>
      </w:r>
      <w:r w:rsidR="00BA34F2" w:rsidRPr="00B30B82">
        <w:rPr>
          <w:rFonts w:ascii="Times New Roman" w:hAnsi="Times New Roman" w:cs="Times New Roman"/>
          <w:sz w:val="24"/>
          <w:szCs w:val="24"/>
        </w:rPr>
        <w:t xml:space="preserve"> y por </w:t>
      </w:r>
      <w:r w:rsidR="00BA34F2">
        <w:rPr>
          <w:rFonts w:ascii="Times New Roman" w:hAnsi="Times New Roman" w:cs="Times New Roman"/>
          <w:sz w:val="24"/>
          <w:szCs w:val="24"/>
        </w:rPr>
        <w:t>ende sustituir</w:t>
      </w:r>
      <w:r w:rsidR="00BA34F2" w:rsidRPr="00B30B82">
        <w:rPr>
          <w:rFonts w:ascii="Times New Roman" w:hAnsi="Times New Roman" w:cs="Times New Roman"/>
          <w:sz w:val="24"/>
          <w:szCs w:val="24"/>
        </w:rPr>
        <w:t xml:space="preserve"> la Ley 222 de 1995</w:t>
      </w:r>
      <w:r w:rsidR="00BA34F2">
        <w:rPr>
          <w:rFonts w:ascii="Times New Roman" w:hAnsi="Times New Roman" w:cs="Times New Roman"/>
          <w:sz w:val="24"/>
          <w:szCs w:val="24"/>
        </w:rPr>
        <w:t xml:space="preserve"> “</w:t>
      </w:r>
      <w:r w:rsidR="00BA34F2" w:rsidRPr="00BA34F2">
        <w:rPr>
          <w:rFonts w:ascii="Times New Roman" w:hAnsi="Times New Roman" w:cs="Times New Roman"/>
          <w:sz w:val="24"/>
          <w:szCs w:val="24"/>
        </w:rPr>
        <w:t xml:space="preserve">Por la cual se modifica el Libro II del Código de Comercio, se expide un nuevo régimen de procesos concursales </w:t>
      </w:r>
      <w:r w:rsidR="00BA34F2">
        <w:rPr>
          <w:rFonts w:ascii="Times New Roman" w:hAnsi="Times New Roman" w:cs="Times New Roman"/>
          <w:sz w:val="24"/>
          <w:szCs w:val="24"/>
        </w:rPr>
        <w:t>y se dictan otras disposiciones”, y  la Ley 550 de 1999 “</w:t>
      </w:r>
      <w:r w:rsidR="00BA34F2" w:rsidRPr="00BA34F2">
        <w:rPr>
          <w:rFonts w:ascii="Times New Roman" w:hAnsi="Times New Roman" w:cs="Times New Roman"/>
          <w:sz w:val="24"/>
          <w:szCs w:val="24"/>
        </w:rPr>
        <w:t>Por la cual se establece un régimen que promueva y facilite la reactivación empresarial y la reestructuración de los entes territoriales para asegurar la función social de las empresas y lograr el desarrollo armónico de las regiones y se dictan disposiciones para armonizar el régimen legal vig</w:t>
      </w:r>
      <w:r w:rsidR="00BA34F2">
        <w:rPr>
          <w:rFonts w:ascii="Times New Roman" w:hAnsi="Times New Roman" w:cs="Times New Roman"/>
          <w:sz w:val="24"/>
          <w:szCs w:val="24"/>
        </w:rPr>
        <w:t>ente con las normas de esta ley”.</w:t>
      </w:r>
    </w:p>
    <w:p w14:paraId="010727CA" w14:textId="76029CC2" w:rsidR="007A4822" w:rsidRDefault="00BA34F2"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Lo anterior, teniendo en cuenta que, según la Comisión redactora (2006) </w:t>
      </w:r>
      <w:r w:rsidRPr="00B30B82">
        <w:rPr>
          <w:rFonts w:ascii="Times New Roman" w:hAnsi="Times New Roman" w:cs="Times New Roman"/>
          <w:sz w:val="24"/>
          <w:szCs w:val="24"/>
        </w:rPr>
        <w:t>eran</w:t>
      </w:r>
      <w:r>
        <w:rPr>
          <w:rFonts w:ascii="Times New Roman" w:hAnsi="Times New Roman" w:cs="Times New Roman"/>
          <w:sz w:val="24"/>
          <w:szCs w:val="24"/>
        </w:rPr>
        <w:t xml:space="preserve"> normas </w:t>
      </w:r>
      <w:r w:rsidRPr="00B30B82">
        <w:rPr>
          <w:rFonts w:ascii="Times New Roman" w:hAnsi="Times New Roman" w:cs="Times New Roman"/>
          <w:sz w:val="24"/>
          <w:szCs w:val="24"/>
        </w:rPr>
        <w:t xml:space="preserve"> estátic</w:t>
      </w:r>
      <w:r>
        <w:rPr>
          <w:rFonts w:ascii="Times New Roman" w:hAnsi="Times New Roman" w:cs="Times New Roman"/>
          <w:sz w:val="24"/>
          <w:szCs w:val="24"/>
        </w:rPr>
        <w:t>as y propiciaban inconvenientes</w:t>
      </w:r>
      <w:r w:rsidRPr="00B30B82">
        <w:rPr>
          <w:rFonts w:ascii="Times New Roman" w:hAnsi="Times New Roman" w:cs="Times New Roman"/>
          <w:sz w:val="24"/>
          <w:szCs w:val="24"/>
        </w:rPr>
        <w:t xml:space="preserve"> tales como: la extrema complejidad, demora del proceso liquidatario, la dilación y la proliferación</w:t>
      </w:r>
      <w:r>
        <w:rPr>
          <w:rFonts w:ascii="Times New Roman" w:hAnsi="Times New Roman" w:cs="Times New Roman"/>
          <w:sz w:val="24"/>
          <w:szCs w:val="24"/>
        </w:rPr>
        <w:t xml:space="preserve"> del mismo</w:t>
      </w:r>
      <w:r w:rsidRPr="00B30B82">
        <w:rPr>
          <w:rFonts w:ascii="Times New Roman" w:hAnsi="Times New Roman" w:cs="Times New Roman"/>
          <w:sz w:val="24"/>
          <w:szCs w:val="24"/>
        </w:rPr>
        <w:t xml:space="preserve">, </w:t>
      </w:r>
      <w:r w:rsidR="00062C0B">
        <w:rPr>
          <w:rFonts w:ascii="Times New Roman" w:hAnsi="Times New Roman" w:cs="Times New Roman"/>
          <w:sz w:val="24"/>
          <w:szCs w:val="24"/>
        </w:rPr>
        <w:t>por lo anterior, r</w:t>
      </w:r>
      <w:r w:rsidR="007A4822">
        <w:rPr>
          <w:rFonts w:ascii="Times New Roman" w:hAnsi="Times New Roman" w:cs="Times New Roman"/>
          <w:sz w:val="24"/>
          <w:szCs w:val="24"/>
        </w:rPr>
        <w:t>especto al cauto momento, que denota la expedición de la Ley 1116 del 2006, es pertinente indicar que:</w:t>
      </w:r>
    </w:p>
    <w:p w14:paraId="0A8E3459" w14:textId="77777777" w:rsidR="007A4822" w:rsidRDefault="007A4822" w:rsidP="007A4822">
      <w:pPr>
        <w:spacing w:line="480" w:lineRule="auto"/>
        <w:ind w:left="709"/>
        <w:rPr>
          <w:rFonts w:ascii="Times New Roman" w:hAnsi="Times New Roman" w:cs="Times New Roman"/>
          <w:sz w:val="24"/>
          <w:szCs w:val="24"/>
        </w:rPr>
      </w:pPr>
      <w:r w:rsidRPr="00FF6AA1">
        <w:rPr>
          <w:rFonts w:ascii="Times New Roman" w:hAnsi="Times New Roman" w:cs="Times New Roman"/>
          <w:sz w:val="24"/>
          <w:szCs w:val="24"/>
        </w:rPr>
        <w:t xml:space="preserve">El Gobierno Nacional sometió a consideración del Congreso de la República, un proyecto que resultaba de las experiencias normativas anteriores, sumadas a las preocupaciones e intereses de los partícipes de estos procesos. El proyecto presentado establecía un régimen de insolvencia unificado, con vocación de permanencia, en el que se diseña un proceso ágil y acorde con los principios de la Constitución económica y con la </w:t>
      </w:r>
      <w:r w:rsidRPr="00FF6AA1">
        <w:rPr>
          <w:rFonts w:ascii="Times New Roman" w:hAnsi="Times New Roman" w:cs="Times New Roman"/>
          <w:sz w:val="24"/>
          <w:szCs w:val="24"/>
        </w:rPr>
        <w:lastRenderedPageBreak/>
        <w:t>normatividad comercial colombiana e internacional. A este respecto, la exposición de motivos de la Ley 1116 de 2006 sos</w:t>
      </w:r>
      <w:r>
        <w:rPr>
          <w:rFonts w:ascii="Times New Roman" w:hAnsi="Times New Roman" w:cs="Times New Roman"/>
          <w:sz w:val="24"/>
          <w:szCs w:val="24"/>
        </w:rPr>
        <w:t>tiene: “</w:t>
      </w:r>
      <w:r w:rsidRPr="00FF6AA1">
        <w:rPr>
          <w:rFonts w:ascii="Times New Roman" w:hAnsi="Times New Roman" w:cs="Times New Roman"/>
          <w:sz w:val="24"/>
          <w:szCs w:val="24"/>
        </w:rPr>
        <w:t>adicionalmente, la propuesta incorpora al ordenamiento jurídico colombiano, la Ley Modelo sobre Insolvencia Transfronteriza de la CNUDMI (Comisión de las Naciones Unidas para el De</w:t>
      </w:r>
      <w:r>
        <w:rPr>
          <w:rFonts w:ascii="Times New Roman" w:hAnsi="Times New Roman" w:cs="Times New Roman"/>
          <w:sz w:val="24"/>
          <w:szCs w:val="24"/>
        </w:rPr>
        <w:t xml:space="preserve">recho Mercantil Internacional). </w:t>
      </w:r>
      <w:r w:rsidRPr="008E7CA8">
        <w:rPr>
          <w:rFonts w:ascii="Times New Roman" w:hAnsi="Times New Roman" w:cs="Times New Roman"/>
          <w:sz w:val="24"/>
          <w:szCs w:val="24"/>
        </w:rPr>
        <w:t xml:space="preserve">(Corte Constitucional, </w:t>
      </w:r>
      <w:r>
        <w:rPr>
          <w:rFonts w:ascii="Times New Roman" w:hAnsi="Times New Roman" w:cs="Times New Roman"/>
          <w:sz w:val="24"/>
          <w:szCs w:val="24"/>
        </w:rPr>
        <w:t xml:space="preserve">sala plena, </w:t>
      </w:r>
      <w:r w:rsidRPr="008E7CA8">
        <w:rPr>
          <w:rFonts w:ascii="Times New Roman" w:hAnsi="Times New Roman" w:cs="Times New Roman"/>
          <w:sz w:val="24"/>
          <w:szCs w:val="24"/>
        </w:rPr>
        <w:t>C-006, 2018)</w:t>
      </w:r>
    </w:p>
    <w:p w14:paraId="4A6C2D90" w14:textId="2538FE16" w:rsidR="005B4EE7" w:rsidRDefault="005B4EE7"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De conformidad con lo anterior, el Régimen en mención </w:t>
      </w:r>
      <w:r>
        <w:rPr>
          <w:rFonts w:ascii="Times New Roman" w:hAnsi="Times New Roman" w:cs="Times New Roman"/>
          <w:spacing w:val="-5"/>
          <w:sz w:val="24"/>
          <w:szCs w:val="24"/>
          <w:shd w:val="clear" w:color="auto" w:fill="FFFFFF"/>
        </w:rPr>
        <w:t xml:space="preserve">establece como Principios: la </w:t>
      </w:r>
      <w:r w:rsidRPr="00532EB4">
        <w:rPr>
          <w:rFonts w:ascii="Times New Roman" w:hAnsi="Times New Roman" w:cs="Times New Roman"/>
          <w:spacing w:val="-5"/>
          <w:sz w:val="24"/>
          <w:szCs w:val="24"/>
          <w:shd w:val="clear" w:color="auto" w:fill="FFFFFF"/>
        </w:rPr>
        <w:t>Negociabilidad</w:t>
      </w:r>
      <w:r>
        <w:rPr>
          <w:rFonts w:ascii="Times New Roman" w:hAnsi="Times New Roman" w:cs="Times New Roman"/>
          <w:spacing w:val="-5"/>
          <w:sz w:val="24"/>
          <w:szCs w:val="24"/>
          <w:shd w:val="clear" w:color="auto" w:fill="FFFFFF"/>
        </w:rPr>
        <w:t xml:space="preserve">, Eficiencia, universalidad, Reciprocidad, igualdad, Información, y </w:t>
      </w:r>
      <w:r w:rsidRPr="00532EB4">
        <w:rPr>
          <w:rFonts w:ascii="Times New Roman" w:hAnsi="Times New Roman" w:cs="Times New Roman"/>
          <w:spacing w:val="-5"/>
          <w:sz w:val="24"/>
          <w:szCs w:val="24"/>
          <w:shd w:val="clear" w:color="auto" w:fill="FFFFFF"/>
        </w:rPr>
        <w:t>Gobernabilidad económica</w:t>
      </w:r>
      <w:r>
        <w:rPr>
          <w:rFonts w:ascii="Times New Roman" w:hAnsi="Times New Roman" w:cs="Times New Roman"/>
          <w:spacing w:val="-5"/>
          <w:sz w:val="24"/>
          <w:szCs w:val="24"/>
          <w:shd w:val="clear" w:color="auto" w:fill="FFFFFF"/>
        </w:rPr>
        <w:t xml:space="preserve">, en concordancia el Artículo 333 constitucional, el cual señala que: </w:t>
      </w:r>
      <w:r w:rsidRPr="00A90563">
        <w:rPr>
          <w:rFonts w:ascii="Times New Roman" w:hAnsi="Times New Roman" w:cs="Times New Roman"/>
          <w:sz w:val="24"/>
          <w:szCs w:val="24"/>
        </w:rPr>
        <w:t>“la empresa, como base del desarrollo, tiene una función social que implica obligaciones. El Estado fortalecerá las organizaciones solidarias y estimulará el desarrollo empresarial</w:t>
      </w:r>
      <w:r>
        <w:rPr>
          <w:rFonts w:ascii="Times New Roman" w:hAnsi="Times New Roman" w:cs="Times New Roman"/>
          <w:sz w:val="24"/>
          <w:szCs w:val="24"/>
        </w:rPr>
        <w:t xml:space="preserve">” </w:t>
      </w:r>
      <w:r w:rsidRPr="00D241E3">
        <w:rPr>
          <w:rFonts w:ascii="Times New Roman" w:hAnsi="Times New Roman" w:cs="Times New Roman"/>
          <w:sz w:val="24"/>
          <w:szCs w:val="24"/>
        </w:rPr>
        <w:t>(Constitución Política de Colombia., 1991, art .333).</w:t>
      </w:r>
    </w:p>
    <w:p w14:paraId="33F4F737" w14:textId="55E27CC6" w:rsidR="005B4EE7" w:rsidRDefault="005B4EE7"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Aunado a lo anterior, la Ley en mención holísticamente busca</w:t>
      </w:r>
      <w:r w:rsidRPr="00791C69">
        <w:rPr>
          <w:rFonts w:ascii="Times New Roman" w:hAnsi="Times New Roman" w:cs="Times New Roman"/>
          <w:sz w:val="24"/>
          <w:szCs w:val="24"/>
        </w:rPr>
        <w:t xml:space="preserve"> </w:t>
      </w:r>
      <w:r>
        <w:rPr>
          <w:rFonts w:ascii="Times New Roman" w:hAnsi="Times New Roman" w:cs="Times New Roman"/>
          <w:sz w:val="24"/>
          <w:szCs w:val="24"/>
        </w:rPr>
        <w:t>promover</w:t>
      </w:r>
      <w:r w:rsidRPr="007A2C8A">
        <w:rPr>
          <w:rFonts w:ascii="Times New Roman" w:hAnsi="Times New Roman" w:cs="Times New Roman"/>
          <w:sz w:val="24"/>
          <w:szCs w:val="24"/>
        </w:rPr>
        <w:t xml:space="preserve"> los fines esenciales del Estado</w:t>
      </w:r>
      <w:r>
        <w:rPr>
          <w:rFonts w:ascii="Times New Roman" w:hAnsi="Times New Roman" w:cs="Times New Roman"/>
          <w:sz w:val="24"/>
          <w:szCs w:val="24"/>
        </w:rPr>
        <w:t>,</w:t>
      </w:r>
      <w:r w:rsidRPr="007A2C8A">
        <w:rPr>
          <w:rFonts w:ascii="Times New Roman" w:hAnsi="Times New Roman" w:cs="Times New Roman"/>
          <w:sz w:val="24"/>
          <w:szCs w:val="24"/>
        </w:rPr>
        <w:t xml:space="preserve"> como</w:t>
      </w:r>
      <w:r>
        <w:rPr>
          <w:rFonts w:ascii="Times New Roman" w:hAnsi="Times New Roman" w:cs="Times New Roman"/>
          <w:sz w:val="24"/>
          <w:szCs w:val="24"/>
        </w:rPr>
        <w:t xml:space="preserve"> lo son:</w:t>
      </w:r>
      <w:r w:rsidRPr="007A2C8A">
        <w:rPr>
          <w:rFonts w:ascii="Times New Roman" w:hAnsi="Times New Roman" w:cs="Times New Roman"/>
          <w:sz w:val="24"/>
          <w:szCs w:val="24"/>
        </w:rPr>
        <w:t xml:space="preserve"> la estabilidad económica, </w:t>
      </w:r>
      <w:r>
        <w:rPr>
          <w:rFonts w:ascii="Times New Roman" w:hAnsi="Times New Roman" w:cs="Times New Roman"/>
          <w:sz w:val="24"/>
          <w:szCs w:val="24"/>
        </w:rPr>
        <w:t xml:space="preserve">la defensa del bien común y el </w:t>
      </w:r>
      <w:r w:rsidRPr="007A2C8A">
        <w:rPr>
          <w:rFonts w:ascii="Times New Roman" w:hAnsi="Times New Roman" w:cs="Times New Roman"/>
          <w:sz w:val="24"/>
          <w:szCs w:val="24"/>
        </w:rPr>
        <w:t>fomento del empleo</w:t>
      </w:r>
      <w:r>
        <w:rPr>
          <w:rFonts w:ascii="Times New Roman" w:hAnsi="Times New Roman" w:cs="Times New Roman"/>
          <w:sz w:val="24"/>
          <w:szCs w:val="24"/>
        </w:rPr>
        <w:t>, por medio de:</w:t>
      </w:r>
    </w:p>
    <w:p w14:paraId="57BCD392" w14:textId="77777777" w:rsidR="005B4EE7" w:rsidRDefault="005B4EE7" w:rsidP="005B4EE7">
      <w:pPr>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5F093A">
        <w:rPr>
          <w:rFonts w:ascii="Times New Roman" w:hAnsi="Times New Roman" w:cs="Times New Roman"/>
          <w:sz w:val="24"/>
          <w:szCs w:val="24"/>
        </w:rPr>
        <w:t>la protección del crédito y la recuperación y conservación de la empresa como unidad de explotación económica y fuente generadora de empleo, a través de los procesos de reorganización y de liquidación judicial, siempre bajo el c</w:t>
      </w:r>
      <w:r>
        <w:rPr>
          <w:rFonts w:ascii="Times New Roman" w:hAnsi="Times New Roman" w:cs="Times New Roman"/>
          <w:sz w:val="24"/>
          <w:szCs w:val="24"/>
        </w:rPr>
        <w:t>riterio de agregación de valor (…).</w:t>
      </w:r>
    </w:p>
    <w:p w14:paraId="0323346B" w14:textId="77777777" w:rsidR="005B4EE7" w:rsidRDefault="005B4EE7" w:rsidP="005B4EE7">
      <w:pPr>
        <w:spacing w:line="480" w:lineRule="auto"/>
        <w:ind w:left="709" w:firstLine="709"/>
        <w:rPr>
          <w:rFonts w:ascii="Times New Roman" w:hAnsi="Times New Roman" w:cs="Times New Roman"/>
          <w:sz w:val="24"/>
          <w:szCs w:val="24"/>
        </w:rPr>
      </w:pPr>
      <w:r>
        <w:rPr>
          <w:rFonts w:ascii="Times New Roman" w:hAnsi="Times New Roman" w:cs="Times New Roman"/>
          <w:sz w:val="24"/>
          <w:szCs w:val="24"/>
        </w:rPr>
        <w:t>E</w:t>
      </w:r>
      <w:r w:rsidRPr="005F093A">
        <w:rPr>
          <w:rFonts w:ascii="Times New Roman" w:hAnsi="Times New Roman" w:cs="Times New Roman"/>
          <w:sz w:val="24"/>
          <w:szCs w:val="24"/>
        </w:rPr>
        <w:t>l régimen de insolvencia, además, propicia y protege la buena fe en las relaciones comerciales y patrimoniales en general y sanciona las conductas que le sean contrarias.</w:t>
      </w:r>
      <w:r>
        <w:rPr>
          <w:rFonts w:ascii="Times New Roman" w:hAnsi="Times New Roman" w:cs="Times New Roman"/>
          <w:sz w:val="24"/>
          <w:szCs w:val="24"/>
        </w:rPr>
        <w:t xml:space="preserve"> (Ley 116, 2006, art. 1) </w:t>
      </w:r>
    </w:p>
    <w:p w14:paraId="7F8C283B" w14:textId="77777777" w:rsidR="005B4EE7" w:rsidRDefault="005B4EE7" w:rsidP="005B4EE7">
      <w:pPr>
        <w:spacing w:line="480" w:lineRule="auto"/>
        <w:ind w:firstLine="142"/>
        <w:rPr>
          <w:rFonts w:ascii="Times New Roman" w:hAnsi="Times New Roman" w:cs="Times New Roman"/>
          <w:sz w:val="24"/>
          <w:szCs w:val="24"/>
        </w:rPr>
      </w:pPr>
      <w:r>
        <w:rPr>
          <w:rFonts w:ascii="Times New Roman" w:hAnsi="Times New Roman" w:cs="Times New Roman"/>
          <w:spacing w:val="-5"/>
          <w:sz w:val="24"/>
          <w:szCs w:val="24"/>
          <w:shd w:val="clear" w:color="auto" w:fill="FFFFFF"/>
        </w:rPr>
        <w:lastRenderedPageBreak/>
        <w:t xml:space="preserve">De la misma forma, </w:t>
      </w:r>
      <w:r w:rsidRPr="00351597">
        <w:rPr>
          <w:rFonts w:ascii="Times New Roman" w:hAnsi="Times New Roman" w:cs="Times New Roman"/>
          <w:sz w:val="24"/>
          <w:szCs w:val="24"/>
        </w:rPr>
        <w:t>Con la Ley 1116 de 2006</w:t>
      </w:r>
      <w:r>
        <w:rPr>
          <w:rFonts w:ascii="Times New Roman" w:hAnsi="Times New Roman" w:cs="Times New Roman"/>
          <w:sz w:val="24"/>
          <w:szCs w:val="24"/>
        </w:rPr>
        <w:t xml:space="preserve"> se busca regular tres procesos, los cuales son los siguientes respectivamente:</w:t>
      </w:r>
    </w:p>
    <w:p w14:paraId="6F8E27D7" w14:textId="77777777" w:rsidR="005B4EE7" w:rsidRDefault="005B4EE7" w:rsidP="005B4EE7">
      <w:pPr>
        <w:pStyle w:val="Prrafodelista"/>
        <w:numPr>
          <w:ilvl w:val="0"/>
          <w:numId w:val="25"/>
        </w:numPr>
        <w:spacing w:line="480" w:lineRule="auto"/>
        <w:rPr>
          <w:rFonts w:ascii="Times New Roman" w:hAnsi="Times New Roman" w:cs="Times New Roman"/>
          <w:sz w:val="24"/>
          <w:szCs w:val="24"/>
        </w:rPr>
      </w:pPr>
      <w:r>
        <w:rPr>
          <w:rFonts w:ascii="Times New Roman" w:hAnsi="Times New Roman" w:cs="Times New Roman"/>
          <w:sz w:val="24"/>
          <w:szCs w:val="24"/>
        </w:rPr>
        <w:t>R</w:t>
      </w:r>
      <w:r w:rsidRPr="005B4EE7">
        <w:rPr>
          <w:rFonts w:ascii="Times New Roman" w:hAnsi="Times New Roman" w:cs="Times New Roman"/>
          <w:sz w:val="24"/>
          <w:szCs w:val="24"/>
        </w:rPr>
        <w:t>eorganización</w:t>
      </w:r>
      <w:r>
        <w:rPr>
          <w:rFonts w:ascii="Times New Roman" w:hAnsi="Times New Roman" w:cs="Times New Roman"/>
          <w:sz w:val="24"/>
          <w:szCs w:val="24"/>
        </w:rPr>
        <w:t>.</w:t>
      </w:r>
    </w:p>
    <w:p w14:paraId="71D35A00" w14:textId="77777777" w:rsidR="005B4EE7" w:rsidRDefault="005B4EE7" w:rsidP="005B4EE7">
      <w:pPr>
        <w:pStyle w:val="Prrafodelista"/>
        <w:numPr>
          <w:ilvl w:val="0"/>
          <w:numId w:val="25"/>
        </w:numPr>
        <w:spacing w:line="480" w:lineRule="auto"/>
        <w:rPr>
          <w:rFonts w:ascii="Times New Roman" w:hAnsi="Times New Roman" w:cs="Times New Roman"/>
          <w:sz w:val="24"/>
          <w:szCs w:val="24"/>
        </w:rPr>
      </w:pPr>
      <w:r>
        <w:rPr>
          <w:rFonts w:ascii="Times New Roman" w:hAnsi="Times New Roman" w:cs="Times New Roman"/>
          <w:sz w:val="24"/>
          <w:szCs w:val="24"/>
        </w:rPr>
        <w:t xml:space="preserve"> Liquidación judicial </w:t>
      </w:r>
    </w:p>
    <w:p w14:paraId="5DE7C673" w14:textId="5430AFCE" w:rsidR="005B4EE7" w:rsidRDefault="005B4EE7" w:rsidP="005B4EE7">
      <w:pPr>
        <w:pStyle w:val="Prrafodelista"/>
        <w:numPr>
          <w:ilvl w:val="0"/>
          <w:numId w:val="25"/>
        </w:numPr>
        <w:spacing w:line="480" w:lineRule="auto"/>
        <w:rPr>
          <w:rFonts w:ascii="Times New Roman" w:hAnsi="Times New Roman" w:cs="Times New Roman"/>
          <w:sz w:val="24"/>
          <w:szCs w:val="24"/>
        </w:rPr>
      </w:pPr>
      <w:r w:rsidRPr="005B4EE7">
        <w:rPr>
          <w:rFonts w:ascii="Times New Roman" w:hAnsi="Times New Roman" w:cs="Times New Roman"/>
          <w:sz w:val="24"/>
          <w:szCs w:val="24"/>
        </w:rPr>
        <w:t xml:space="preserve"> Insolvencia Transfronteriza.</w:t>
      </w:r>
    </w:p>
    <w:p w14:paraId="32EE0DCB" w14:textId="52EB9112" w:rsidR="00724DD6" w:rsidRDefault="00590EDB" w:rsidP="003908E9">
      <w:pPr>
        <w:spacing w:line="480" w:lineRule="auto"/>
        <w:ind w:left="142" w:firstLine="142"/>
        <w:rPr>
          <w:rFonts w:ascii="Times New Roman" w:hAnsi="Times New Roman" w:cs="Times New Roman"/>
          <w:sz w:val="24"/>
          <w:szCs w:val="24"/>
        </w:rPr>
      </w:pPr>
      <w:r w:rsidRPr="00590EDB">
        <w:rPr>
          <w:rFonts w:ascii="Times New Roman" w:hAnsi="Times New Roman" w:cs="Times New Roman"/>
          <w:sz w:val="24"/>
          <w:szCs w:val="24"/>
        </w:rPr>
        <w:t>Respecto a la</w:t>
      </w:r>
      <w:r w:rsidR="00724DD6">
        <w:rPr>
          <w:rFonts w:ascii="Times New Roman" w:hAnsi="Times New Roman" w:cs="Times New Roman"/>
          <w:sz w:val="24"/>
          <w:szCs w:val="24"/>
        </w:rPr>
        <w:t>s</w:t>
      </w:r>
      <w:r w:rsidRPr="00590EDB">
        <w:rPr>
          <w:rFonts w:ascii="Times New Roman" w:hAnsi="Times New Roman" w:cs="Times New Roman"/>
          <w:sz w:val="24"/>
          <w:szCs w:val="24"/>
        </w:rPr>
        <w:t xml:space="preserve"> modificaciones </w:t>
      </w:r>
      <w:r w:rsidR="00724DD6">
        <w:rPr>
          <w:rFonts w:ascii="Times New Roman" w:hAnsi="Times New Roman" w:cs="Times New Roman"/>
          <w:sz w:val="24"/>
          <w:szCs w:val="24"/>
        </w:rPr>
        <w:t xml:space="preserve">y posterior desarrollo del clausulado establecido en </w:t>
      </w:r>
      <w:r w:rsidRPr="00590EDB">
        <w:rPr>
          <w:rFonts w:ascii="Times New Roman" w:hAnsi="Times New Roman" w:cs="Times New Roman"/>
          <w:sz w:val="24"/>
          <w:szCs w:val="24"/>
        </w:rPr>
        <w:t xml:space="preserve"> la Ley 1116 del 2006 </w:t>
      </w:r>
      <w:r w:rsidR="00724DD6">
        <w:rPr>
          <w:rFonts w:ascii="Times New Roman" w:hAnsi="Times New Roman" w:cs="Times New Roman"/>
          <w:sz w:val="24"/>
          <w:szCs w:val="24"/>
        </w:rPr>
        <w:t>se indican las siguientes:</w:t>
      </w:r>
    </w:p>
    <w:p w14:paraId="55D97343" w14:textId="3E1CA783" w:rsidR="004F5F75" w:rsidRDefault="00724DD6" w:rsidP="00724DD6">
      <w:pPr>
        <w:pStyle w:val="Prrafodelista"/>
        <w:numPr>
          <w:ilvl w:val="0"/>
          <w:numId w:val="25"/>
        </w:numPr>
        <w:spacing w:line="480" w:lineRule="auto"/>
        <w:rPr>
          <w:rFonts w:ascii="Times New Roman" w:hAnsi="Times New Roman" w:cs="Times New Roman"/>
          <w:sz w:val="24"/>
          <w:szCs w:val="24"/>
        </w:rPr>
      </w:pPr>
      <w:r w:rsidRPr="00724DD6">
        <w:rPr>
          <w:rFonts w:ascii="Times New Roman" w:hAnsi="Times New Roman" w:cs="Times New Roman"/>
          <w:sz w:val="24"/>
          <w:szCs w:val="24"/>
        </w:rPr>
        <w:t>E</w:t>
      </w:r>
      <w:r w:rsidR="00590EDB" w:rsidRPr="00724DD6">
        <w:rPr>
          <w:rFonts w:ascii="Times New Roman" w:hAnsi="Times New Roman" w:cs="Times New Roman"/>
          <w:sz w:val="24"/>
          <w:szCs w:val="24"/>
        </w:rPr>
        <w:t xml:space="preserve">l Decreto  </w:t>
      </w:r>
      <w:r w:rsidR="004F5F75" w:rsidRPr="00724DD6">
        <w:rPr>
          <w:rFonts w:ascii="Times New Roman" w:hAnsi="Times New Roman" w:cs="Times New Roman"/>
          <w:sz w:val="24"/>
          <w:szCs w:val="24"/>
        </w:rPr>
        <w:t>2</w:t>
      </w:r>
      <w:r w:rsidR="00590EDB" w:rsidRPr="00724DD6">
        <w:rPr>
          <w:rFonts w:ascii="Times New Roman" w:hAnsi="Times New Roman" w:cs="Times New Roman"/>
          <w:sz w:val="24"/>
          <w:szCs w:val="24"/>
        </w:rPr>
        <w:t>190 de</w:t>
      </w:r>
      <w:r w:rsidR="004F5F75" w:rsidRPr="00724DD6">
        <w:rPr>
          <w:rFonts w:ascii="Times New Roman" w:hAnsi="Times New Roman" w:cs="Times New Roman"/>
          <w:sz w:val="24"/>
          <w:szCs w:val="24"/>
        </w:rPr>
        <w:t xml:space="preserve"> 2007 </w:t>
      </w:r>
      <w:r w:rsidR="006849B0" w:rsidRPr="00724DD6">
        <w:rPr>
          <w:rFonts w:ascii="Times New Roman" w:hAnsi="Times New Roman" w:cs="Times New Roman"/>
          <w:sz w:val="24"/>
          <w:szCs w:val="24"/>
        </w:rPr>
        <w:t xml:space="preserve">corrige algunos </w:t>
      </w:r>
      <w:r w:rsidR="004F5F75" w:rsidRPr="00724DD6">
        <w:rPr>
          <w:rFonts w:ascii="Times New Roman" w:hAnsi="Times New Roman" w:cs="Times New Roman"/>
          <w:sz w:val="24"/>
          <w:szCs w:val="24"/>
        </w:rPr>
        <w:t xml:space="preserve"> yerros caligráficos y tipográficos en el parágrafo del </w:t>
      </w:r>
      <w:r w:rsidR="006849B0" w:rsidRPr="00724DD6">
        <w:rPr>
          <w:rFonts w:ascii="Times New Roman" w:hAnsi="Times New Roman" w:cs="Times New Roman"/>
          <w:sz w:val="24"/>
          <w:szCs w:val="24"/>
        </w:rPr>
        <w:t>artículo</w:t>
      </w:r>
      <w:r w:rsidR="004F5F75" w:rsidRPr="00724DD6">
        <w:rPr>
          <w:rFonts w:ascii="Times New Roman" w:hAnsi="Times New Roman" w:cs="Times New Roman"/>
          <w:sz w:val="24"/>
          <w:szCs w:val="24"/>
        </w:rPr>
        <w:t xml:space="preserve"> 53 y en el inciso primero del </w:t>
      </w:r>
      <w:r w:rsidR="006849B0" w:rsidRPr="00724DD6">
        <w:rPr>
          <w:rFonts w:ascii="Times New Roman" w:hAnsi="Times New Roman" w:cs="Times New Roman"/>
          <w:sz w:val="24"/>
          <w:szCs w:val="24"/>
        </w:rPr>
        <w:t>artículo</w:t>
      </w:r>
      <w:r w:rsidR="004F5F75" w:rsidRPr="00724DD6">
        <w:rPr>
          <w:rFonts w:ascii="Times New Roman" w:hAnsi="Times New Roman" w:cs="Times New Roman"/>
          <w:sz w:val="24"/>
          <w:szCs w:val="24"/>
        </w:rPr>
        <w:t xml:space="preserve"> 83</w:t>
      </w:r>
      <w:r w:rsidR="006849B0" w:rsidRPr="00724DD6">
        <w:rPr>
          <w:rFonts w:ascii="Times New Roman" w:hAnsi="Times New Roman" w:cs="Times New Roman"/>
          <w:sz w:val="24"/>
          <w:szCs w:val="24"/>
        </w:rPr>
        <w:t xml:space="preserve"> de la Ley 1116 del 2006.</w:t>
      </w:r>
    </w:p>
    <w:p w14:paraId="426D4633" w14:textId="1A9AB96C" w:rsidR="004F5F75" w:rsidRDefault="00724DD6" w:rsidP="00724DD6">
      <w:pPr>
        <w:pStyle w:val="Prrafodelista"/>
        <w:numPr>
          <w:ilvl w:val="0"/>
          <w:numId w:val="25"/>
        </w:numPr>
        <w:spacing w:line="480" w:lineRule="auto"/>
        <w:rPr>
          <w:rFonts w:ascii="Times New Roman" w:hAnsi="Times New Roman" w:cs="Times New Roman"/>
          <w:sz w:val="24"/>
          <w:szCs w:val="24"/>
        </w:rPr>
      </w:pPr>
      <w:r>
        <w:rPr>
          <w:rFonts w:ascii="Times New Roman" w:hAnsi="Times New Roman" w:cs="Times New Roman"/>
          <w:sz w:val="24"/>
          <w:szCs w:val="24"/>
        </w:rPr>
        <w:t>E</w:t>
      </w:r>
      <w:r w:rsidR="00DB0A41" w:rsidRPr="00724DD6">
        <w:rPr>
          <w:rFonts w:ascii="Times New Roman" w:hAnsi="Times New Roman" w:cs="Times New Roman"/>
          <w:sz w:val="24"/>
          <w:szCs w:val="24"/>
        </w:rPr>
        <w:t>l artículo 33 de la Ley 111</w:t>
      </w:r>
      <w:r w:rsidR="005F501E">
        <w:rPr>
          <w:rFonts w:ascii="Times New Roman" w:hAnsi="Times New Roman" w:cs="Times New Roman"/>
          <w:sz w:val="24"/>
          <w:szCs w:val="24"/>
        </w:rPr>
        <w:t>6 del 2006 fue modificado por l</w:t>
      </w:r>
      <w:r w:rsidR="006849B0" w:rsidRPr="00724DD6">
        <w:rPr>
          <w:rFonts w:ascii="Times New Roman" w:hAnsi="Times New Roman" w:cs="Times New Roman"/>
          <w:sz w:val="24"/>
          <w:szCs w:val="24"/>
        </w:rPr>
        <w:t>a ley 1429 del 2010</w:t>
      </w:r>
      <w:r w:rsidR="00DB0A41" w:rsidRPr="00724DD6">
        <w:rPr>
          <w:rFonts w:ascii="Times New Roman" w:hAnsi="Times New Roman" w:cs="Times New Roman"/>
          <w:sz w:val="24"/>
          <w:szCs w:val="24"/>
        </w:rPr>
        <w:t xml:space="preserve"> “</w:t>
      </w:r>
      <w:r w:rsidR="004F5F75" w:rsidRPr="00724DD6">
        <w:rPr>
          <w:rFonts w:ascii="Times New Roman" w:hAnsi="Times New Roman" w:cs="Times New Roman"/>
          <w:sz w:val="24"/>
          <w:szCs w:val="24"/>
        </w:rPr>
        <w:t xml:space="preserve">Por la cual se expide la Ley de Formalización y Generación de </w:t>
      </w:r>
      <w:r w:rsidR="00DB0A41" w:rsidRPr="00724DD6">
        <w:rPr>
          <w:rFonts w:ascii="Times New Roman" w:hAnsi="Times New Roman" w:cs="Times New Roman"/>
          <w:sz w:val="24"/>
          <w:szCs w:val="24"/>
        </w:rPr>
        <w:t>empleo”.</w:t>
      </w:r>
    </w:p>
    <w:p w14:paraId="23EB6922" w14:textId="52409F30" w:rsidR="001E29B1" w:rsidRDefault="001E29B1" w:rsidP="00724DD6">
      <w:pPr>
        <w:pStyle w:val="Prrafodelista"/>
        <w:numPr>
          <w:ilvl w:val="0"/>
          <w:numId w:val="25"/>
        </w:numPr>
        <w:spacing w:line="480" w:lineRule="auto"/>
        <w:rPr>
          <w:rFonts w:ascii="Times New Roman" w:hAnsi="Times New Roman" w:cs="Times New Roman"/>
          <w:sz w:val="24"/>
          <w:szCs w:val="24"/>
        </w:rPr>
      </w:pPr>
      <w:r w:rsidRPr="00724DD6">
        <w:rPr>
          <w:rFonts w:ascii="Times New Roman" w:hAnsi="Times New Roman" w:cs="Times New Roman"/>
          <w:sz w:val="24"/>
          <w:szCs w:val="24"/>
        </w:rPr>
        <w:t>La Ley 1564 del 2012 “Por medio de la cual se expide el Código General del Proceso y se dictan otras disposiciones” en su Título IV dispone el Régimen de insolvencia para persona natural no comerciante.</w:t>
      </w:r>
    </w:p>
    <w:p w14:paraId="1427D3AD" w14:textId="02FE7A64" w:rsidR="001E29B1" w:rsidRPr="003908E9" w:rsidRDefault="001E29B1" w:rsidP="003908E9">
      <w:pPr>
        <w:pStyle w:val="Prrafodelista"/>
        <w:numPr>
          <w:ilvl w:val="0"/>
          <w:numId w:val="25"/>
        </w:numPr>
        <w:spacing w:line="480" w:lineRule="auto"/>
        <w:rPr>
          <w:rFonts w:ascii="Times New Roman" w:hAnsi="Times New Roman" w:cs="Times New Roman"/>
          <w:sz w:val="24"/>
          <w:szCs w:val="24"/>
        </w:rPr>
      </w:pPr>
      <w:r w:rsidRPr="003908E9">
        <w:rPr>
          <w:rFonts w:ascii="Times New Roman" w:hAnsi="Times New Roman" w:cs="Times New Roman"/>
          <w:sz w:val="24"/>
          <w:szCs w:val="24"/>
        </w:rPr>
        <w:t xml:space="preserve">El Decreto 2677 de 2012 </w:t>
      </w:r>
      <w:r w:rsidR="00717482" w:rsidRPr="003908E9">
        <w:rPr>
          <w:rFonts w:ascii="Times New Roman" w:hAnsi="Times New Roman" w:cs="Times New Roman"/>
          <w:sz w:val="24"/>
          <w:szCs w:val="24"/>
        </w:rPr>
        <w:t>reglamenta</w:t>
      </w:r>
      <w:r w:rsidRPr="003908E9">
        <w:rPr>
          <w:rFonts w:ascii="Times New Roman" w:hAnsi="Times New Roman" w:cs="Times New Roman"/>
          <w:bCs/>
          <w:color w:val="00000A"/>
          <w:sz w:val="24"/>
          <w:szCs w:val="24"/>
          <w:shd w:val="clear" w:color="auto" w:fill="FFFFFF"/>
        </w:rPr>
        <w:t xml:space="preserve"> algunas disposiciones del Código General del Proceso sobre los Procedimientos de Insolvencia de la Persona Natural no Comerciante y se dictan otras disposiciones</w:t>
      </w:r>
      <w:r w:rsidR="00717482" w:rsidRPr="003908E9">
        <w:rPr>
          <w:rFonts w:ascii="Times New Roman" w:hAnsi="Times New Roman" w:cs="Times New Roman"/>
          <w:bCs/>
          <w:color w:val="00000A"/>
          <w:sz w:val="24"/>
          <w:szCs w:val="24"/>
          <w:shd w:val="clear" w:color="auto" w:fill="FFFFFF"/>
        </w:rPr>
        <w:t xml:space="preserve">. </w:t>
      </w:r>
    </w:p>
    <w:p w14:paraId="34F1884C" w14:textId="530F17D0" w:rsidR="00240113" w:rsidRDefault="002D4B33" w:rsidP="003908E9">
      <w:pPr>
        <w:spacing w:line="480" w:lineRule="auto"/>
        <w:ind w:left="142" w:firstLine="142"/>
        <w:jc w:val="both"/>
        <w:rPr>
          <w:rFonts w:ascii="Times New Roman" w:hAnsi="Times New Roman" w:cs="Times New Roman"/>
          <w:sz w:val="24"/>
          <w:szCs w:val="24"/>
        </w:rPr>
      </w:pPr>
      <w:r>
        <w:rPr>
          <w:rFonts w:ascii="Times New Roman" w:hAnsi="Times New Roman" w:cs="Times New Roman"/>
          <w:sz w:val="24"/>
          <w:szCs w:val="24"/>
        </w:rPr>
        <w:t>Por último, co</w:t>
      </w:r>
      <w:r w:rsidR="00F77146" w:rsidRPr="00F77146">
        <w:rPr>
          <w:rFonts w:ascii="Times New Roman" w:hAnsi="Times New Roman" w:cs="Times New Roman"/>
          <w:sz w:val="24"/>
          <w:szCs w:val="24"/>
        </w:rPr>
        <w:t>n ocasión a la Declaratoria de Emergencia Económica y social provocada por la Pandemia del Sars- cov 2</w:t>
      </w:r>
      <w:r w:rsidR="00F77146">
        <w:rPr>
          <w:rFonts w:ascii="Times New Roman" w:hAnsi="Times New Roman" w:cs="Times New Roman"/>
          <w:sz w:val="24"/>
          <w:szCs w:val="24"/>
        </w:rPr>
        <w:t xml:space="preserve"> el ejecutivo procedió a expedir </w:t>
      </w:r>
      <w:r w:rsidR="00F77146" w:rsidRPr="00F77146">
        <w:rPr>
          <w:rFonts w:ascii="Times New Roman" w:hAnsi="Times New Roman" w:cs="Times New Roman"/>
          <w:sz w:val="24"/>
          <w:szCs w:val="24"/>
        </w:rPr>
        <w:t xml:space="preserve"> el Decreto legislativo  560 de 2020 por medio del cual se establecen medidas extraordinarias con la finalidad de mitigar los efectos de la pandemia, mecanismos que fueron sintetizados en el Decreto 842 del 2020</w:t>
      </w:r>
      <w:r w:rsidR="00096022">
        <w:rPr>
          <w:rFonts w:ascii="Times New Roman" w:hAnsi="Times New Roman" w:cs="Times New Roman"/>
          <w:sz w:val="24"/>
          <w:szCs w:val="24"/>
        </w:rPr>
        <w:t xml:space="preserve"> “</w:t>
      </w:r>
      <w:r w:rsidR="00096022" w:rsidRPr="00096022">
        <w:rPr>
          <w:rFonts w:ascii="Times New Roman" w:hAnsi="Times New Roman" w:cs="Times New Roman"/>
          <w:sz w:val="24"/>
          <w:szCs w:val="24"/>
        </w:rPr>
        <w:t xml:space="preserve">Por el cual se reglamenta el Decreto Legislativo 560 del 15 de abril de 2020, a fin de atender los efectos de la </w:t>
      </w:r>
      <w:r w:rsidR="00096022" w:rsidRPr="00096022">
        <w:rPr>
          <w:rFonts w:ascii="Times New Roman" w:hAnsi="Times New Roman" w:cs="Times New Roman"/>
          <w:sz w:val="24"/>
          <w:szCs w:val="24"/>
        </w:rPr>
        <w:lastRenderedPageBreak/>
        <w:t>Emergencia Económica, Social y Ecológica en el sector empresarial</w:t>
      </w:r>
      <w:r w:rsidR="00096022">
        <w:rPr>
          <w:rFonts w:ascii="Times New Roman" w:hAnsi="Times New Roman" w:cs="Times New Roman"/>
          <w:sz w:val="24"/>
          <w:szCs w:val="24"/>
        </w:rPr>
        <w:t>”</w:t>
      </w:r>
      <w:r w:rsidR="00F77146" w:rsidRPr="00F77146">
        <w:rPr>
          <w:rFonts w:ascii="Times New Roman" w:hAnsi="Times New Roman" w:cs="Times New Roman"/>
          <w:sz w:val="24"/>
          <w:szCs w:val="24"/>
        </w:rPr>
        <w:t>, el cual tiene vigencia hasta el 15 de abril del 2022 y se desarrolla sobre cuatro pilares esenciales:</w:t>
      </w:r>
    </w:p>
    <w:p w14:paraId="74F2C488" w14:textId="73108177" w:rsidR="00240113" w:rsidRPr="00240113" w:rsidRDefault="00240113" w:rsidP="00240113">
      <w:pPr>
        <w:pStyle w:val="Prrafodelista"/>
        <w:numPr>
          <w:ilvl w:val="0"/>
          <w:numId w:val="29"/>
        </w:numPr>
        <w:spacing w:line="480" w:lineRule="auto"/>
        <w:jc w:val="both"/>
        <w:rPr>
          <w:rFonts w:ascii="Times New Roman" w:hAnsi="Times New Roman" w:cs="Times New Roman"/>
          <w:bCs/>
          <w:sz w:val="24"/>
          <w:szCs w:val="24"/>
        </w:rPr>
      </w:pPr>
      <w:r w:rsidRPr="00240113">
        <w:rPr>
          <w:rFonts w:ascii="Times New Roman" w:hAnsi="Times New Roman" w:cs="Times New Roman"/>
          <w:bCs/>
          <w:sz w:val="24"/>
          <w:szCs w:val="24"/>
        </w:rPr>
        <w:t>Acceso a los mecanismos extraordinarios de salvamento para proteger la empresa, el empleo y el crédito.</w:t>
      </w:r>
    </w:p>
    <w:p w14:paraId="60309329" w14:textId="576DE822" w:rsidR="006971DB" w:rsidRDefault="006971DB" w:rsidP="00240113">
      <w:pPr>
        <w:pStyle w:val="Prrafodelista"/>
        <w:numPr>
          <w:ilvl w:val="0"/>
          <w:numId w:val="29"/>
        </w:numPr>
        <w:spacing w:line="480" w:lineRule="auto"/>
        <w:jc w:val="both"/>
        <w:rPr>
          <w:rFonts w:ascii="Times New Roman" w:hAnsi="Times New Roman" w:cs="Times New Roman"/>
          <w:bCs/>
          <w:sz w:val="24"/>
          <w:szCs w:val="24"/>
        </w:rPr>
      </w:pPr>
      <w:r w:rsidRPr="00240113">
        <w:rPr>
          <w:rFonts w:ascii="Times New Roman" w:hAnsi="Times New Roman" w:cs="Times New Roman"/>
          <w:bCs/>
          <w:sz w:val="24"/>
          <w:szCs w:val="24"/>
        </w:rPr>
        <w:t>Reglamentación de mecanismos de alivio financiero y reactivación empresarial</w:t>
      </w:r>
      <w:r w:rsidR="002D4B33" w:rsidRPr="00240113">
        <w:rPr>
          <w:rFonts w:ascii="Times New Roman" w:hAnsi="Times New Roman" w:cs="Times New Roman"/>
          <w:bCs/>
          <w:sz w:val="24"/>
          <w:szCs w:val="24"/>
        </w:rPr>
        <w:t>.</w:t>
      </w:r>
    </w:p>
    <w:p w14:paraId="6363DD11" w14:textId="504C109F" w:rsidR="006971DB" w:rsidRDefault="006971DB" w:rsidP="00240113">
      <w:pPr>
        <w:pStyle w:val="Prrafodelista"/>
        <w:numPr>
          <w:ilvl w:val="0"/>
          <w:numId w:val="29"/>
        </w:numPr>
        <w:spacing w:line="480" w:lineRule="auto"/>
        <w:jc w:val="both"/>
        <w:rPr>
          <w:rFonts w:ascii="Times New Roman" w:hAnsi="Times New Roman" w:cs="Times New Roman"/>
          <w:bCs/>
          <w:sz w:val="24"/>
          <w:szCs w:val="24"/>
        </w:rPr>
      </w:pPr>
      <w:r w:rsidRPr="00240113">
        <w:rPr>
          <w:rFonts w:ascii="Times New Roman" w:hAnsi="Times New Roman" w:cs="Times New Roman"/>
          <w:bCs/>
          <w:sz w:val="24"/>
          <w:szCs w:val="24"/>
        </w:rPr>
        <w:t xml:space="preserve">Reglamentación de los procedimientos de negociación de emergencia de acuerdos de reorganización, y de recuperación empresarial. </w:t>
      </w:r>
    </w:p>
    <w:p w14:paraId="3A40B8D5" w14:textId="305D51F7" w:rsidR="004D10A0" w:rsidRPr="006A0254" w:rsidRDefault="006971DB" w:rsidP="006A0254">
      <w:pPr>
        <w:pStyle w:val="Prrafodelista"/>
        <w:numPr>
          <w:ilvl w:val="0"/>
          <w:numId w:val="29"/>
        </w:numPr>
        <w:spacing w:line="480" w:lineRule="auto"/>
        <w:jc w:val="both"/>
        <w:rPr>
          <w:rFonts w:ascii="Times New Roman" w:hAnsi="Times New Roman" w:cs="Times New Roman"/>
          <w:bCs/>
          <w:sz w:val="24"/>
          <w:szCs w:val="24"/>
        </w:rPr>
      </w:pPr>
      <w:r w:rsidRPr="003C2F65">
        <w:rPr>
          <w:rFonts w:ascii="Times New Roman" w:hAnsi="Times New Roman" w:cs="Times New Roman"/>
          <w:bCs/>
          <w:sz w:val="24"/>
          <w:szCs w:val="24"/>
        </w:rPr>
        <w:t xml:space="preserve">Trámite de validación judicial </w:t>
      </w:r>
      <w:r w:rsidR="003C2F65" w:rsidRPr="003C2F65">
        <w:rPr>
          <w:rFonts w:ascii="Times New Roman" w:hAnsi="Times New Roman" w:cs="Times New Roman"/>
          <w:bCs/>
          <w:sz w:val="24"/>
          <w:szCs w:val="24"/>
        </w:rPr>
        <w:t>expedita</w:t>
      </w:r>
      <w:r w:rsidRPr="003C2F65">
        <w:rPr>
          <w:rFonts w:ascii="Times New Roman" w:hAnsi="Times New Roman" w:cs="Times New Roman"/>
          <w:bCs/>
          <w:sz w:val="24"/>
          <w:szCs w:val="24"/>
        </w:rPr>
        <w:t xml:space="preserve"> y procedencia del arbitraje y otros mecanismos alternativos de </w:t>
      </w:r>
      <w:r w:rsidR="006A0254">
        <w:rPr>
          <w:rFonts w:ascii="Times New Roman" w:hAnsi="Times New Roman" w:cs="Times New Roman"/>
          <w:bCs/>
          <w:sz w:val="24"/>
          <w:szCs w:val="24"/>
        </w:rPr>
        <w:t xml:space="preserve">solución de conflictos (MASc). </w:t>
      </w:r>
    </w:p>
    <w:p w14:paraId="5FFF8910" w14:textId="693A0D44" w:rsidR="004D10A0" w:rsidRPr="00ED3D63" w:rsidRDefault="004D10A0" w:rsidP="00ED3D63">
      <w:pPr>
        <w:pStyle w:val="Ttulo3"/>
        <w:spacing w:line="480" w:lineRule="auto"/>
        <w:rPr>
          <w:rFonts w:ascii="Times New Roman" w:hAnsi="Times New Roman" w:cs="Times New Roman"/>
          <w:b/>
          <w:color w:val="auto"/>
        </w:rPr>
      </w:pPr>
      <w:bookmarkStart w:id="13" w:name="_Toc73448226"/>
      <w:r w:rsidRPr="00ED3D63">
        <w:rPr>
          <w:rFonts w:ascii="Times New Roman" w:hAnsi="Times New Roman" w:cs="Times New Roman"/>
          <w:b/>
          <w:color w:val="auto"/>
        </w:rPr>
        <w:t>Normatividad Internacional</w:t>
      </w:r>
      <w:bookmarkEnd w:id="13"/>
      <w:r w:rsidRPr="00ED3D63">
        <w:rPr>
          <w:rFonts w:ascii="Times New Roman" w:hAnsi="Times New Roman" w:cs="Times New Roman"/>
          <w:b/>
          <w:color w:val="auto"/>
        </w:rPr>
        <w:t xml:space="preserve"> </w:t>
      </w:r>
    </w:p>
    <w:p w14:paraId="55D761ED" w14:textId="11162312" w:rsidR="006A0254" w:rsidRDefault="006A0254" w:rsidP="00ED3D63">
      <w:pPr>
        <w:spacing w:line="480" w:lineRule="auto"/>
        <w:ind w:firstLine="142"/>
        <w:rPr>
          <w:rFonts w:ascii="Times New Roman" w:hAnsi="Times New Roman" w:cs="Times New Roman"/>
          <w:sz w:val="24"/>
          <w:szCs w:val="24"/>
        </w:rPr>
      </w:pPr>
      <w:r>
        <w:rPr>
          <w:rFonts w:ascii="Times New Roman" w:hAnsi="Times New Roman" w:cs="Times New Roman"/>
          <w:sz w:val="24"/>
          <w:szCs w:val="24"/>
        </w:rPr>
        <w:t>Como bien se mencionó inicialmente en el desarrollo de esté Acápite, el R</w:t>
      </w:r>
      <w:r w:rsidRPr="00B30B82">
        <w:rPr>
          <w:rFonts w:ascii="Times New Roman" w:hAnsi="Times New Roman" w:cs="Times New Roman"/>
          <w:sz w:val="24"/>
          <w:szCs w:val="24"/>
        </w:rPr>
        <w:t>égimen</w:t>
      </w:r>
      <w:r>
        <w:rPr>
          <w:rFonts w:ascii="Times New Roman" w:hAnsi="Times New Roman" w:cs="Times New Roman"/>
          <w:sz w:val="24"/>
          <w:szCs w:val="24"/>
        </w:rPr>
        <w:t xml:space="preserve"> de insolvencia</w:t>
      </w:r>
      <w:r w:rsidRPr="00B30B82">
        <w:rPr>
          <w:rFonts w:ascii="Times New Roman" w:hAnsi="Times New Roman" w:cs="Times New Roman"/>
          <w:sz w:val="24"/>
          <w:szCs w:val="24"/>
        </w:rPr>
        <w:t xml:space="preserve"> </w:t>
      </w:r>
      <w:r>
        <w:rPr>
          <w:rFonts w:ascii="Times New Roman" w:hAnsi="Times New Roman" w:cs="Times New Roman"/>
          <w:sz w:val="24"/>
          <w:szCs w:val="24"/>
        </w:rPr>
        <w:t xml:space="preserve">Empresarial adoptado en Colombia por medio de la Ley 1116 de 2006  se encuentra </w:t>
      </w:r>
      <w:r w:rsidRPr="00B30B82">
        <w:rPr>
          <w:rFonts w:ascii="Times New Roman" w:hAnsi="Times New Roman" w:cs="Times New Roman"/>
          <w:sz w:val="24"/>
          <w:szCs w:val="24"/>
        </w:rPr>
        <w:t>inspirado en la Ley modelo de la CNUDMI (Comisión de las Naciones Unidas para el D</w:t>
      </w:r>
      <w:r>
        <w:rPr>
          <w:rFonts w:ascii="Times New Roman" w:hAnsi="Times New Roman" w:cs="Times New Roman"/>
          <w:sz w:val="24"/>
          <w:szCs w:val="24"/>
        </w:rPr>
        <w:t xml:space="preserve">erecho Mercantil Internacional); el cual establece que: </w:t>
      </w:r>
    </w:p>
    <w:p w14:paraId="6D296136" w14:textId="77777777" w:rsidR="00FA7995" w:rsidRDefault="00FA7995" w:rsidP="00FA7995">
      <w:pPr>
        <w:spacing w:line="480" w:lineRule="auto"/>
        <w:ind w:left="709"/>
        <w:rPr>
          <w:rFonts w:ascii="Times New Roman" w:hAnsi="Times New Roman" w:cs="Times New Roman"/>
          <w:sz w:val="24"/>
          <w:szCs w:val="24"/>
        </w:rPr>
      </w:pPr>
      <w:r>
        <w:rPr>
          <w:rFonts w:ascii="Times New Roman" w:hAnsi="Times New Roman" w:cs="Times New Roman"/>
          <w:sz w:val="24"/>
          <w:szCs w:val="24"/>
        </w:rPr>
        <w:t>P</w:t>
      </w:r>
      <w:r w:rsidRPr="00970928">
        <w:rPr>
          <w:rFonts w:ascii="Times New Roman" w:hAnsi="Times New Roman" w:cs="Times New Roman"/>
          <w:sz w:val="24"/>
          <w:szCs w:val="24"/>
        </w:rPr>
        <w:t xml:space="preserve">ara todo Estado, el hecho de disponer de un régimen de la insolvencia sólido y eficaz es importante para prevenir o limitar las crisis financieras y facilitar la solución rápida y ordenada de situaciones de endeudamiento excesivo. Tal régimen puede facilitar la reasignación ordenada de recursos financieros de empresas que no son viables canalizándolos hacia actividades más eficientes y rentables; ofrecer incentivos que no solamente alienten a los empresarios a invertir, sino que también animen a los directivos de empresas fallidas a adoptar a tiempo medidas para hacer frente a la quiebra y mantener los puestos de trabajo; reducir el costo de los negocios, y aumentar la oferta de crédito. El análisis comparativo de la eficacia de los regímenes de la insolvencia se ha convertido en </w:t>
      </w:r>
      <w:r w:rsidRPr="00970928">
        <w:rPr>
          <w:rFonts w:ascii="Times New Roman" w:hAnsi="Times New Roman" w:cs="Times New Roman"/>
          <w:sz w:val="24"/>
          <w:szCs w:val="24"/>
        </w:rPr>
        <w:lastRenderedPageBreak/>
        <w:t>una práctica habitual y esencial a efectos de la concesión de un préstamo, y afecta a los Estados a todos los niveles del desarrollo económico.</w:t>
      </w:r>
      <w:r>
        <w:rPr>
          <w:rFonts w:ascii="Times New Roman" w:hAnsi="Times New Roman" w:cs="Times New Roman"/>
          <w:sz w:val="24"/>
          <w:szCs w:val="24"/>
        </w:rPr>
        <w:t xml:space="preserve"> </w:t>
      </w:r>
      <w:r w:rsidRPr="00CE7220">
        <w:rPr>
          <w:rFonts w:ascii="Times New Roman" w:hAnsi="Times New Roman" w:cs="Times New Roman"/>
          <w:sz w:val="24"/>
          <w:szCs w:val="24"/>
        </w:rPr>
        <w:t>(</w:t>
      </w:r>
      <w:r w:rsidRPr="00532EB4">
        <w:rPr>
          <w:rFonts w:ascii="Times New Roman" w:hAnsi="Times New Roman" w:cs="Times New Roman"/>
          <w:sz w:val="24"/>
          <w:szCs w:val="24"/>
        </w:rPr>
        <w:t>Comisión de las Naciones Unidas para el Derecho Mercantil Internacional, 2004)</w:t>
      </w:r>
    </w:p>
    <w:p w14:paraId="4B6175BF" w14:textId="27E73C35" w:rsidR="004F5F75" w:rsidRDefault="004F5F75"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De la misma forma,</w:t>
      </w:r>
      <w:r w:rsidR="00BF7DF7">
        <w:rPr>
          <w:rFonts w:ascii="Times New Roman" w:hAnsi="Times New Roman" w:cs="Times New Roman"/>
          <w:sz w:val="24"/>
          <w:szCs w:val="24"/>
        </w:rPr>
        <w:t xml:space="preserve"> es importante aclarar en este punto que la Ley modelo incluye en su clausulado disposiciones aplicables contenidas en el Tratado y protocolo adicional </w:t>
      </w:r>
      <w:r w:rsidR="00BF7DF7" w:rsidRPr="00BF7DF7">
        <w:rPr>
          <w:rFonts w:ascii="Times New Roman" w:hAnsi="Times New Roman" w:cs="Times New Roman"/>
          <w:sz w:val="24"/>
          <w:szCs w:val="24"/>
        </w:rPr>
        <w:t>de Montevideo de 1889 sobre Derecho Comercial Internacional</w:t>
      </w:r>
      <w:r w:rsidR="00BF7DF7">
        <w:rPr>
          <w:rFonts w:ascii="Times New Roman" w:hAnsi="Times New Roman" w:cs="Times New Roman"/>
          <w:sz w:val="24"/>
          <w:szCs w:val="24"/>
        </w:rPr>
        <w:t xml:space="preserve">, de la Convención de la Haya de 1961 sobre abolición </w:t>
      </w:r>
      <w:r w:rsidR="00BF7DF7" w:rsidRPr="00BF7DF7">
        <w:rPr>
          <w:rFonts w:ascii="Times New Roman" w:hAnsi="Times New Roman" w:cs="Times New Roman"/>
          <w:sz w:val="24"/>
          <w:szCs w:val="24"/>
        </w:rPr>
        <w:t>del requisito de legalización para documentos públicos extranjeros</w:t>
      </w:r>
      <w:r w:rsidR="00BF7DF7">
        <w:rPr>
          <w:rFonts w:ascii="Times New Roman" w:hAnsi="Times New Roman" w:cs="Times New Roman"/>
          <w:sz w:val="24"/>
          <w:szCs w:val="24"/>
        </w:rPr>
        <w:t xml:space="preserve"> y de la </w:t>
      </w:r>
      <w:r w:rsidR="00BF7DF7" w:rsidRPr="00BF7DF7">
        <w:rPr>
          <w:rFonts w:ascii="Times New Roman" w:hAnsi="Times New Roman" w:cs="Times New Roman"/>
          <w:sz w:val="24"/>
          <w:szCs w:val="24"/>
        </w:rPr>
        <w:t>Convención Interamericana sobre Exhortos y Cartas Rogatorias, adoptada en Panamá en 1975</w:t>
      </w:r>
      <w:r w:rsidR="00BF7DF7">
        <w:rPr>
          <w:rFonts w:ascii="Times New Roman" w:hAnsi="Times New Roman" w:cs="Times New Roman"/>
          <w:sz w:val="24"/>
          <w:szCs w:val="24"/>
        </w:rPr>
        <w:t>.</w:t>
      </w:r>
      <w:r w:rsidR="00963492">
        <w:rPr>
          <w:rFonts w:ascii="Times New Roman" w:hAnsi="Times New Roman" w:cs="Times New Roman"/>
          <w:sz w:val="24"/>
          <w:szCs w:val="24"/>
        </w:rPr>
        <w:t>, por lo que se convierte en un instrumento internacional de compilación normativa.</w:t>
      </w:r>
    </w:p>
    <w:p w14:paraId="7A7A9F15" w14:textId="77777777" w:rsidR="0038184B" w:rsidRDefault="004F5F75"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Por otro lado, para el desarrollo del presente trabajo Monográfico se analizará </w:t>
      </w:r>
      <w:r w:rsidR="0038184B">
        <w:rPr>
          <w:rFonts w:ascii="Times New Roman" w:hAnsi="Times New Roman" w:cs="Times New Roman"/>
          <w:sz w:val="24"/>
          <w:szCs w:val="24"/>
        </w:rPr>
        <w:t>desde el ámbito del Derecho comparado las legislaciones correspondientes a los siguientes países:</w:t>
      </w:r>
    </w:p>
    <w:p w14:paraId="386141CD" w14:textId="39278E56" w:rsidR="0038184B" w:rsidRDefault="0038184B"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-Chile con la respectiva </w:t>
      </w:r>
      <w:r w:rsidRPr="00E86E6C">
        <w:rPr>
          <w:rFonts w:ascii="Times New Roman" w:hAnsi="Times New Roman" w:cs="Times New Roman"/>
          <w:sz w:val="24"/>
          <w:szCs w:val="24"/>
        </w:rPr>
        <w:t>Ley de quiebra</w:t>
      </w:r>
      <w:r>
        <w:rPr>
          <w:rFonts w:ascii="Times New Roman" w:hAnsi="Times New Roman" w:cs="Times New Roman"/>
          <w:sz w:val="24"/>
          <w:szCs w:val="24"/>
        </w:rPr>
        <w:t xml:space="preserve"> adoptada por medio de la Ley 2070 del 2014 y que, según el</w:t>
      </w:r>
      <w:r w:rsidRPr="0038184B">
        <w:rPr>
          <w:rFonts w:ascii="Times New Roman" w:hAnsi="Times New Roman" w:cs="Times New Roman"/>
          <w:sz w:val="24"/>
          <w:szCs w:val="24"/>
        </w:rPr>
        <w:t xml:space="preserve"> Ministerio de Economía fomento y turismo de Chile (2015), la Ley tiene como propósito: “fomentar el emprendimiento como motor de la economía, al hacerse cargo de las empresas que dejan de ser viables, permitiendo que los emprendedores vuelvan a surgir, y lleven a cabo nuevos negocios” (p.3)</w:t>
      </w:r>
      <w:r>
        <w:rPr>
          <w:rFonts w:ascii="Times New Roman" w:hAnsi="Times New Roman" w:cs="Times New Roman"/>
          <w:sz w:val="24"/>
          <w:szCs w:val="24"/>
        </w:rPr>
        <w:t>.</w:t>
      </w:r>
    </w:p>
    <w:p w14:paraId="32412C4B" w14:textId="7DC4CD1E" w:rsidR="009E26D0" w:rsidRDefault="009E26D0"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-Francia con la respectiva </w:t>
      </w:r>
      <w:r w:rsidRPr="009E26D0">
        <w:rPr>
          <w:rFonts w:ascii="Times New Roman" w:hAnsi="Times New Roman" w:cs="Times New Roman"/>
          <w:sz w:val="24"/>
          <w:szCs w:val="24"/>
        </w:rPr>
        <w:t>Ley de saneamiento y liquidación judicial de las Empresas</w:t>
      </w:r>
      <w:r>
        <w:rPr>
          <w:rFonts w:ascii="Times New Roman" w:hAnsi="Times New Roman" w:cs="Times New Roman"/>
          <w:sz w:val="24"/>
          <w:szCs w:val="24"/>
        </w:rPr>
        <w:t xml:space="preserve"> del año 1994</w:t>
      </w:r>
      <w:r w:rsidRPr="009E26D0">
        <w:t xml:space="preserve"> </w:t>
      </w:r>
      <w:r w:rsidRPr="009E26D0">
        <w:rPr>
          <w:rFonts w:ascii="Times New Roman" w:hAnsi="Times New Roman" w:cs="Times New Roman"/>
          <w:sz w:val="24"/>
          <w:szCs w:val="24"/>
        </w:rPr>
        <w:t>concordante con la Ley de Prevención y Arreglo Amigable de las Dificultades de las Empresas en caso de quiebra de las últimas.</w:t>
      </w:r>
      <w:r w:rsidRPr="009E26D0">
        <w:t xml:space="preserve"> </w:t>
      </w:r>
      <w:r>
        <w:t xml:space="preserve"> </w:t>
      </w:r>
      <w:r w:rsidRPr="009E26D0">
        <w:rPr>
          <w:rFonts w:ascii="Times New Roman" w:hAnsi="Times New Roman" w:cs="Times New Roman"/>
          <w:sz w:val="24"/>
          <w:szCs w:val="24"/>
        </w:rPr>
        <w:t>De acuerdo con el Jurista  Enrique de la Madrid (s.f) busca “favorecer a los deudores, toda vez que está dirigida a evitar la insolvencia de las empresas, a través de ciertos apoyos, con el fin de restablecer su salud financiera y evitar así que lleguen a la quiebra” (152)</w:t>
      </w:r>
      <w:r>
        <w:rPr>
          <w:rFonts w:ascii="Times New Roman" w:hAnsi="Times New Roman" w:cs="Times New Roman"/>
          <w:sz w:val="24"/>
          <w:szCs w:val="24"/>
        </w:rPr>
        <w:t>.</w:t>
      </w:r>
    </w:p>
    <w:p w14:paraId="6448AECE" w14:textId="091DB6CD" w:rsidR="00BF7DF7" w:rsidRDefault="00BF7DF7"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lastRenderedPageBreak/>
        <w:t xml:space="preserve">-Alemania con la respetiva </w:t>
      </w:r>
      <w:r w:rsidRPr="00BF7DF7">
        <w:rPr>
          <w:rFonts w:ascii="Times New Roman" w:hAnsi="Times New Roman" w:cs="Times New Roman"/>
          <w:sz w:val="24"/>
          <w:szCs w:val="24"/>
        </w:rPr>
        <w:t>Ley de quiebras</w:t>
      </w:r>
      <w:r>
        <w:rPr>
          <w:rFonts w:ascii="Times New Roman" w:hAnsi="Times New Roman" w:cs="Times New Roman"/>
          <w:sz w:val="24"/>
          <w:szCs w:val="24"/>
        </w:rPr>
        <w:t>; d</w:t>
      </w:r>
      <w:r w:rsidRPr="00BF7DF7">
        <w:rPr>
          <w:rFonts w:ascii="Times New Roman" w:hAnsi="Times New Roman" w:cs="Times New Roman"/>
          <w:sz w:val="24"/>
          <w:szCs w:val="24"/>
        </w:rPr>
        <w:t>e acuerdo con Braun (2003) el régimen de quiebras, se encuentra basado en la  Ley concursal Alemana (Insolvenzordnung – «InsO») de 1999, esta norma contiene disposiciones sustantivas y procesales, modificadas el 1 de diciembre de 2001.</w:t>
      </w:r>
    </w:p>
    <w:p w14:paraId="3F175160" w14:textId="77777777" w:rsidR="00BF7DF7" w:rsidRPr="00404BC7" w:rsidRDefault="00BF7DF7" w:rsidP="00BF7DF7">
      <w:pPr>
        <w:spacing w:line="276" w:lineRule="auto"/>
        <w:jc w:val="both"/>
        <w:rPr>
          <w:rFonts w:ascii="Times New Roman" w:hAnsi="Times New Roman" w:cs="Times New Roman"/>
          <w:sz w:val="24"/>
          <w:szCs w:val="24"/>
        </w:rPr>
      </w:pPr>
      <w:r w:rsidRPr="00404BC7">
        <w:rPr>
          <w:rFonts w:ascii="Times New Roman" w:hAnsi="Times New Roman" w:cs="Times New Roman"/>
          <w:sz w:val="24"/>
          <w:szCs w:val="24"/>
        </w:rPr>
        <w:t>Tal y como lo refieren diversos autores:</w:t>
      </w:r>
    </w:p>
    <w:p w14:paraId="2ED1BB9D" w14:textId="7C999375" w:rsidR="00BF7DF7" w:rsidRPr="00BF7DF7" w:rsidRDefault="00BF7DF7" w:rsidP="003908E9">
      <w:pPr>
        <w:spacing w:line="480" w:lineRule="auto"/>
        <w:ind w:left="1440"/>
      </w:pPr>
      <w:r w:rsidRPr="00404BC7">
        <w:rPr>
          <w:rFonts w:ascii="Times New Roman" w:hAnsi="Times New Roman" w:cs="Times New Roman"/>
          <w:sz w:val="24"/>
          <w:szCs w:val="24"/>
        </w:rPr>
        <w:t>A diferencia de las leyes de insolvencia anteriores, el objetivo de la nueva Ley de insolvencia es la creación de un marco legal que conduzca a una gestión de insolvencias económicamente eficiente y que combine los principios tradicionales de la Ley de insolvencia alemana con los siguientes principios de la norma equivalente estadounidense: prioridad de los intereses y reorganización del deudor.</w:t>
      </w:r>
      <w:r>
        <w:t xml:space="preserve"> </w:t>
      </w:r>
      <w:r w:rsidRPr="00404BC7">
        <w:rPr>
          <w:rFonts w:ascii="Times New Roman" w:hAnsi="Times New Roman" w:cs="Times New Roman"/>
          <w:sz w:val="24"/>
          <w:szCs w:val="24"/>
        </w:rPr>
        <w:t>Es decir, la satisfacción de las demandas de los acreedores a través de la ejecución total de los  activos del deudor</w:t>
      </w:r>
      <w:r>
        <w:rPr>
          <w:rFonts w:ascii="Times New Roman" w:hAnsi="Times New Roman" w:cs="Times New Roman"/>
          <w:sz w:val="24"/>
          <w:szCs w:val="24"/>
        </w:rPr>
        <w:t xml:space="preserve"> (Braun, 2003, p.315)</w:t>
      </w:r>
    </w:p>
    <w:p w14:paraId="07B108B9" w14:textId="77777777" w:rsidR="00BF7DF7" w:rsidRDefault="00BF7DF7" w:rsidP="009E26D0">
      <w:pPr>
        <w:spacing w:line="480" w:lineRule="auto"/>
        <w:ind w:firstLine="720"/>
        <w:rPr>
          <w:rFonts w:ascii="Times New Roman" w:hAnsi="Times New Roman" w:cs="Times New Roman"/>
          <w:sz w:val="24"/>
          <w:szCs w:val="24"/>
        </w:rPr>
      </w:pPr>
    </w:p>
    <w:p w14:paraId="56795C82" w14:textId="77777777" w:rsidR="00C202DC" w:rsidRPr="009E26D0" w:rsidRDefault="00C202DC" w:rsidP="009E26D0">
      <w:pPr>
        <w:spacing w:line="480" w:lineRule="auto"/>
        <w:ind w:firstLine="720"/>
        <w:rPr>
          <w:rFonts w:ascii="Times New Roman" w:hAnsi="Times New Roman" w:cs="Times New Roman"/>
          <w:sz w:val="24"/>
          <w:szCs w:val="24"/>
        </w:rPr>
      </w:pPr>
    </w:p>
    <w:p w14:paraId="429AD975" w14:textId="77777777" w:rsidR="006A0254" w:rsidRPr="00BF7DF7" w:rsidRDefault="006A0254" w:rsidP="00BF7DF7">
      <w:pPr>
        <w:spacing w:line="480" w:lineRule="auto"/>
        <w:rPr>
          <w:rFonts w:ascii="Times New Roman" w:hAnsi="Times New Roman" w:cs="Times New Roman"/>
          <w:sz w:val="24"/>
          <w:szCs w:val="24"/>
        </w:rPr>
      </w:pPr>
    </w:p>
    <w:p w14:paraId="388C4A17" w14:textId="77777777" w:rsidR="002D07FC" w:rsidRDefault="002D07FC" w:rsidP="002D07FC">
      <w:pPr>
        <w:pStyle w:val="Ttulo2"/>
        <w:spacing w:line="480" w:lineRule="auto"/>
        <w:jc w:val="center"/>
        <w:rPr>
          <w:sz w:val="24"/>
          <w:szCs w:val="24"/>
        </w:rPr>
      </w:pPr>
    </w:p>
    <w:p w14:paraId="740C28F1" w14:textId="77777777" w:rsidR="0091220A" w:rsidRDefault="0091220A" w:rsidP="00EA7E4E">
      <w:pPr>
        <w:pStyle w:val="Ttulo2"/>
        <w:spacing w:line="480" w:lineRule="auto"/>
        <w:rPr>
          <w:sz w:val="24"/>
          <w:szCs w:val="24"/>
        </w:rPr>
      </w:pPr>
    </w:p>
    <w:p w14:paraId="79AB69E2" w14:textId="77777777" w:rsidR="00A80387" w:rsidRDefault="00A80387" w:rsidP="00EA7E4E">
      <w:pPr>
        <w:pStyle w:val="Ttulo2"/>
        <w:spacing w:line="480" w:lineRule="auto"/>
        <w:rPr>
          <w:sz w:val="24"/>
          <w:szCs w:val="24"/>
        </w:rPr>
      </w:pPr>
    </w:p>
    <w:p w14:paraId="49C8257C" w14:textId="77777777" w:rsidR="009C0FF5" w:rsidRDefault="009C0FF5" w:rsidP="00EA7E4E">
      <w:pPr>
        <w:pStyle w:val="Ttulo2"/>
        <w:spacing w:line="480" w:lineRule="auto"/>
        <w:rPr>
          <w:sz w:val="24"/>
          <w:szCs w:val="24"/>
        </w:rPr>
      </w:pPr>
    </w:p>
    <w:p w14:paraId="5D609F26" w14:textId="77777777" w:rsidR="009C0FF5" w:rsidRDefault="009C0FF5" w:rsidP="00EA7E4E">
      <w:pPr>
        <w:pStyle w:val="Ttulo2"/>
        <w:spacing w:line="480" w:lineRule="auto"/>
        <w:rPr>
          <w:sz w:val="24"/>
          <w:szCs w:val="24"/>
        </w:rPr>
      </w:pPr>
    </w:p>
    <w:p w14:paraId="3B61FA54" w14:textId="1E557477" w:rsidR="002D07FC" w:rsidRDefault="000103DF" w:rsidP="00EA7E4E">
      <w:pPr>
        <w:pStyle w:val="Ttulo1"/>
        <w:spacing w:line="480" w:lineRule="auto"/>
        <w:jc w:val="center"/>
        <w:rPr>
          <w:sz w:val="24"/>
          <w:szCs w:val="24"/>
        </w:rPr>
      </w:pPr>
      <w:bookmarkStart w:id="14" w:name="_Toc73448227"/>
      <w:r>
        <w:rPr>
          <w:sz w:val="24"/>
          <w:szCs w:val="24"/>
        </w:rPr>
        <w:lastRenderedPageBreak/>
        <w:t>Viabilidad de la Investigación</w:t>
      </w:r>
      <w:bookmarkEnd w:id="14"/>
    </w:p>
    <w:p w14:paraId="69300954" w14:textId="14C8EAC5" w:rsidR="00EA7E4E" w:rsidRDefault="00EA7E4E" w:rsidP="003908E9">
      <w:pPr>
        <w:spacing w:line="480" w:lineRule="auto"/>
        <w:ind w:firstLine="142"/>
        <w:jc w:val="both"/>
        <w:rPr>
          <w:rFonts w:ascii="Times New Roman" w:hAnsi="Times New Roman" w:cs="Times New Roman"/>
          <w:sz w:val="24"/>
          <w:szCs w:val="24"/>
        </w:rPr>
      </w:pPr>
      <w:r>
        <w:rPr>
          <w:rFonts w:ascii="Times New Roman" w:hAnsi="Times New Roman" w:cs="Times New Roman"/>
          <w:sz w:val="24"/>
          <w:szCs w:val="24"/>
          <w:lang w:val="es-ES"/>
        </w:rPr>
        <w:t xml:space="preserve">De acuerdo con </w:t>
      </w:r>
      <w:r w:rsidR="000103DF">
        <w:rPr>
          <w:rFonts w:ascii="Times New Roman" w:hAnsi="Times New Roman" w:cs="Times New Roman"/>
          <w:sz w:val="24"/>
          <w:szCs w:val="24"/>
        </w:rPr>
        <w:t>Hernández, Collado &amp; Baptista (2014)</w:t>
      </w:r>
      <w:r w:rsidR="006F5EE1">
        <w:rPr>
          <w:rFonts w:ascii="Times New Roman" w:hAnsi="Times New Roman" w:cs="Times New Roman"/>
          <w:sz w:val="24"/>
          <w:szCs w:val="24"/>
        </w:rPr>
        <w:t xml:space="preserve"> el análisis de viabilidad o factibilidad del estudio es fundamental, dado que permite evidenciar la  viabilidad de la investigación desde todas sus aristas, en ese sentido, es necesario realizar un estudio sobre</w:t>
      </w:r>
      <w:r w:rsidR="00AA5D7B">
        <w:rPr>
          <w:rFonts w:ascii="Times New Roman" w:hAnsi="Times New Roman" w:cs="Times New Roman"/>
          <w:sz w:val="24"/>
          <w:szCs w:val="24"/>
        </w:rPr>
        <w:t xml:space="preserve"> las siguientes variables: </w:t>
      </w:r>
      <w:r w:rsidR="006F5EE1">
        <w:rPr>
          <w:rFonts w:ascii="Times New Roman" w:hAnsi="Times New Roman" w:cs="Times New Roman"/>
          <w:sz w:val="24"/>
          <w:szCs w:val="24"/>
        </w:rPr>
        <w:t>disponibilidad de tiempo, de los recursos desde una óptica holística y los alcances investigativos</w:t>
      </w:r>
      <w:r w:rsidR="00AA5D7B">
        <w:rPr>
          <w:rFonts w:ascii="Times New Roman" w:hAnsi="Times New Roman" w:cs="Times New Roman"/>
          <w:sz w:val="24"/>
          <w:szCs w:val="24"/>
        </w:rPr>
        <w:t>.</w:t>
      </w:r>
    </w:p>
    <w:p w14:paraId="4BB4E96F" w14:textId="1D50908C" w:rsidR="00D23153" w:rsidRPr="00AA5D7B" w:rsidRDefault="00AA5D7B" w:rsidP="003908E9">
      <w:pPr>
        <w:spacing w:line="480" w:lineRule="auto"/>
        <w:ind w:firstLine="142"/>
        <w:jc w:val="both"/>
        <w:rPr>
          <w:rFonts w:ascii="Times New Roman" w:hAnsi="Times New Roman" w:cs="Times New Roman"/>
          <w:sz w:val="24"/>
          <w:szCs w:val="24"/>
          <w:lang w:val="es-ES"/>
        </w:rPr>
      </w:pPr>
      <w:r>
        <w:rPr>
          <w:rFonts w:ascii="Times New Roman" w:hAnsi="Times New Roman" w:cs="Times New Roman"/>
          <w:sz w:val="24"/>
          <w:szCs w:val="24"/>
        </w:rPr>
        <w:t xml:space="preserve">De conformidad con lo expuesto, para el estudio de las variables en mención se utilizará un </w:t>
      </w:r>
      <w:r w:rsidR="00D23153" w:rsidRPr="00711AA2">
        <w:rPr>
          <w:rFonts w:ascii="Times New Roman" w:hAnsi="Times New Roman" w:cs="Times New Roman"/>
          <w:sz w:val="24"/>
          <w:szCs w:val="24"/>
          <w:lang w:val="es-ES"/>
        </w:rPr>
        <w:t>análisis DAFO, con el fin de identificar</w:t>
      </w:r>
      <w:r w:rsidR="00D23153" w:rsidRPr="00711AA2">
        <w:rPr>
          <w:rFonts w:ascii="Times New Roman" w:hAnsi="Times New Roman" w:cs="Times New Roman"/>
          <w:color w:val="222222"/>
          <w:sz w:val="24"/>
          <w:szCs w:val="24"/>
          <w:shd w:val="clear" w:color="auto" w:fill="FFFFFF"/>
          <w:lang w:val="es-ES"/>
        </w:rPr>
        <w:t xml:space="preserve"> Debilidades, Oportunidades, Fortalezas y/o Amenazas que pueden surgir con ocasión al d</w:t>
      </w:r>
      <w:r w:rsidR="00D23153">
        <w:rPr>
          <w:rFonts w:ascii="Times New Roman" w:hAnsi="Times New Roman" w:cs="Times New Roman"/>
          <w:color w:val="222222"/>
          <w:sz w:val="24"/>
          <w:szCs w:val="24"/>
          <w:shd w:val="clear" w:color="auto" w:fill="FFFFFF"/>
          <w:lang w:val="es-ES"/>
        </w:rPr>
        <w:t>esarrollo de la investigación.</w:t>
      </w:r>
    </w:p>
    <w:p w14:paraId="5D9D4A5E" w14:textId="1CC2EB13" w:rsidR="00EA7E4E" w:rsidRPr="00E832D9" w:rsidRDefault="00D23153" w:rsidP="00E832D9">
      <w:pPr>
        <w:spacing w:line="480" w:lineRule="auto"/>
        <w:jc w:val="both"/>
        <w:rPr>
          <w:rFonts w:ascii="Times New Roman" w:hAnsi="Times New Roman" w:cs="Times New Roman"/>
          <w:color w:val="222222"/>
          <w:sz w:val="24"/>
          <w:szCs w:val="24"/>
          <w:shd w:val="clear" w:color="auto" w:fill="FFFFFF"/>
          <w:lang w:val="es-ES"/>
        </w:rPr>
      </w:pPr>
      <w:r w:rsidRPr="00711AA2">
        <w:rPr>
          <w:rFonts w:ascii="Times New Roman" w:hAnsi="Times New Roman" w:cs="Times New Roman"/>
          <w:noProof/>
          <w:color w:val="222222"/>
          <w:sz w:val="24"/>
          <w:szCs w:val="24"/>
          <w:shd w:val="clear" w:color="auto" w:fill="FFFFFF"/>
          <w:lang w:eastAsia="es-CO"/>
        </w:rPr>
        <w:drawing>
          <wp:inline distT="0" distB="0" distL="0" distR="0" wp14:anchorId="6FEBEFAC" wp14:editId="73B5B3E2">
            <wp:extent cx="6162675" cy="3657600"/>
            <wp:effectExtent l="0" t="0" r="0" b="1905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D23153">
        <w:rPr>
          <w:rFonts w:ascii="Times New Roman" w:hAnsi="Times New Roman" w:cs="Times New Roman"/>
          <w:i/>
          <w:color w:val="222222"/>
          <w:sz w:val="18"/>
          <w:szCs w:val="24"/>
          <w:shd w:val="clear" w:color="auto" w:fill="FFFFFF"/>
          <w:lang w:val="es-ES"/>
        </w:rPr>
        <w:t xml:space="preserve">Nota: </w:t>
      </w:r>
      <w:r w:rsidR="005E33F8">
        <w:rPr>
          <w:rFonts w:ascii="Times New Roman" w:hAnsi="Times New Roman" w:cs="Times New Roman"/>
          <w:color w:val="222222"/>
          <w:sz w:val="18"/>
          <w:szCs w:val="24"/>
          <w:shd w:val="clear" w:color="auto" w:fill="FFFFFF"/>
          <w:lang w:val="es-ES"/>
        </w:rPr>
        <w:t>La figura</w:t>
      </w:r>
      <w:r w:rsidRPr="00D23153">
        <w:rPr>
          <w:rFonts w:ascii="Times New Roman" w:hAnsi="Times New Roman" w:cs="Times New Roman"/>
          <w:color w:val="222222"/>
          <w:sz w:val="18"/>
          <w:szCs w:val="24"/>
          <w:shd w:val="clear" w:color="auto" w:fill="FFFFFF"/>
          <w:lang w:val="es-ES"/>
        </w:rPr>
        <w:t xml:space="preserve"> demuestra el análisis Dafo de la Investigación. Elaboración Propia.</w:t>
      </w:r>
    </w:p>
    <w:p w14:paraId="393B202C" w14:textId="77777777" w:rsidR="00B12B81" w:rsidRDefault="00B12B81" w:rsidP="00B67C2A">
      <w:pPr>
        <w:spacing w:line="480" w:lineRule="auto"/>
        <w:ind w:firstLine="720"/>
        <w:jc w:val="both"/>
        <w:rPr>
          <w:rFonts w:ascii="Times New Roman" w:hAnsi="Times New Roman" w:cs="Times New Roman"/>
          <w:color w:val="222222"/>
          <w:sz w:val="18"/>
          <w:szCs w:val="24"/>
          <w:shd w:val="clear" w:color="auto" w:fill="FFFFFF"/>
          <w:lang w:val="es-ES"/>
        </w:rPr>
      </w:pPr>
    </w:p>
    <w:p w14:paraId="637BADB5" w14:textId="4DD014F8" w:rsidR="00470A9E" w:rsidRDefault="00B12B81" w:rsidP="003908E9">
      <w:pPr>
        <w:spacing w:line="480" w:lineRule="auto"/>
        <w:ind w:firstLine="142"/>
        <w:rPr>
          <w:rFonts w:ascii="Times New Roman" w:hAnsi="Times New Roman" w:cs="Times New Roman"/>
          <w:sz w:val="24"/>
          <w:szCs w:val="24"/>
          <w:lang w:val="es-ES_tradnl"/>
        </w:rPr>
      </w:pPr>
      <w:r>
        <w:rPr>
          <w:rFonts w:ascii="Times New Roman" w:hAnsi="Times New Roman" w:cs="Times New Roman"/>
          <w:sz w:val="24"/>
          <w:szCs w:val="24"/>
          <w:lang w:val="es-ES"/>
        </w:rPr>
        <w:lastRenderedPageBreak/>
        <w:t xml:space="preserve">Por último, es pertinente puntualizar que, esta investigación es  relevante académica y jurídicamente  (valor teórico), en tanto que, se fundamenta en un estudio  acucioso, el cual permitirá determinar jurídicamente sí el Régimen de Insolvencia empresarial adoptado por medio de la Ley 1116 del 2006 es una herramienta viable para </w:t>
      </w:r>
      <w:r>
        <w:rPr>
          <w:rFonts w:ascii="Times New Roman" w:hAnsi="Times New Roman" w:cs="Times New Roman"/>
          <w:sz w:val="24"/>
          <w:szCs w:val="24"/>
          <w:lang w:val="es-ES_tradnl"/>
        </w:rPr>
        <w:t>superar la crisis económica de las empresas en Colombia (conveniencia), lo anterior,  a partir de un análisis descriptivo- explicativo de carácter holístico.</w:t>
      </w:r>
    </w:p>
    <w:p w14:paraId="42C146BC" w14:textId="77777777" w:rsidR="00B12B81" w:rsidRDefault="00B12B81" w:rsidP="00B12B81">
      <w:pPr>
        <w:spacing w:line="480" w:lineRule="auto"/>
        <w:ind w:firstLine="720"/>
        <w:rPr>
          <w:rFonts w:ascii="Times New Roman" w:hAnsi="Times New Roman" w:cs="Times New Roman"/>
          <w:sz w:val="24"/>
          <w:szCs w:val="24"/>
          <w:lang w:val="es-ES_tradnl"/>
        </w:rPr>
      </w:pPr>
    </w:p>
    <w:p w14:paraId="0BC36F92" w14:textId="77777777" w:rsidR="00B12B81" w:rsidRDefault="00B12B81" w:rsidP="00B12B81">
      <w:pPr>
        <w:spacing w:line="480" w:lineRule="auto"/>
        <w:ind w:firstLine="720"/>
        <w:rPr>
          <w:rFonts w:ascii="Times New Roman" w:hAnsi="Times New Roman" w:cs="Times New Roman"/>
          <w:sz w:val="24"/>
          <w:szCs w:val="24"/>
          <w:lang w:val="es-ES_tradnl"/>
        </w:rPr>
      </w:pPr>
    </w:p>
    <w:p w14:paraId="639BDC46" w14:textId="77777777" w:rsidR="00B12B81" w:rsidRDefault="00B12B81" w:rsidP="00B12B81">
      <w:pPr>
        <w:spacing w:line="480" w:lineRule="auto"/>
        <w:ind w:firstLine="720"/>
        <w:rPr>
          <w:rFonts w:ascii="Times New Roman" w:hAnsi="Times New Roman" w:cs="Times New Roman"/>
          <w:sz w:val="24"/>
          <w:szCs w:val="24"/>
          <w:lang w:val="es-ES_tradnl"/>
        </w:rPr>
      </w:pPr>
    </w:p>
    <w:p w14:paraId="6D5E5805" w14:textId="77777777" w:rsidR="00B12B81" w:rsidRDefault="00B12B81" w:rsidP="00B12B81">
      <w:pPr>
        <w:spacing w:line="480" w:lineRule="auto"/>
        <w:ind w:firstLine="720"/>
        <w:rPr>
          <w:rFonts w:ascii="Times New Roman" w:hAnsi="Times New Roman" w:cs="Times New Roman"/>
          <w:sz w:val="24"/>
          <w:szCs w:val="24"/>
          <w:lang w:val="es-ES_tradnl"/>
        </w:rPr>
      </w:pPr>
    </w:p>
    <w:p w14:paraId="5763BBEA" w14:textId="77777777" w:rsidR="00B12B81" w:rsidRDefault="00B12B81" w:rsidP="00B12B81">
      <w:pPr>
        <w:spacing w:line="480" w:lineRule="auto"/>
        <w:ind w:firstLine="720"/>
        <w:rPr>
          <w:rFonts w:ascii="Times New Roman" w:hAnsi="Times New Roman" w:cs="Times New Roman"/>
          <w:sz w:val="24"/>
          <w:szCs w:val="24"/>
          <w:lang w:val="es-ES_tradnl"/>
        </w:rPr>
      </w:pPr>
    </w:p>
    <w:p w14:paraId="282CE2D7" w14:textId="77777777" w:rsidR="00B12B81" w:rsidRDefault="00B12B81" w:rsidP="00B12B81">
      <w:pPr>
        <w:spacing w:line="480" w:lineRule="auto"/>
        <w:ind w:firstLine="720"/>
        <w:rPr>
          <w:rFonts w:ascii="Times New Roman" w:hAnsi="Times New Roman" w:cs="Times New Roman"/>
          <w:sz w:val="24"/>
          <w:szCs w:val="24"/>
          <w:lang w:val="es-ES_tradnl"/>
        </w:rPr>
      </w:pPr>
    </w:p>
    <w:p w14:paraId="5D071BFC" w14:textId="77777777" w:rsidR="00B12B81" w:rsidRDefault="00B12B81" w:rsidP="00B12B81">
      <w:pPr>
        <w:spacing w:line="480" w:lineRule="auto"/>
        <w:ind w:firstLine="720"/>
        <w:rPr>
          <w:rFonts w:ascii="Times New Roman" w:hAnsi="Times New Roman" w:cs="Times New Roman"/>
          <w:sz w:val="24"/>
          <w:szCs w:val="24"/>
          <w:lang w:val="es-ES_tradnl"/>
        </w:rPr>
      </w:pPr>
    </w:p>
    <w:p w14:paraId="74C97021" w14:textId="77777777" w:rsidR="00B12B81" w:rsidRDefault="00B12B81" w:rsidP="00B12B81">
      <w:pPr>
        <w:spacing w:line="480" w:lineRule="auto"/>
        <w:ind w:firstLine="720"/>
        <w:rPr>
          <w:rFonts w:ascii="Times New Roman" w:hAnsi="Times New Roman" w:cs="Times New Roman"/>
          <w:sz w:val="24"/>
          <w:szCs w:val="24"/>
          <w:lang w:val="es-ES_tradnl"/>
        </w:rPr>
      </w:pPr>
    </w:p>
    <w:p w14:paraId="6EDF9D2B" w14:textId="77777777" w:rsidR="00B12B81" w:rsidRDefault="00B12B81" w:rsidP="00B12B81">
      <w:pPr>
        <w:spacing w:line="480" w:lineRule="auto"/>
        <w:ind w:firstLine="720"/>
        <w:rPr>
          <w:rFonts w:ascii="Times New Roman" w:hAnsi="Times New Roman" w:cs="Times New Roman"/>
          <w:sz w:val="24"/>
          <w:szCs w:val="24"/>
          <w:lang w:val="es-ES_tradnl"/>
        </w:rPr>
      </w:pPr>
    </w:p>
    <w:p w14:paraId="139D6C24" w14:textId="77777777" w:rsidR="00B12B81" w:rsidRDefault="00B12B81" w:rsidP="00B12B81">
      <w:pPr>
        <w:spacing w:line="480" w:lineRule="auto"/>
        <w:ind w:firstLine="720"/>
        <w:rPr>
          <w:rFonts w:ascii="Times New Roman" w:hAnsi="Times New Roman" w:cs="Times New Roman"/>
          <w:sz w:val="24"/>
          <w:szCs w:val="24"/>
          <w:lang w:val="es-ES_tradnl"/>
        </w:rPr>
      </w:pPr>
    </w:p>
    <w:p w14:paraId="194A5BC0" w14:textId="77777777" w:rsidR="00B12B81" w:rsidRDefault="00B12B81" w:rsidP="00B12B81">
      <w:pPr>
        <w:spacing w:line="480" w:lineRule="auto"/>
        <w:ind w:firstLine="720"/>
        <w:rPr>
          <w:rFonts w:ascii="Times New Roman" w:hAnsi="Times New Roman" w:cs="Times New Roman"/>
          <w:sz w:val="24"/>
          <w:szCs w:val="24"/>
          <w:lang w:val="es-ES_tradnl"/>
        </w:rPr>
      </w:pPr>
    </w:p>
    <w:p w14:paraId="54AE90D7" w14:textId="77777777" w:rsidR="00B12B81" w:rsidRDefault="00B12B81" w:rsidP="00B12B81">
      <w:pPr>
        <w:spacing w:line="480" w:lineRule="auto"/>
        <w:ind w:firstLine="720"/>
        <w:rPr>
          <w:rFonts w:ascii="Times New Roman" w:hAnsi="Times New Roman" w:cs="Times New Roman"/>
          <w:sz w:val="24"/>
          <w:szCs w:val="24"/>
          <w:lang w:val="es-ES_tradnl"/>
        </w:rPr>
      </w:pPr>
    </w:p>
    <w:p w14:paraId="2C10B170" w14:textId="77777777" w:rsidR="00ED3D63" w:rsidRPr="00B12B81" w:rsidRDefault="00ED3D63" w:rsidP="009C0FF5">
      <w:pPr>
        <w:spacing w:line="480" w:lineRule="auto"/>
        <w:rPr>
          <w:rFonts w:ascii="Times New Roman" w:hAnsi="Times New Roman" w:cs="Times New Roman"/>
          <w:sz w:val="24"/>
          <w:szCs w:val="24"/>
          <w:lang w:val="es-ES_tradnl"/>
        </w:rPr>
      </w:pPr>
    </w:p>
    <w:p w14:paraId="59CFC56A" w14:textId="1E62026B" w:rsidR="002D07FC" w:rsidRPr="00ED3D63" w:rsidRDefault="004D6193" w:rsidP="00ED3D63">
      <w:pPr>
        <w:pStyle w:val="Ttulo1"/>
        <w:jc w:val="center"/>
        <w:rPr>
          <w:sz w:val="24"/>
          <w:szCs w:val="24"/>
        </w:rPr>
      </w:pPr>
      <w:bookmarkStart w:id="15" w:name="_Toc73448228"/>
      <w:r w:rsidRPr="00ED3D63">
        <w:rPr>
          <w:sz w:val="24"/>
          <w:szCs w:val="24"/>
        </w:rPr>
        <w:lastRenderedPageBreak/>
        <w:t>Diseño metodológico</w:t>
      </w:r>
      <w:bookmarkEnd w:id="15"/>
    </w:p>
    <w:p w14:paraId="7E93073F" w14:textId="2F9F1D65" w:rsidR="00FB12EF" w:rsidRPr="003A1D14" w:rsidRDefault="00FB12EF" w:rsidP="003908E9">
      <w:pPr>
        <w:spacing w:line="480" w:lineRule="auto"/>
        <w:ind w:firstLine="142"/>
        <w:rPr>
          <w:rFonts w:ascii="Times New Roman" w:hAnsi="Times New Roman" w:cs="Times New Roman"/>
          <w:sz w:val="24"/>
          <w:szCs w:val="24"/>
        </w:rPr>
      </w:pPr>
      <w:r w:rsidRPr="003A1D14">
        <w:rPr>
          <w:rFonts w:ascii="Times New Roman" w:hAnsi="Times New Roman" w:cs="Times New Roman"/>
          <w:sz w:val="24"/>
          <w:szCs w:val="24"/>
        </w:rPr>
        <w:t xml:space="preserve">En primer lugar es importante puntualizar que la investigación en el ámbito </w:t>
      </w:r>
      <w:r w:rsidR="003A1D14" w:rsidRPr="003A1D14">
        <w:rPr>
          <w:rFonts w:ascii="Times New Roman" w:hAnsi="Times New Roman" w:cs="Times New Roman"/>
          <w:sz w:val="24"/>
          <w:szCs w:val="24"/>
        </w:rPr>
        <w:t>jurídico</w:t>
      </w:r>
      <w:r w:rsidRPr="003A1D14">
        <w:rPr>
          <w:rFonts w:ascii="Times New Roman" w:hAnsi="Times New Roman" w:cs="Times New Roman"/>
          <w:sz w:val="24"/>
          <w:szCs w:val="24"/>
        </w:rPr>
        <w:t xml:space="preserve"> es fundamental en la contemporaneidad, dado que, la </w:t>
      </w:r>
      <w:r w:rsidR="003A1D14" w:rsidRPr="003A1D14">
        <w:rPr>
          <w:rFonts w:ascii="Times New Roman" w:hAnsi="Times New Roman" w:cs="Times New Roman"/>
          <w:sz w:val="24"/>
          <w:szCs w:val="24"/>
        </w:rPr>
        <w:t>mi</w:t>
      </w:r>
      <w:r w:rsidR="00862F6A">
        <w:rPr>
          <w:rFonts w:ascii="Times New Roman" w:hAnsi="Times New Roman" w:cs="Times New Roman"/>
          <w:sz w:val="24"/>
          <w:szCs w:val="24"/>
        </w:rPr>
        <w:t>s</w:t>
      </w:r>
      <w:r w:rsidR="003A1D14" w:rsidRPr="003A1D14">
        <w:rPr>
          <w:rFonts w:ascii="Times New Roman" w:hAnsi="Times New Roman" w:cs="Times New Roman"/>
          <w:sz w:val="24"/>
          <w:szCs w:val="24"/>
        </w:rPr>
        <w:t xml:space="preserve">ma </w:t>
      </w:r>
      <w:r w:rsidRPr="003A1D14">
        <w:rPr>
          <w:rFonts w:ascii="Times New Roman" w:hAnsi="Times New Roman" w:cs="Times New Roman"/>
          <w:sz w:val="24"/>
          <w:szCs w:val="24"/>
        </w:rPr>
        <w:t xml:space="preserve">permite la actualización, critica y </w:t>
      </w:r>
      <w:r w:rsidR="003A1D14" w:rsidRPr="003A1D14">
        <w:rPr>
          <w:rFonts w:ascii="Times New Roman" w:hAnsi="Times New Roman" w:cs="Times New Roman"/>
          <w:sz w:val="24"/>
          <w:szCs w:val="24"/>
        </w:rPr>
        <w:t>análisis</w:t>
      </w:r>
      <w:r w:rsidRPr="003A1D14">
        <w:rPr>
          <w:rFonts w:ascii="Times New Roman" w:hAnsi="Times New Roman" w:cs="Times New Roman"/>
          <w:sz w:val="24"/>
          <w:szCs w:val="24"/>
        </w:rPr>
        <w:t xml:space="preserve"> del ordenamiento jurídico en contexto</w:t>
      </w:r>
      <w:r w:rsidR="003A1D14" w:rsidRPr="003A1D14">
        <w:rPr>
          <w:rFonts w:ascii="Times New Roman" w:hAnsi="Times New Roman" w:cs="Times New Roman"/>
          <w:sz w:val="24"/>
          <w:szCs w:val="24"/>
        </w:rPr>
        <w:t xml:space="preserve"> con las dinámicas </w:t>
      </w:r>
      <w:r w:rsidR="00862F6A">
        <w:rPr>
          <w:rFonts w:ascii="Times New Roman" w:hAnsi="Times New Roman" w:cs="Times New Roman"/>
          <w:sz w:val="24"/>
          <w:szCs w:val="24"/>
        </w:rPr>
        <w:t xml:space="preserve">de la cotidianidad, </w:t>
      </w:r>
      <w:r w:rsidRPr="003A1D14">
        <w:rPr>
          <w:rFonts w:ascii="Times New Roman" w:hAnsi="Times New Roman" w:cs="Times New Roman"/>
          <w:sz w:val="24"/>
          <w:szCs w:val="24"/>
        </w:rPr>
        <w:t xml:space="preserve">en ese orden diversos juristas han </w:t>
      </w:r>
      <w:r w:rsidR="003A1D14" w:rsidRPr="003A1D14">
        <w:rPr>
          <w:rFonts w:ascii="Times New Roman" w:hAnsi="Times New Roman" w:cs="Times New Roman"/>
          <w:sz w:val="24"/>
          <w:szCs w:val="24"/>
        </w:rPr>
        <w:t>resaltado</w:t>
      </w:r>
      <w:r w:rsidRPr="003A1D14">
        <w:rPr>
          <w:rFonts w:ascii="Times New Roman" w:hAnsi="Times New Roman" w:cs="Times New Roman"/>
          <w:sz w:val="24"/>
          <w:szCs w:val="24"/>
        </w:rPr>
        <w:t xml:space="preserve"> que</w:t>
      </w:r>
      <w:r w:rsidR="003875F6" w:rsidRPr="003A1D14">
        <w:rPr>
          <w:rFonts w:ascii="Times New Roman" w:hAnsi="Times New Roman" w:cs="Times New Roman"/>
          <w:sz w:val="24"/>
          <w:szCs w:val="24"/>
        </w:rPr>
        <w:t xml:space="preserve"> la </w:t>
      </w:r>
      <w:r w:rsidR="003A1D14" w:rsidRPr="003A1D14">
        <w:rPr>
          <w:rFonts w:ascii="Times New Roman" w:hAnsi="Times New Roman" w:cs="Times New Roman"/>
          <w:sz w:val="24"/>
          <w:szCs w:val="24"/>
        </w:rPr>
        <w:t>investigación</w:t>
      </w:r>
      <w:r w:rsidR="003875F6" w:rsidRPr="003A1D14">
        <w:rPr>
          <w:rFonts w:ascii="Times New Roman" w:hAnsi="Times New Roman" w:cs="Times New Roman"/>
          <w:sz w:val="24"/>
          <w:szCs w:val="24"/>
        </w:rPr>
        <w:t xml:space="preserve"> jurídica puede </w:t>
      </w:r>
      <w:r w:rsidR="003A1D14" w:rsidRPr="003A1D14">
        <w:rPr>
          <w:rFonts w:ascii="Times New Roman" w:hAnsi="Times New Roman" w:cs="Times New Roman"/>
          <w:sz w:val="24"/>
          <w:szCs w:val="24"/>
        </w:rPr>
        <w:t xml:space="preserve">comprenderse </w:t>
      </w:r>
      <w:r w:rsidR="003875F6" w:rsidRPr="003A1D14">
        <w:rPr>
          <w:rFonts w:ascii="Times New Roman" w:hAnsi="Times New Roman" w:cs="Times New Roman"/>
          <w:sz w:val="24"/>
          <w:szCs w:val="24"/>
        </w:rPr>
        <w:t>como</w:t>
      </w:r>
      <w:r w:rsidRPr="003A1D14">
        <w:rPr>
          <w:rFonts w:ascii="Times New Roman" w:hAnsi="Times New Roman" w:cs="Times New Roman"/>
          <w:sz w:val="24"/>
          <w:szCs w:val="24"/>
        </w:rPr>
        <w:t>:</w:t>
      </w:r>
    </w:p>
    <w:p w14:paraId="66FB0280" w14:textId="77777777" w:rsidR="003A1D14" w:rsidRPr="003A1D14" w:rsidRDefault="003A1D14" w:rsidP="003A1D14">
      <w:pPr>
        <w:spacing w:line="480" w:lineRule="auto"/>
        <w:ind w:left="1440"/>
        <w:rPr>
          <w:rFonts w:ascii="Times New Roman" w:hAnsi="Times New Roman" w:cs="Times New Roman"/>
          <w:sz w:val="24"/>
          <w:szCs w:val="24"/>
        </w:rPr>
      </w:pPr>
      <w:r w:rsidRPr="003A1D14">
        <w:rPr>
          <w:rFonts w:ascii="Times New Roman" w:hAnsi="Times New Roman" w:cs="Times New Roman"/>
          <w:sz w:val="24"/>
          <w:szCs w:val="24"/>
        </w:rPr>
        <w:t>L</w:t>
      </w:r>
      <w:r w:rsidR="00FB12EF" w:rsidRPr="003A1D14">
        <w:rPr>
          <w:rFonts w:ascii="Times New Roman" w:hAnsi="Times New Roman" w:cs="Times New Roman"/>
          <w:sz w:val="24"/>
          <w:szCs w:val="24"/>
        </w:rPr>
        <w:t>a actividad intelectual que pretende descubrir las soluciones jurídicas adecuadas para los problemas que plantea la vida social de nuestra época, cada vez más dinámica y cambiante, lo que implica también la necesidad de profundizar en el análisis de dichos problemas, con el objeto de adecuar el ordenamiento jurídico a dichas transformaciones sociales, aun cuando formalm</w:t>
      </w:r>
      <w:r w:rsidRPr="003A1D14">
        <w:rPr>
          <w:rFonts w:ascii="Times New Roman" w:hAnsi="Times New Roman" w:cs="Times New Roman"/>
          <w:sz w:val="24"/>
          <w:szCs w:val="24"/>
        </w:rPr>
        <w:t>ente parezca anticuado.</w:t>
      </w:r>
    </w:p>
    <w:p w14:paraId="38B10F14" w14:textId="7B9C4788" w:rsidR="00946965" w:rsidRDefault="003A1D14" w:rsidP="00946965">
      <w:pPr>
        <w:spacing w:line="480" w:lineRule="auto"/>
        <w:ind w:left="1440"/>
      </w:pPr>
      <w:r w:rsidRPr="003A1D14">
        <w:rPr>
          <w:rFonts w:ascii="Times New Roman" w:hAnsi="Times New Roman" w:cs="Times New Roman"/>
          <w:sz w:val="24"/>
          <w:szCs w:val="24"/>
        </w:rPr>
        <w:t xml:space="preserve">(Zamudio, </w:t>
      </w:r>
      <w:r w:rsidR="003875F6" w:rsidRPr="003A1D14">
        <w:rPr>
          <w:rFonts w:ascii="Times New Roman" w:hAnsi="Times New Roman" w:cs="Times New Roman"/>
          <w:sz w:val="24"/>
          <w:szCs w:val="24"/>
        </w:rPr>
        <w:t>1995, p. 416</w:t>
      </w:r>
      <w:r w:rsidR="003875F6">
        <w:t>)</w:t>
      </w:r>
    </w:p>
    <w:p w14:paraId="675AD98B" w14:textId="30665256" w:rsidR="00A171BF" w:rsidRPr="00562AA7" w:rsidRDefault="00562AA7" w:rsidP="003908E9">
      <w:pPr>
        <w:spacing w:line="480" w:lineRule="auto"/>
        <w:ind w:firstLine="142"/>
        <w:rPr>
          <w:rFonts w:ascii="Times New Roman" w:hAnsi="Times New Roman" w:cs="Times New Roman"/>
          <w:sz w:val="24"/>
          <w:szCs w:val="24"/>
        </w:rPr>
      </w:pPr>
      <w:r w:rsidRPr="00562AA7">
        <w:rPr>
          <w:rFonts w:ascii="Times New Roman" w:hAnsi="Times New Roman" w:cs="Times New Roman"/>
          <w:sz w:val="24"/>
          <w:szCs w:val="24"/>
        </w:rPr>
        <w:t xml:space="preserve">Por lo anterior, la presente investigación es fundamental, en tanto que tiene por objetivo identificar </w:t>
      </w:r>
      <w:r>
        <w:rPr>
          <w:rFonts w:ascii="Times New Roman" w:hAnsi="Times New Roman" w:cs="Times New Roman"/>
          <w:sz w:val="24"/>
          <w:szCs w:val="24"/>
        </w:rPr>
        <w:t xml:space="preserve">sí el Régimen de Insolvencia en su amplitud </w:t>
      </w:r>
      <w:r>
        <w:rPr>
          <w:rFonts w:ascii="Times New Roman" w:hAnsi="Times New Roman" w:cs="Times New Roman"/>
          <w:sz w:val="24"/>
          <w:szCs w:val="24"/>
          <w:lang w:val="es-ES"/>
        </w:rPr>
        <w:t xml:space="preserve">es una herramienta viable para </w:t>
      </w:r>
      <w:r>
        <w:rPr>
          <w:rFonts w:ascii="Times New Roman" w:hAnsi="Times New Roman" w:cs="Times New Roman"/>
          <w:sz w:val="24"/>
          <w:szCs w:val="24"/>
          <w:lang w:val="es-ES_tradnl"/>
        </w:rPr>
        <w:t>superar la crisis económica de las empresas en Colombia de acuerdo con las dinámicas cambiantes no solo de la economía sino también de las relaciones humanas- comerciales.</w:t>
      </w:r>
    </w:p>
    <w:p w14:paraId="2AA27E2B" w14:textId="24C5BF9F" w:rsidR="00946965" w:rsidRDefault="00A171BF" w:rsidP="00946965">
      <w:pPr>
        <w:pStyle w:val="Ttulo2"/>
        <w:rPr>
          <w:sz w:val="24"/>
          <w:szCs w:val="24"/>
        </w:rPr>
      </w:pPr>
      <w:bookmarkStart w:id="16" w:name="_Toc73448229"/>
      <w:r>
        <w:rPr>
          <w:sz w:val="24"/>
          <w:szCs w:val="24"/>
        </w:rPr>
        <w:t>Enfoque</w:t>
      </w:r>
      <w:r w:rsidR="00946965" w:rsidRPr="00946965">
        <w:rPr>
          <w:sz w:val="24"/>
          <w:szCs w:val="24"/>
        </w:rPr>
        <w:t xml:space="preserve"> de </w:t>
      </w:r>
      <w:r w:rsidR="00F0636E">
        <w:rPr>
          <w:sz w:val="24"/>
          <w:szCs w:val="24"/>
        </w:rPr>
        <w:t>la I</w:t>
      </w:r>
      <w:r w:rsidR="00946965" w:rsidRPr="00946965">
        <w:rPr>
          <w:sz w:val="24"/>
          <w:szCs w:val="24"/>
        </w:rPr>
        <w:t>nvestigación</w:t>
      </w:r>
      <w:bookmarkEnd w:id="16"/>
      <w:r w:rsidR="00946965" w:rsidRPr="00946965">
        <w:rPr>
          <w:sz w:val="24"/>
          <w:szCs w:val="24"/>
        </w:rPr>
        <w:t xml:space="preserve"> </w:t>
      </w:r>
    </w:p>
    <w:p w14:paraId="59E12A52" w14:textId="3EACB1D7" w:rsidR="00A171BF" w:rsidRDefault="00C36CCE"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E</w:t>
      </w:r>
      <w:r w:rsidR="00A171BF">
        <w:rPr>
          <w:rFonts w:ascii="Times New Roman" w:hAnsi="Times New Roman" w:cs="Times New Roman"/>
          <w:sz w:val="24"/>
          <w:szCs w:val="24"/>
        </w:rPr>
        <w:t xml:space="preserve">l enfoque </w:t>
      </w:r>
      <w:r w:rsidR="00FB57A7">
        <w:rPr>
          <w:rFonts w:ascii="Times New Roman" w:hAnsi="Times New Roman" w:cs="Times New Roman"/>
          <w:sz w:val="24"/>
          <w:szCs w:val="24"/>
        </w:rPr>
        <w:t>de investigación</w:t>
      </w:r>
      <w:r w:rsidR="00AA4E61">
        <w:rPr>
          <w:rFonts w:ascii="Times New Roman" w:hAnsi="Times New Roman" w:cs="Times New Roman"/>
          <w:sz w:val="24"/>
          <w:szCs w:val="24"/>
        </w:rPr>
        <w:t xml:space="preserve"> puede ser de tipo cualitativo o </w:t>
      </w:r>
      <w:r w:rsidR="00FB57A7">
        <w:rPr>
          <w:rFonts w:ascii="Times New Roman" w:hAnsi="Times New Roman" w:cs="Times New Roman"/>
          <w:sz w:val="24"/>
          <w:szCs w:val="24"/>
        </w:rPr>
        <w:t>cuantitativo</w:t>
      </w:r>
      <w:r>
        <w:rPr>
          <w:rFonts w:ascii="Times New Roman" w:hAnsi="Times New Roman" w:cs="Times New Roman"/>
          <w:sz w:val="24"/>
          <w:szCs w:val="24"/>
        </w:rPr>
        <w:t>; a</w:t>
      </w:r>
      <w:r w:rsidR="00A171BF">
        <w:rPr>
          <w:rFonts w:ascii="Times New Roman" w:hAnsi="Times New Roman" w:cs="Times New Roman"/>
          <w:sz w:val="24"/>
          <w:szCs w:val="24"/>
        </w:rPr>
        <w:t xml:space="preserve">l respecto algunos autores han relacionado que la investigación con enfoque cuantitativa es: </w:t>
      </w:r>
    </w:p>
    <w:p w14:paraId="303825B1" w14:textId="46289197" w:rsidR="00A171BF" w:rsidRDefault="00A171BF" w:rsidP="00A171BF">
      <w:pPr>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De carácter secuencial y probatorio,  </w:t>
      </w:r>
      <w:r w:rsidRPr="00A171BF">
        <w:rPr>
          <w:rFonts w:ascii="Times New Roman" w:hAnsi="Times New Roman" w:cs="Times New Roman"/>
          <w:sz w:val="24"/>
          <w:szCs w:val="24"/>
        </w:rPr>
        <w:t>Cada etapa precede a la siguiente y no po</w:t>
      </w:r>
      <w:r>
        <w:rPr>
          <w:rFonts w:ascii="Times New Roman" w:hAnsi="Times New Roman" w:cs="Times New Roman"/>
          <w:sz w:val="24"/>
          <w:szCs w:val="24"/>
        </w:rPr>
        <w:t xml:space="preserve">demos “brincar” o eludir pasos. El orden es </w:t>
      </w:r>
      <w:r w:rsidRPr="00A171BF">
        <w:rPr>
          <w:rFonts w:ascii="Times New Roman" w:hAnsi="Times New Roman" w:cs="Times New Roman"/>
          <w:sz w:val="24"/>
          <w:szCs w:val="24"/>
        </w:rPr>
        <w:t>riguroso, aunque desde luego, podemos redefinir alguna</w:t>
      </w:r>
      <w:r>
        <w:rPr>
          <w:rFonts w:ascii="Times New Roman" w:hAnsi="Times New Roman" w:cs="Times New Roman"/>
          <w:sz w:val="24"/>
          <w:szCs w:val="24"/>
        </w:rPr>
        <w:t xml:space="preserve"> fase. Parte de una idea que va </w:t>
      </w:r>
      <w:r w:rsidRPr="00A171BF">
        <w:rPr>
          <w:rFonts w:ascii="Times New Roman" w:hAnsi="Times New Roman" w:cs="Times New Roman"/>
          <w:sz w:val="24"/>
          <w:szCs w:val="24"/>
        </w:rPr>
        <w:t>acotándose y, una vez delimitada, se derivan objetivos y</w:t>
      </w:r>
      <w:r>
        <w:rPr>
          <w:rFonts w:ascii="Times New Roman" w:hAnsi="Times New Roman" w:cs="Times New Roman"/>
          <w:sz w:val="24"/>
          <w:szCs w:val="24"/>
        </w:rPr>
        <w:t xml:space="preserve"> preguntas de investigación, se </w:t>
      </w:r>
      <w:r w:rsidRPr="00A171BF">
        <w:rPr>
          <w:rFonts w:ascii="Times New Roman" w:hAnsi="Times New Roman" w:cs="Times New Roman"/>
          <w:sz w:val="24"/>
          <w:szCs w:val="24"/>
        </w:rPr>
        <w:t xml:space="preserve">revisa la </w:t>
      </w:r>
      <w:r w:rsidRPr="00A171BF">
        <w:rPr>
          <w:rFonts w:ascii="Times New Roman" w:hAnsi="Times New Roman" w:cs="Times New Roman"/>
          <w:sz w:val="24"/>
          <w:szCs w:val="24"/>
        </w:rPr>
        <w:lastRenderedPageBreak/>
        <w:t>literatura y se construye un marco o una persp</w:t>
      </w:r>
      <w:r>
        <w:rPr>
          <w:rFonts w:ascii="Times New Roman" w:hAnsi="Times New Roman" w:cs="Times New Roman"/>
          <w:sz w:val="24"/>
          <w:szCs w:val="24"/>
        </w:rPr>
        <w:t>ectiva teórica. De las pregun</w:t>
      </w:r>
      <w:r w:rsidRPr="00A171BF">
        <w:rPr>
          <w:rFonts w:ascii="Times New Roman" w:hAnsi="Times New Roman" w:cs="Times New Roman"/>
          <w:sz w:val="24"/>
          <w:szCs w:val="24"/>
        </w:rPr>
        <w:t>tas se establecen hipótesis y determinan variables; se traza un plan para probarlas</w:t>
      </w:r>
      <w:r>
        <w:rPr>
          <w:rFonts w:ascii="Times New Roman" w:hAnsi="Times New Roman" w:cs="Times New Roman"/>
          <w:sz w:val="24"/>
          <w:szCs w:val="24"/>
        </w:rPr>
        <w:t xml:space="preserve"> </w:t>
      </w:r>
      <w:r w:rsidRPr="00A171BF">
        <w:rPr>
          <w:rFonts w:ascii="Times New Roman" w:hAnsi="Times New Roman" w:cs="Times New Roman"/>
          <w:sz w:val="24"/>
          <w:szCs w:val="24"/>
        </w:rPr>
        <w:t>(diseño); se miden las variables en un determinado contexto; se analizan las mediciones obtenidas utilizando métodos estadísticos, y se extrae una serie de conclusiones</w:t>
      </w:r>
      <w:r>
        <w:rPr>
          <w:rFonts w:ascii="Times New Roman" w:hAnsi="Times New Roman" w:cs="Times New Roman"/>
          <w:sz w:val="24"/>
          <w:szCs w:val="24"/>
        </w:rPr>
        <w:t>.</w:t>
      </w:r>
    </w:p>
    <w:p w14:paraId="4B53BB6A" w14:textId="6E775AC8" w:rsidR="00A171BF" w:rsidRDefault="00A171BF" w:rsidP="00A171BF">
      <w:pPr>
        <w:spacing w:line="480" w:lineRule="auto"/>
        <w:ind w:left="1440"/>
        <w:rPr>
          <w:rFonts w:ascii="Times New Roman" w:hAnsi="Times New Roman" w:cs="Times New Roman"/>
          <w:sz w:val="24"/>
          <w:szCs w:val="24"/>
        </w:rPr>
      </w:pPr>
      <w:r>
        <w:rPr>
          <w:rFonts w:ascii="Times New Roman" w:hAnsi="Times New Roman" w:cs="Times New Roman"/>
          <w:sz w:val="24"/>
          <w:szCs w:val="24"/>
        </w:rPr>
        <w:t>(Hernández, Collado &amp; Baptista, 2014, p. 4)</w:t>
      </w:r>
    </w:p>
    <w:p w14:paraId="1B2B1771" w14:textId="37FF615C" w:rsidR="00F942FA" w:rsidRDefault="00F942FA"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Por lo anterior, se podrí</w:t>
      </w:r>
      <w:r w:rsidR="00DE387A">
        <w:rPr>
          <w:rFonts w:ascii="Times New Roman" w:hAnsi="Times New Roman" w:cs="Times New Roman"/>
          <w:sz w:val="24"/>
          <w:szCs w:val="24"/>
        </w:rPr>
        <w:t>a indicar que, el enfoque cua</w:t>
      </w:r>
      <w:r w:rsidR="00AA4E61">
        <w:rPr>
          <w:rFonts w:ascii="Times New Roman" w:hAnsi="Times New Roman" w:cs="Times New Roman"/>
          <w:sz w:val="24"/>
          <w:szCs w:val="24"/>
        </w:rPr>
        <w:t xml:space="preserve">ntitativo </w:t>
      </w:r>
      <w:r>
        <w:rPr>
          <w:rFonts w:ascii="Times New Roman" w:hAnsi="Times New Roman" w:cs="Times New Roman"/>
          <w:sz w:val="24"/>
          <w:szCs w:val="24"/>
        </w:rPr>
        <w:t xml:space="preserve">tiene como </w:t>
      </w:r>
      <w:r w:rsidR="00AA4E61">
        <w:rPr>
          <w:rFonts w:ascii="Times New Roman" w:hAnsi="Times New Roman" w:cs="Times New Roman"/>
          <w:sz w:val="24"/>
          <w:szCs w:val="24"/>
        </w:rPr>
        <w:t>propósito la comprobación de la hipótesis a partir del examen de variables mediables.</w:t>
      </w:r>
    </w:p>
    <w:p w14:paraId="73297D32" w14:textId="612DF5B2" w:rsidR="00F942FA" w:rsidRDefault="00C36CCE"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Por otro lado</w:t>
      </w:r>
      <w:r w:rsidR="00F942FA">
        <w:rPr>
          <w:rFonts w:ascii="Times New Roman" w:hAnsi="Times New Roman" w:cs="Times New Roman"/>
          <w:sz w:val="24"/>
          <w:szCs w:val="24"/>
        </w:rPr>
        <w:t xml:space="preserve">, Aranzamendi (2015) en su libro denominado “Investigación jurídica”, indica que la Investigación con enfoque cualitativo, se encuentra direccionada hacia  la descripción y la comprensión de un fenómeno jurídico, por tanto el conocimiento se construye y no se descubre, por lo que prevalece el análisis y por ende la construcción de conocimiento, a diferencia de la investigación de carácter cuantitativo que se centra en la  cuantificación, predicción, verificación y control. </w:t>
      </w:r>
    </w:p>
    <w:p w14:paraId="2A941753" w14:textId="44554F82" w:rsidR="00F0636E" w:rsidRDefault="00F0636E"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En ese orden, el autor resalta que en las investigaciones de carácter cualitativo la hipótesis de trabajo, es una suposición que de forma gradual se v</w:t>
      </w:r>
      <w:r w:rsidR="00AA4E61">
        <w:rPr>
          <w:rFonts w:ascii="Times New Roman" w:hAnsi="Times New Roman" w:cs="Times New Roman"/>
          <w:sz w:val="24"/>
          <w:szCs w:val="24"/>
        </w:rPr>
        <w:t xml:space="preserve">a comprobando, descartando </w:t>
      </w:r>
      <w:r>
        <w:rPr>
          <w:rFonts w:ascii="Times New Roman" w:hAnsi="Times New Roman" w:cs="Times New Roman"/>
          <w:sz w:val="24"/>
          <w:szCs w:val="24"/>
        </w:rPr>
        <w:t>o corrigiendo en la medida en que se analiza el estudio del tema sub examine.</w:t>
      </w:r>
    </w:p>
    <w:p w14:paraId="19B4ED70" w14:textId="77777777" w:rsidR="00F942FA" w:rsidRPr="00534B45" w:rsidRDefault="00F942FA"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Por su parte, varios autores han manifestado que:</w:t>
      </w:r>
    </w:p>
    <w:p w14:paraId="4D05A858" w14:textId="77777777" w:rsidR="00F942FA" w:rsidRDefault="00F942FA" w:rsidP="00F942FA">
      <w:pPr>
        <w:spacing w:line="480" w:lineRule="auto"/>
        <w:ind w:left="1440"/>
        <w:rPr>
          <w:rFonts w:ascii="Times New Roman" w:hAnsi="Times New Roman" w:cs="Times New Roman"/>
          <w:sz w:val="24"/>
          <w:szCs w:val="24"/>
        </w:rPr>
      </w:pPr>
      <w:r w:rsidRPr="00534B45">
        <w:rPr>
          <w:rFonts w:ascii="Times New Roman" w:hAnsi="Times New Roman" w:cs="Times New Roman"/>
          <w:sz w:val="24"/>
          <w:szCs w:val="24"/>
        </w:rPr>
        <w:t xml:space="preserve">En la búsqueda cualitativa, en lugar de iniciar con una teoría y luego “voltear” al mundo empírico para confirmar si ésta es apoyada por los datos y resultados, el investigador comienza examinando los hechos en sí y en el proceso desarrolla una teoría coherente para representar lo que observa (Esterberg, 2002). Dicho de otra </w:t>
      </w:r>
      <w:r w:rsidRPr="00534B45">
        <w:rPr>
          <w:rFonts w:ascii="Times New Roman" w:hAnsi="Times New Roman" w:cs="Times New Roman"/>
          <w:sz w:val="24"/>
          <w:szCs w:val="24"/>
        </w:rPr>
        <w:lastRenderedPageBreak/>
        <w:t>forma, las investigaciones cualitativas se basan más en una lógica y proceso inductivo (explorar y describir, y luego generar perspectivas teóricas). Van de lo particular a lo genera</w:t>
      </w:r>
      <w:r>
        <w:rPr>
          <w:rFonts w:ascii="Times New Roman" w:hAnsi="Times New Roman" w:cs="Times New Roman"/>
          <w:sz w:val="24"/>
          <w:szCs w:val="24"/>
        </w:rPr>
        <w:t>.</w:t>
      </w:r>
    </w:p>
    <w:p w14:paraId="6E616CB4" w14:textId="37981FB7" w:rsidR="00F0636E" w:rsidRPr="00FB57A7" w:rsidRDefault="00F942FA" w:rsidP="007D386C">
      <w:pPr>
        <w:spacing w:line="480" w:lineRule="auto"/>
        <w:ind w:left="1440"/>
        <w:rPr>
          <w:rFonts w:ascii="Times New Roman" w:hAnsi="Times New Roman" w:cs="Times New Roman"/>
          <w:sz w:val="24"/>
          <w:szCs w:val="24"/>
        </w:rPr>
      </w:pPr>
      <w:r>
        <w:rPr>
          <w:rFonts w:ascii="Times New Roman" w:hAnsi="Times New Roman" w:cs="Times New Roman"/>
          <w:sz w:val="24"/>
          <w:szCs w:val="24"/>
        </w:rPr>
        <w:t>(Hernández, Collado &amp; Baptista, 2014, p.8)</w:t>
      </w:r>
    </w:p>
    <w:p w14:paraId="448EC254" w14:textId="381A0E9B" w:rsidR="003A1D14" w:rsidRDefault="00F942FA"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Por lo anterior, es que l</w:t>
      </w:r>
      <w:r w:rsidR="0027565A">
        <w:rPr>
          <w:rFonts w:ascii="Times New Roman" w:hAnsi="Times New Roman" w:cs="Times New Roman"/>
          <w:sz w:val="24"/>
          <w:szCs w:val="24"/>
        </w:rPr>
        <w:t xml:space="preserve">a </w:t>
      </w:r>
      <w:r w:rsidR="003A1D14" w:rsidRPr="003A1D14">
        <w:rPr>
          <w:rFonts w:ascii="Times New Roman" w:hAnsi="Times New Roman" w:cs="Times New Roman"/>
          <w:sz w:val="24"/>
          <w:szCs w:val="24"/>
        </w:rPr>
        <w:t xml:space="preserve"> presente Monografía </w:t>
      </w:r>
      <w:r w:rsidR="003A1D14">
        <w:rPr>
          <w:rFonts w:ascii="Times New Roman" w:hAnsi="Times New Roman" w:cs="Times New Roman"/>
          <w:sz w:val="24"/>
          <w:szCs w:val="24"/>
        </w:rPr>
        <w:t>asume como</w:t>
      </w:r>
      <w:r w:rsidR="0027565A">
        <w:rPr>
          <w:rFonts w:ascii="Times New Roman" w:hAnsi="Times New Roman" w:cs="Times New Roman"/>
          <w:sz w:val="24"/>
          <w:szCs w:val="24"/>
        </w:rPr>
        <w:t xml:space="preserve"> Metodología la Investigación el</w:t>
      </w:r>
      <w:r w:rsidR="003A1D14">
        <w:rPr>
          <w:rFonts w:ascii="Times New Roman" w:hAnsi="Times New Roman" w:cs="Times New Roman"/>
          <w:sz w:val="24"/>
          <w:szCs w:val="24"/>
        </w:rPr>
        <w:t xml:space="preserve"> carácter cualitativo, en tanto que, se b</w:t>
      </w:r>
      <w:r w:rsidR="00AA4E61">
        <w:rPr>
          <w:rFonts w:ascii="Times New Roman" w:hAnsi="Times New Roman" w:cs="Times New Roman"/>
          <w:sz w:val="24"/>
          <w:szCs w:val="24"/>
        </w:rPr>
        <w:t xml:space="preserve">usca  analizar la problemática </w:t>
      </w:r>
      <w:r w:rsidR="003A1D14">
        <w:rPr>
          <w:rFonts w:ascii="Times New Roman" w:hAnsi="Times New Roman" w:cs="Times New Roman"/>
          <w:sz w:val="24"/>
          <w:szCs w:val="24"/>
        </w:rPr>
        <w:t>en cuestión y de esta forma</w:t>
      </w:r>
      <w:r w:rsidR="00AA4E61">
        <w:rPr>
          <w:rFonts w:ascii="Times New Roman" w:hAnsi="Times New Roman" w:cs="Times New Roman"/>
          <w:sz w:val="24"/>
          <w:szCs w:val="24"/>
        </w:rPr>
        <w:t xml:space="preserve"> verificar, corregir o descartar la hipótesis formulada inicialmente</w:t>
      </w:r>
      <w:r w:rsidR="003A1D14">
        <w:rPr>
          <w:rFonts w:ascii="Times New Roman" w:hAnsi="Times New Roman" w:cs="Times New Roman"/>
          <w:sz w:val="24"/>
          <w:szCs w:val="24"/>
        </w:rPr>
        <w:t xml:space="preserve">, </w:t>
      </w:r>
      <w:r w:rsidR="00AA4E61">
        <w:rPr>
          <w:rFonts w:ascii="Times New Roman" w:hAnsi="Times New Roman" w:cs="Times New Roman"/>
          <w:sz w:val="24"/>
          <w:szCs w:val="24"/>
        </w:rPr>
        <w:t xml:space="preserve">por medio de la construcción </w:t>
      </w:r>
      <w:r w:rsidR="00585201">
        <w:rPr>
          <w:rFonts w:ascii="Times New Roman" w:hAnsi="Times New Roman" w:cs="Times New Roman"/>
          <w:sz w:val="24"/>
          <w:szCs w:val="24"/>
        </w:rPr>
        <w:t xml:space="preserve">convergente </w:t>
      </w:r>
      <w:r w:rsidR="00AA4E61">
        <w:rPr>
          <w:rFonts w:ascii="Times New Roman" w:hAnsi="Times New Roman" w:cs="Times New Roman"/>
          <w:sz w:val="24"/>
          <w:szCs w:val="24"/>
        </w:rPr>
        <w:t>del conocimiento</w:t>
      </w:r>
      <w:r w:rsidR="00585201">
        <w:rPr>
          <w:rFonts w:ascii="Times New Roman" w:hAnsi="Times New Roman" w:cs="Times New Roman"/>
          <w:sz w:val="24"/>
          <w:szCs w:val="24"/>
        </w:rPr>
        <w:t>.</w:t>
      </w:r>
    </w:p>
    <w:p w14:paraId="77C0D38E" w14:textId="51C5DFB8" w:rsidR="006C50C9" w:rsidRPr="00946965" w:rsidRDefault="00946965" w:rsidP="00946965">
      <w:pPr>
        <w:pStyle w:val="Ttulo2"/>
        <w:rPr>
          <w:sz w:val="24"/>
          <w:szCs w:val="24"/>
        </w:rPr>
      </w:pPr>
      <w:bookmarkStart w:id="17" w:name="_Toc73448230"/>
      <w:r w:rsidRPr="00946965">
        <w:rPr>
          <w:sz w:val="24"/>
          <w:szCs w:val="24"/>
        </w:rPr>
        <w:t>Carácter</w:t>
      </w:r>
      <w:r w:rsidR="006C50C9" w:rsidRPr="00946965">
        <w:rPr>
          <w:sz w:val="24"/>
          <w:szCs w:val="24"/>
        </w:rPr>
        <w:t xml:space="preserve"> </w:t>
      </w:r>
      <w:r w:rsidR="00FB57A7">
        <w:rPr>
          <w:sz w:val="24"/>
          <w:szCs w:val="24"/>
        </w:rPr>
        <w:t>de la Investigación</w:t>
      </w:r>
      <w:bookmarkEnd w:id="17"/>
      <w:r w:rsidR="00FB57A7">
        <w:rPr>
          <w:sz w:val="24"/>
          <w:szCs w:val="24"/>
        </w:rPr>
        <w:t xml:space="preserve"> </w:t>
      </w:r>
    </w:p>
    <w:p w14:paraId="58A7C75D" w14:textId="1705A97D" w:rsidR="007D386C" w:rsidRDefault="00FB57A7"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De acuerdo </w:t>
      </w:r>
      <w:r w:rsidR="00557835">
        <w:rPr>
          <w:rFonts w:ascii="Times New Roman" w:hAnsi="Times New Roman" w:cs="Times New Roman"/>
          <w:sz w:val="24"/>
          <w:szCs w:val="24"/>
        </w:rPr>
        <w:t xml:space="preserve">con </w:t>
      </w:r>
      <w:r w:rsidR="007D386C">
        <w:rPr>
          <w:rFonts w:ascii="Times New Roman" w:hAnsi="Times New Roman" w:cs="Times New Roman"/>
          <w:sz w:val="24"/>
          <w:szCs w:val="24"/>
        </w:rPr>
        <w:t>el libro titulado “Metodología de la Investigación”</w:t>
      </w:r>
      <w:r w:rsidR="00557835">
        <w:rPr>
          <w:rFonts w:ascii="Times New Roman" w:hAnsi="Times New Roman" w:cs="Times New Roman"/>
          <w:sz w:val="24"/>
          <w:szCs w:val="24"/>
        </w:rPr>
        <w:t xml:space="preserve">, </w:t>
      </w:r>
      <w:r w:rsidR="007D386C">
        <w:rPr>
          <w:rFonts w:ascii="Times New Roman" w:hAnsi="Times New Roman" w:cs="Times New Roman"/>
          <w:sz w:val="24"/>
          <w:szCs w:val="24"/>
        </w:rPr>
        <w:t xml:space="preserve"> </w:t>
      </w:r>
      <w:r>
        <w:rPr>
          <w:rFonts w:ascii="Times New Roman" w:hAnsi="Times New Roman" w:cs="Times New Roman"/>
          <w:sz w:val="24"/>
          <w:szCs w:val="24"/>
        </w:rPr>
        <w:t xml:space="preserve">el alcance de la investigación puede </w:t>
      </w:r>
      <w:r w:rsidR="005018A7">
        <w:rPr>
          <w:rFonts w:ascii="Times New Roman" w:hAnsi="Times New Roman" w:cs="Times New Roman"/>
          <w:sz w:val="24"/>
          <w:szCs w:val="24"/>
        </w:rPr>
        <w:t>denotarse en los siguientes caracteres:</w:t>
      </w:r>
    </w:p>
    <w:p w14:paraId="6385ACCD" w14:textId="00216D6D" w:rsidR="005018A7" w:rsidRPr="00557835" w:rsidRDefault="005018A7" w:rsidP="00557835">
      <w:pPr>
        <w:pStyle w:val="Prrafodelista"/>
        <w:numPr>
          <w:ilvl w:val="0"/>
          <w:numId w:val="23"/>
        </w:numPr>
        <w:spacing w:line="480" w:lineRule="auto"/>
        <w:ind w:left="0" w:firstLine="720"/>
        <w:rPr>
          <w:rFonts w:ascii="Times New Roman" w:hAnsi="Times New Roman" w:cs="Times New Roman"/>
          <w:sz w:val="24"/>
          <w:szCs w:val="24"/>
        </w:rPr>
      </w:pPr>
      <w:r w:rsidRPr="00557835">
        <w:rPr>
          <w:rFonts w:ascii="Times New Roman" w:hAnsi="Times New Roman" w:cs="Times New Roman"/>
          <w:sz w:val="24"/>
          <w:szCs w:val="24"/>
        </w:rPr>
        <w:t xml:space="preserve">Descriptivo: </w:t>
      </w:r>
      <w:r w:rsidR="005209E5">
        <w:rPr>
          <w:rFonts w:ascii="Times New Roman" w:hAnsi="Times New Roman" w:cs="Times New Roman"/>
          <w:sz w:val="24"/>
          <w:szCs w:val="24"/>
        </w:rPr>
        <w:t xml:space="preserve">es definido por </w:t>
      </w:r>
      <w:r w:rsidR="005209E5" w:rsidRPr="00557835">
        <w:rPr>
          <w:rFonts w:ascii="Times New Roman" w:hAnsi="Times New Roman" w:cs="Times New Roman"/>
          <w:sz w:val="24"/>
          <w:szCs w:val="24"/>
        </w:rPr>
        <w:t xml:space="preserve">Hernández, Collado &amp; </w:t>
      </w:r>
      <w:r w:rsidR="005209E5">
        <w:rPr>
          <w:rFonts w:ascii="Times New Roman" w:hAnsi="Times New Roman" w:cs="Times New Roman"/>
          <w:sz w:val="24"/>
          <w:szCs w:val="24"/>
        </w:rPr>
        <w:t>Baptista (2014) como aquel que  b</w:t>
      </w:r>
      <w:r w:rsidR="007D386C" w:rsidRPr="00557835">
        <w:rPr>
          <w:rFonts w:ascii="Times New Roman" w:hAnsi="Times New Roman" w:cs="Times New Roman"/>
          <w:sz w:val="24"/>
          <w:szCs w:val="24"/>
        </w:rPr>
        <w:t xml:space="preserve">usca especificar  </w:t>
      </w:r>
      <w:r w:rsidR="005209E5">
        <w:rPr>
          <w:rFonts w:ascii="Times New Roman" w:hAnsi="Times New Roman" w:cs="Times New Roman"/>
          <w:sz w:val="24"/>
          <w:szCs w:val="24"/>
        </w:rPr>
        <w:t xml:space="preserve">las </w:t>
      </w:r>
      <w:r w:rsidR="007D386C" w:rsidRPr="00557835">
        <w:rPr>
          <w:rFonts w:ascii="Times New Roman" w:hAnsi="Times New Roman" w:cs="Times New Roman"/>
          <w:sz w:val="24"/>
          <w:szCs w:val="24"/>
        </w:rPr>
        <w:t xml:space="preserve">propiedades y </w:t>
      </w:r>
      <w:r w:rsidR="005209E5">
        <w:rPr>
          <w:rFonts w:ascii="Times New Roman" w:hAnsi="Times New Roman" w:cs="Times New Roman"/>
          <w:sz w:val="24"/>
          <w:szCs w:val="24"/>
        </w:rPr>
        <w:t xml:space="preserve">por ende las </w:t>
      </w:r>
      <w:r w:rsidR="007D386C" w:rsidRPr="00557835">
        <w:rPr>
          <w:rFonts w:ascii="Times New Roman" w:hAnsi="Times New Roman" w:cs="Times New Roman"/>
          <w:sz w:val="24"/>
          <w:szCs w:val="24"/>
        </w:rPr>
        <w:t xml:space="preserve">características </w:t>
      </w:r>
      <w:r w:rsidR="005209E5">
        <w:rPr>
          <w:rFonts w:ascii="Times New Roman" w:hAnsi="Times New Roman" w:cs="Times New Roman"/>
          <w:sz w:val="24"/>
          <w:szCs w:val="24"/>
        </w:rPr>
        <w:t xml:space="preserve">más significativas </w:t>
      </w:r>
      <w:r w:rsidR="007D386C" w:rsidRPr="00557835">
        <w:rPr>
          <w:rFonts w:ascii="Times New Roman" w:hAnsi="Times New Roman" w:cs="Times New Roman"/>
          <w:sz w:val="24"/>
          <w:szCs w:val="24"/>
        </w:rPr>
        <w:t>de cualquier fenómeno que se analice</w:t>
      </w:r>
      <w:r w:rsidR="005209E5">
        <w:rPr>
          <w:rFonts w:ascii="Times New Roman" w:hAnsi="Times New Roman" w:cs="Times New Roman"/>
          <w:sz w:val="24"/>
          <w:szCs w:val="24"/>
        </w:rPr>
        <w:t>.</w:t>
      </w:r>
    </w:p>
    <w:p w14:paraId="22899EB0" w14:textId="7F2DF7A5" w:rsidR="007D386C" w:rsidRPr="00557835" w:rsidRDefault="007D386C" w:rsidP="00557835">
      <w:pPr>
        <w:spacing w:line="480" w:lineRule="auto"/>
        <w:ind w:firstLine="720"/>
        <w:rPr>
          <w:rFonts w:ascii="Times New Roman" w:hAnsi="Times New Roman" w:cs="Times New Roman"/>
          <w:sz w:val="24"/>
          <w:szCs w:val="24"/>
        </w:rPr>
      </w:pPr>
      <w:r w:rsidRPr="00557835">
        <w:rPr>
          <w:rFonts w:ascii="Times New Roman" w:hAnsi="Times New Roman" w:cs="Times New Roman"/>
          <w:sz w:val="24"/>
          <w:szCs w:val="24"/>
        </w:rPr>
        <w:t>De la misma forma, en el libro denominado “Epistemología y la investigación”  Aranzamendi (2008) señala que, la investigación cualitativa es de tipo descriptiva, dado que, identifica los elementos que conforman un hecho, una norma, o fenómeno de especial relevancia jurídica, por lo que permite la descripción de procesos, contextos, etc.</w:t>
      </w:r>
    </w:p>
    <w:p w14:paraId="70912C61" w14:textId="4C0AFD90" w:rsidR="005018A7" w:rsidRDefault="005018A7" w:rsidP="005018A7">
      <w:pPr>
        <w:pStyle w:val="Prrafodelista"/>
        <w:numPr>
          <w:ilvl w:val="0"/>
          <w:numId w:val="21"/>
        </w:numPr>
        <w:spacing w:line="480" w:lineRule="auto"/>
        <w:rPr>
          <w:rFonts w:ascii="Times New Roman" w:hAnsi="Times New Roman" w:cs="Times New Roman"/>
          <w:sz w:val="24"/>
          <w:szCs w:val="24"/>
        </w:rPr>
      </w:pPr>
      <w:r w:rsidRPr="005018A7">
        <w:rPr>
          <w:rFonts w:ascii="Times New Roman" w:hAnsi="Times New Roman" w:cs="Times New Roman"/>
          <w:sz w:val="24"/>
          <w:szCs w:val="24"/>
        </w:rPr>
        <w:t>Explicativ</w:t>
      </w:r>
      <w:r w:rsidR="00557835">
        <w:rPr>
          <w:rFonts w:ascii="Times New Roman" w:hAnsi="Times New Roman" w:cs="Times New Roman"/>
          <w:sz w:val="24"/>
          <w:szCs w:val="24"/>
        </w:rPr>
        <w:t xml:space="preserve">o: Para esté </w:t>
      </w:r>
      <w:r w:rsidR="005209E5">
        <w:rPr>
          <w:rFonts w:ascii="Times New Roman" w:hAnsi="Times New Roman" w:cs="Times New Roman"/>
          <w:sz w:val="24"/>
          <w:szCs w:val="24"/>
        </w:rPr>
        <w:t>carácter investigativo</w:t>
      </w:r>
      <w:r w:rsidR="00557835">
        <w:rPr>
          <w:rFonts w:ascii="Times New Roman" w:hAnsi="Times New Roman" w:cs="Times New Roman"/>
          <w:sz w:val="24"/>
          <w:szCs w:val="24"/>
        </w:rPr>
        <w:t xml:space="preserve"> hay autores que resaltan que:</w:t>
      </w:r>
    </w:p>
    <w:p w14:paraId="34D2CA32" w14:textId="0B8C45A9" w:rsidR="00557835" w:rsidRDefault="00557835" w:rsidP="00557835">
      <w:pPr>
        <w:spacing w:line="480" w:lineRule="auto"/>
        <w:ind w:left="1440"/>
        <w:rPr>
          <w:rFonts w:ascii="Times New Roman" w:hAnsi="Times New Roman" w:cs="Times New Roman"/>
          <w:sz w:val="24"/>
          <w:szCs w:val="24"/>
        </w:rPr>
      </w:pPr>
      <w:r w:rsidRPr="00557835">
        <w:rPr>
          <w:rFonts w:ascii="Times New Roman" w:hAnsi="Times New Roman" w:cs="Times New Roman"/>
          <w:sz w:val="24"/>
          <w:szCs w:val="24"/>
        </w:rPr>
        <w:t>Los estudios explicativos van más allá de la descripción de conceptos o fenómenos o</w:t>
      </w:r>
      <w:r>
        <w:rPr>
          <w:rFonts w:ascii="Times New Roman" w:hAnsi="Times New Roman" w:cs="Times New Roman"/>
          <w:sz w:val="24"/>
          <w:szCs w:val="24"/>
        </w:rPr>
        <w:t xml:space="preserve"> </w:t>
      </w:r>
      <w:r w:rsidRPr="00557835">
        <w:rPr>
          <w:rFonts w:ascii="Times New Roman" w:hAnsi="Times New Roman" w:cs="Times New Roman"/>
          <w:sz w:val="24"/>
          <w:szCs w:val="24"/>
        </w:rPr>
        <w:t xml:space="preserve">del establecimiento de relaciones entre conceptos; es decir, están </w:t>
      </w:r>
      <w:r w:rsidRPr="00557835">
        <w:rPr>
          <w:rFonts w:ascii="Times New Roman" w:hAnsi="Times New Roman" w:cs="Times New Roman"/>
          <w:sz w:val="24"/>
          <w:szCs w:val="24"/>
        </w:rPr>
        <w:lastRenderedPageBreak/>
        <w:t>dirigidos a responder</w:t>
      </w:r>
      <w:r>
        <w:rPr>
          <w:rFonts w:ascii="Times New Roman" w:hAnsi="Times New Roman" w:cs="Times New Roman"/>
          <w:sz w:val="24"/>
          <w:szCs w:val="24"/>
        </w:rPr>
        <w:t xml:space="preserve"> </w:t>
      </w:r>
      <w:r w:rsidRPr="00557835">
        <w:rPr>
          <w:rFonts w:ascii="Times New Roman" w:hAnsi="Times New Roman" w:cs="Times New Roman"/>
          <w:sz w:val="24"/>
          <w:szCs w:val="24"/>
        </w:rPr>
        <w:t>por las causas de los eventos y fenómenos físicos o sociales. Como su nombre lo indica, su interés se centra en explicar por qué ocurre un fenómeno y en qué condiciones</w:t>
      </w:r>
      <w:r>
        <w:rPr>
          <w:rFonts w:ascii="Times New Roman" w:hAnsi="Times New Roman" w:cs="Times New Roman"/>
          <w:sz w:val="24"/>
          <w:szCs w:val="24"/>
        </w:rPr>
        <w:t xml:space="preserve"> </w:t>
      </w:r>
      <w:r w:rsidRPr="00557835">
        <w:rPr>
          <w:rFonts w:ascii="Times New Roman" w:hAnsi="Times New Roman" w:cs="Times New Roman"/>
          <w:sz w:val="24"/>
          <w:szCs w:val="24"/>
        </w:rPr>
        <w:t>se manifiesta o por qué se relacionan dos o más variables.</w:t>
      </w:r>
    </w:p>
    <w:p w14:paraId="32C7C4B9" w14:textId="5CAE6CCE" w:rsidR="00557835" w:rsidRPr="00557835" w:rsidRDefault="00557835" w:rsidP="00557835">
      <w:pPr>
        <w:spacing w:line="480" w:lineRule="auto"/>
        <w:ind w:left="1440"/>
        <w:contextualSpacing/>
        <w:rPr>
          <w:rFonts w:ascii="Times New Roman" w:hAnsi="Times New Roman" w:cs="Times New Roman"/>
          <w:sz w:val="24"/>
          <w:szCs w:val="24"/>
        </w:rPr>
      </w:pPr>
      <w:r>
        <w:rPr>
          <w:rFonts w:ascii="Times New Roman" w:hAnsi="Times New Roman" w:cs="Times New Roman"/>
          <w:sz w:val="24"/>
          <w:szCs w:val="24"/>
        </w:rPr>
        <w:t>(Hernández, Collado &amp; Baptista, 2014, p.95)</w:t>
      </w:r>
    </w:p>
    <w:p w14:paraId="15226BC0" w14:textId="5133AFBE" w:rsidR="005018A7" w:rsidRDefault="005018A7" w:rsidP="005018A7">
      <w:pPr>
        <w:pStyle w:val="Prrafodelista"/>
        <w:numPr>
          <w:ilvl w:val="0"/>
          <w:numId w:val="21"/>
        </w:numPr>
        <w:spacing w:line="480" w:lineRule="auto"/>
        <w:rPr>
          <w:rFonts w:ascii="Times New Roman" w:hAnsi="Times New Roman" w:cs="Times New Roman"/>
          <w:sz w:val="24"/>
          <w:szCs w:val="24"/>
        </w:rPr>
      </w:pPr>
      <w:r w:rsidRPr="005018A7">
        <w:rPr>
          <w:rFonts w:ascii="Times New Roman" w:hAnsi="Times New Roman" w:cs="Times New Roman"/>
          <w:sz w:val="24"/>
          <w:szCs w:val="24"/>
        </w:rPr>
        <w:t>Correlacional</w:t>
      </w:r>
      <w:r>
        <w:rPr>
          <w:rFonts w:ascii="Times New Roman" w:hAnsi="Times New Roman" w:cs="Times New Roman"/>
          <w:sz w:val="24"/>
          <w:szCs w:val="24"/>
        </w:rPr>
        <w:t>:</w:t>
      </w:r>
      <w:r w:rsidRPr="005018A7">
        <w:rPr>
          <w:rFonts w:ascii="Times New Roman" w:hAnsi="Times New Roman" w:cs="Times New Roman"/>
          <w:sz w:val="24"/>
          <w:szCs w:val="24"/>
        </w:rPr>
        <w:t xml:space="preserve"> </w:t>
      </w:r>
      <w:r w:rsidR="00557835">
        <w:rPr>
          <w:rFonts w:ascii="Times New Roman" w:hAnsi="Times New Roman" w:cs="Times New Roman"/>
          <w:sz w:val="24"/>
          <w:szCs w:val="24"/>
        </w:rPr>
        <w:t>Al respecto de este tipo de carácter varios autores han relacionado que</w:t>
      </w:r>
      <w:r w:rsidR="000040D3">
        <w:rPr>
          <w:rFonts w:ascii="Times New Roman" w:hAnsi="Times New Roman" w:cs="Times New Roman"/>
          <w:sz w:val="24"/>
          <w:szCs w:val="24"/>
        </w:rPr>
        <w:t>:</w:t>
      </w:r>
    </w:p>
    <w:p w14:paraId="44AF813B" w14:textId="5440B8B3" w:rsidR="00557835" w:rsidRPr="00557835" w:rsidRDefault="00557835" w:rsidP="00557835">
      <w:pPr>
        <w:spacing w:line="480" w:lineRule="auto"/>
        <w:ind w:left="1440"/>
        <w:contextualSpacing/>
        <w:rPr>
          <w:rFonts w:ascii="Times New Roman" w:hAnsi="Times New Roman" w:cs="Times New Roman"/>
          <w:sz w:val="24"/>
          <w:szCs w:val="24"/>
        </w:rPr>
      </w:pPr>
      <w:r w:rsidRPr="00557835">
        <w:rPr>
          <w:rFonts w:ascii="Times New Roman" w:hAnsi="Times New Roman" w:cs="Times New Roman"/>
          <w:sz w:val="24"/>
          <w:szCs w:val="24"/>
        </w:rPr>
        <w:t>Este tipo de estudios tiene como finalidad conocer la relación o</w:t>
      </w:r>
      <w:r>
        <w:rPr>
          <w:rFonts w:ascii="Times New Roman" w:hAnsi="Times New Roman" w:cs="Times New Roman"/>
          <w:sz w:val="24"/>
          <w:szCs w:val="24"/>
        </w:rPr>
        <w:t xml:space="preserve"> grado de asociación que exista </w:t>
      </w:r>
      <w:r w:rsidRPr="00557835">
        <w:rPr>
          <w:rFonts w:ascii="Times New Roman" w:hAnsi="Times New Roman" w:cs="Times New Roman"/>
          <w:sz w:val="24"/>
          <w:szCs w:val="24"/>
        </w:rPr>
        <w:t>entre dos o más conceptos, categorías o variables en una muestra o contexto en particular. En ocasiones sólo se analiza la relación entre dos variables, pero con frecuencia se ubican en el estudio víncu</w:t>
      </w:r>
      <w:r>
        <w:rPr>
          <w:rFonts w:ascii="Times New Roman" w:hAnsi="Times New Roman" w:cs="Times New Roman"/>
          <w:sz w:val="24"/>
          <w:szCs w:val="24"/>
        </w:rPr>
        <w:t xml:space="preserve">los </w:t>
      </w:r>
      <w:r w:rsidRPr="00557835">
        <w:rPr>
          <w:rFonts w:ascii="Times New Roman" w:hAnsi="Times New Roman" w:cs="Times New Roman"/>
          <w:sz w:val="24"/>
          <w:szCs w:val="24"/>
        </w:rPr>
        <w:t>entre tres, cuatro o más variables.</w:t>
      </w:r>
    </w:p>
    <w:p w14:paraId="169194B0" w14:textId="1BFD91F3" w:rsidR="00557835" w:rsidRDefault="00557835" w:rsidP="00557835">
      <w:pPr>
        <w:spacing w:line="480" w:lineRule="auto"/>
        <w:ind w:left="1440"/>
        <w:contextualSpacing/>
        <w:rPr>
          <w:rFonts w:ascii="Times New Roman" w:hAnsi="Times New Roman" w:cs="Times New Roman"/>
          <w:sz w:val="24"/>
          <w:szCs w:val="24"/>
        </w:rPr>
      </w:pPr>
      <w:r w:rsidRPr="00557835">
        <w:rPr>
          <w:rFonts w:ascii="Times New Roman" w:hAnsi="Times New Roman" w:cs="Times New Roman"/>
          <w:sz w:val="24"/>
          <w:szCs w:val="24"/>
        </w:rPr>
        <w:t>Para evaluar el grado de asociación entre dos o más variables, en los estudios correlacionales primero se mide cada una de éstas, y después se cuantifican, analizan y establecen las vinculaciones.</w:t>
      </w:r>
    </w:p>
    <w:p w14:paraId="364412F3" w14:textId="46174D8D" w:rsidR="00557835" w:rsidRPr="00557835" w:rsidRDefault="00557835" w:rsidP="00557835">
      <w:pPr>
        <w:spacing w:line="480" w:lineRule="auto"/>
        <w:ind w:left="1440"/>
        <w:contextualSpacing/>
        <w:rPr>
          <w:rFonts w:ascii="Times New Roman" w:hAnsi="Times New Roman" w:cs="Times New Roman"/>
          <w:sz w:val="24"/>
          <w:szCs w:val="24"/>
        </w:rPr>
      </w:pPr>
      <w:r>
        <w:rPr>
          <w:rFonts w:ascii="Times New Roman" w:hAnsi="Times New Roman" w:cs="Times New Roman"/>
          <w:sz w:val="24"/>
          <w:szCs w:val="24"/>
        </w:rPr>
        <w:t>(Hernández, Collado &amp; Baptista, 2014, p.93)</w:t>
      </w:r>
    </w:p>
    <w:p w14:paraId="3245C567" w14:textId="38129C9B" w:rsidR="00557835" w:rsidRPr="000040D3" w:rsidRDefault="005018A7" w:rsidP="000040D3">
      <w:pPr>
        <w:pStyle w:val="Prrafodelista"/>
        <w:numPr>
          <w:ilvl w:val="0"/>
          <w:numId w:val="21"/>
        </w:numPr>
        <w:spacing w:line="480" w:lineRule="auto"/>
        <w:rPr>
          <w:rFonts w:ascii="Times New Roman" w:hAnsi="Times New Roman" w:cs="Times New Roman"/>
          <w:sz w:val="24"/>
          <w:szCs w:val="24"/>
        </w:rPr>
      </w:pPr>
      <w:r w:rsidRPr="000040D3">
        <w:rPr>
          <w:rFonts w:ascii="Times New Roman" w:hAnsi="Times New Roman" w:cs="Times New Roman"/>
          <w:sz w:val="24"/>
          <w:szCs w:val="24"/>
        </w:rPr>
        <w:t>Exploratorio:</w:t>
      </w:r>
      <w:r w:rsidR="007D386C" w:rsidRPr="000040D3">
        <w:rPr>
          <w:rFonts w:ascii="Times New Roman" w:hAnsi="Times New Roman" w:cs="Times New Roman"/>
          <w:sz w:val="24"/>
          <w:szCs w:val="24"/>
        </w:rPr>
        <w:t xml:space="preserve"> </w:t>
      </w:r>
      <w:r w:rsidR="00557835" w:rsidRPr="000040D3">
        <w:rPr>
          <w:rFonts w:ascii="Times New Roman" w:hAnsi="Times New Roman" w:cs="Times New Roman"/>
          <w:sz w:val="24"/>
          <w:szCs w:val="24"/>
        </w:rPr>
        <w:t>Algunos doctrinantes han establecido que  es utilizada cuando:</w:t>
      </w:r>
    </w:p>
    <w:p w14:paraId="2423BC25" w14:textId="5CA45CF5" w:rsidR="00557835" w:rsidRDefault="00557835" w:rsidP="00557835">
      <w:pPr>
        <w:spacing w:line="480" w:lineRule="auto"/>
        <w:ind w:left="1440"/>
        <w:rPr>
          <w:rFonts w:ascii="Times New Roman" w:hAnsi="Times New Roman" w:cs="Times New Roman"/>
          <w:sz w:val="24"/>
          <w:szCs w:val="24"/>
        </w:rPr>
      </w:pPr>
      <w:r>
        <w:rPr>
          <w:rFonts w:ascii="Times New Roman" w:hAnsi="Times New Roman" w:cs="Times New Roman"/>
          <w:sz w:val="24"/>
          <w:szCs w:val="24"/>
        </w:rPr>
        <w:t>E</w:t>
      </w:r>
      <w:r w:rsidRPr="00557835">
        <w:rPr>
          <w:rFonts w:ascii="Times New Roman" w:hAnsi="Times New Roman" w:cs="Times New Roman"/>
          <w:sz w:val="24"/>
          <w:szCs w:val="24"/>
        </w:rPr>
        <w:t>l objetivo es examinar un tema o problema de investigación poco estudiado, del cual se tienen muchas dudas o no se ha abordado antes. Es decir, cuando la revisión de la literatura reveló que tan sólo hay guías no investigadas e ideas vagamente relacionadas con el problema de estudio, o bien, si deseamos indagar sobre temas y áreas desde nuevas perspectivas.</w:t>
      </w:r>
    </w:p>
    <w:p w14:paraId="42647A47" w14:textId="7B9603A9" w:rsidR="00557835" w:rsidRPr="00557835" w:rsidRDefault="00557835" w:rsidP="00557835">
      <w:pPr>
        <w:spacing w:line="480" w:lineRule="auto"/>
        <w:ind w:left="786" w:firstLine="630"/>
        <w:rPr>
          <w:rFonts w:ascii="Times New Roman" w:hAnsi="Times New Roman" w:cs="Times New Roman"/>
          <w:sz w:val="24"/>
          <w:szCs w:val="24"/>
        </w:rPr>
      </w:pPr>
      <w:r>
        <w:rPr>
          <w:rFonts w:ascii="Times New Roman" w:hAnsi="Times New Roman" w:cs="Times New Roman"/>
          <w:sz w:val="24"/>
          <w:szCs w:val="24"/>
        </w:rPr>
        <w:t>(Hernández, Collado &amp; Baptista, 2014, p.91)</w:t>
      </w:r>
    </w:p>
    <w:p w14:paraId="0A7163E3" w14:textId="1B3E9E43" w:rsidR="0027565A" w:rsidRDefault="00AF2650"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lastRenderedPageBreak/>
        <w:t>Así</w:t>
      </w:r>
      <w:r w:rsidR="0027565A">
        <w:rPr>
          <w:rFonts w:ascii="Times New Roman" w:hAnsi="Times New Roman" w:cs="Times New Roman"/>
          <w:sz w:val="24"/>
          <w:szCs w:val="24"/>
        </w:rPr>
        <w:t xml:space="preserve"> las cosas, es </w:t>
      </w:r>
      <w:r w:rsidR="00657EE7">
        <w:rPr>
          <w:rFonts w:ascii="Times New Roman" w:hAnsi="Times New Roman" w:cs="Times New Roman"/>
          <w:sz w:val="24"/>
          <w:szCs w:val="24"/>
        </w:rPr>
        <w:t>importante puntualizar que este trabajo Monográfico</w:t>
      </w:r>
      <w:r w:rsidR="0027565A">
        <w:rPr>
          <w:rFonts w:ascii="Times New Roman" w:hAnsi="Times New Roman" w:cs="Times New Roman"/>
          <w:sz w:val="24"/>
          <w:szCs w:val="24"/>
        </w:rPr>
        <w:t xml:space="preserve"> para lograr la consecución de los objetivos, toma un tipo de investigación mixto basado en el carácter descriptivo- </w:t>
      </w:r>
      <w:r w:rsidR="00557835">
        <w:rPr>
          <w:rFonts w:ascii="Times New Roman" w:hAnsi="Times New Roman" w:cs="Times New Roman"/>
          <w:sz w:val="24"/>
          <w:szCs w:val="24"/>
        </w:rPr>
        <w:t>explicativo</w:t>
      </w:r>
      <w:r w:rsidR="0027565A">
        <w:rPr>
          <w:rFonts w:ascii="Times New Roman" w:hAnsi="Times New Roman" w:cs="Times New Roman"/>
          <w:sz w:val="24"/>
          <w:szCs w:val="24"/>
        </w:rPr>
        <w:t xml:space="preserve">, considerando que no solo se busca describir </w:t>
      </w:r>
      <w:r w:rsidR="00585201">
        <w:rPr>
          <w:rFonts w:ascii="Times New Roman" w:hAnsi="Times New Roman" w:cs="Times New Roman"/>
          <w:sz w:val="24"/>
          <w:szCs w:val="24"/>
        </w:rPr>
        <w:t>sí el Régimen de insolvencia es una herramienta jurídica viable para superar la crisis de las empresas en Colombia</w:t>
      </w:r>
      <w:r w:rsidR="0027565A">
        <w:rPr>
          <w:rFonts w:ascii="Times New Roman" w:hAnsi="Times New Roman" w:cs="Times New Roman"/>
          <w:sz w:val="24"/>
          <w:szCs w:val="24"/>
        </w:rPr>
        <w:t>, sino que, adicionalmente explicar</w:t>
      </w:r>
      <w:r w:rsidR="00585201">
        <w:rPr>
          <w:rFonts w:ascii="Times New Roman" w:hAnsi="Times New Roman" w:cs="Times New Roman"/>
          <w:sz w:val="24"/>
          <w:szCs w:val="24"/>
        </w:rPr>
        <w:t>á los</w:t>
      </w:r>
      <w:r w:rsidR="000913FB">
        <w:rPr>
          <w:rFonts w:ascii="Times New Roman" w:hAnsi="Times New Roman" w:cs="Times New Roman"/>
          <w:sz w:val="24"/>
          <w:szCs w:val="24"/>
        </w:rPr>
        <w:t xml:space="preserve"> motivos que fundamentan el desarrollo de la tesis y la conclusión </w:t>
      </w:r>
      <w:r w:rsidR="00585201">
        <w:rPr>
          <w:rFonts w:ascii="Times New Roman" w:hAnsi="Times New Roman" w:cs="Times New Roman"/>
          <w:sz w:val="24"/>
          <w:szCs w:val="24"/>
        </w:rPr>
        <w:t>misma.</w:t>
      </w:r>
    </w:p>
    <w:p w14:paraId="6D3A9CE8" w14:textId="0CED020C" w:rsidR="00946965" w:rsidRDefault="00946965" w:rsidP="00946965">
      <w:pPr>
        <w:pStyle w:val="Ttulo2"/>
        <w:rPr>
          <w:sz w:val="24"/>
          <w:szCs w:val="24"/>
        </w:rPr>
      </w:pPr>
      <w:bookmarkStart w:id="18" w:name="_Toc73448231"/>
      <w:r w:rsidRPr="00946965">
        <w:rPr>
          <w:sz w:val="24"/>
          <w:szCs w:val="24"/>
        </w:rPr>
        <w:t xml:space="preserve">Tipo de razonamiento </w:t>
      </w:r>
      <w:r w:rsidR="000040D3">
        <w:rPr>
          <w:sz w:val="24"/>
          <w:szCs w:val="24"/>
        </w:rPr>
        <w:t>o método</w:t>
      </w:r>
      <w:bookmarkEnd w:id="18"/>
      <w:r w:rsidR="000040D3">
        <w:rPr>
          <w:sz w:val="24"/>
          <w:szCs w:val="24"/>
        </w:rPr>
        <w:t xml:space="preserve"> </w:t>
      </w:r>
    </w:p>
    <w:p w14:paraId="6F244FCB" w14:textId="77EE626E" w:rsidR="00924AD7" w:rsidRDefault="00924AD7" w:rsidP="003908E9">
      <w:pPr>
        <w:spacing w:line="480" w:lineRule="auto"/>
        <w:ind w:firstLine="142"/>
        <w:rPr>
          <w:rFonts w:ascii="Times New Roman" w:hAnsi="Times New Roman" w:cs="Times New Roman"/>
          <w:sz w:val="24"/>
          <w:szCs w:val="24"/>
        </w:rPr>
      </w:pPr>
      <w:r w:rsidRPr="00CA791D">
        <w:rPr>
          <w:rFonts w:ascii="Times New Roman" w:hAnsi="Times New Roman" w:cs="Times New Roman"/>
          <w:sz w:val="24"/>
          <w:szCs w:val="24"/>
        </w:rPr>
        <w:t>La</w:t>
      </w:r>
      <w:r w:rsidR="000040D3" w:rsidRPr="00CA791D">
        <w:rPr>
          <w:rFonts w:ascii="Times New Roman" w:hAnsi="Times New Roman" w:cs="Times New Roman"/>
          <w:sz w:val="24"/>
          <w:szCs w:val="24"/>
        </w:rPr>
        <w:t xml:space="preserve"> Investigaci</w:t>
      </w:r>
      <w:r w:rsidRPr="00CA791D">
        <w:rPr>
          <w:rFonts w:ascii="Times New Roman" w:hAnsi="Times New Roman" w:cs="Times New Roman"/>
          <w:sz w:val="24"/>
          <w:szCs w:val="24"/>
        </w:rPr>
        <w:t xml:space="preserve">ón  implica el uso o elección del método, el cual puede ser de carácter deductivo o inductivo,  frente a lo cual es fundamental aclarar que,  el  </w:t>
      </w:r>
      <w:r w:rsidR="00CA791D">
        <w:rPr>
          <w:rFonts w:ascii="Times New Roman" w:hAnsi="Times New Roman" w:cs="Times New Roman"/>
          <w:sz w:val="24"/>
          <w:szCs w:val="24"/>
        </w:rPr>
        <w:t>método</w:t>
      </w:r>
      <w:r w:rsidRPr="00CA791D">
        <w:rPr>
          <w:rFonts w:ascii="Times New Roman" w:hAnsi="Times New Roman" w:cs="Times New Roman"/>
          <w:sz w:val="24"/>
          <w:szCs w:val="24"/>
        </w:rPr>
        <w:t xml:space="preserve"> deductivo es propio de la investigación cuantitativa </w:t>
      </w:r>
      <w:r w:rsidR="00CA791D">
        <w:rPr>
          <w:rFonts w:ascii="Times New Roman" w:hAnsi="Times New Roman" w:cs="Times New Roman"/>
          <w:sz w:val="24"/>
          <w:szCs w:val="24"/>
        </w:rPr>
        <w:t>,</w:t>
      </w:r>
      <w:r w:rsidRPr="00CA791D">
        <w:rPr>
          <w:rFonts w:ascii="Times New Roman" w:hAnsi="Times New Roman" w:cs="Times New Roman"/>
          <w:sz w:val="24"/>
          <w:szCs w:val="24"/>
        </w:rPr>
        <w:t xml:space="preserve">mientras que, el inductivo es </w:t>
      </w:r>
      <w:r w:rsidR="00CA791D" w:rsidRPr="00CA791D">
        <w:rPr>
          <w:rFonts w:ascii="Times New Roman" w:hAnsi="Times New Roman" w:cs="Times New Roman"/>
          <w:sz w:val="24"/>
          <w:szCs w:val="24"/>
        </w:rPr>
        <w:t>característico</w:t>
      </w:r>
      <w:r w:rsidRPr="00CA791D">
        <w:rPr>
          <w:rFonts w:ascii="Times New Roman" w:hAnsi="Times New Roman" w:cs="Times New Roman"/>
          <w:sz w:val="24"/>
          <w:szCs w:val="24"/>
        </w:rPr>
        <w:t xml:space="preserve"> de la investigación cu</w:t>
      </w:r>
      <w:r w:rsidR="00CA791D">
        <w:rPr>
          <w:rFonts w:ascii="Times New Roman" w:hAnsi="Times New Roman" w:cs="Times New Roman"/>
          <w:sz w:val="24"/>
          <w:szCs w:val="24"/>
        </w:rPr>
        <w:t>alitativa, por lo que centraremos nuestro análisis en esté último.</w:t>
      </w:r>
    </w:p>
    <w:p w14:paraId="6C2DBE55" w14:textId="1F0BC2D4" w:rsidR="00CA791D" w:rsidRDefault="00CA791D"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En ese orden, de forma sucinta algunos autores como Hernández, Collado &amp; Baptista (2014) señalan que, el método deductivo inicia con la teoría y de está se derivan un sin número de expresiones lógicas denominadas hipótesis, las cuales son colocadas a prueba por el investigador.</w:t>
      </w:r>
    </w:p>
    <w:p w14:paraId="7B744093" w14:textId="77124F9B" w:rsidR="000040D3" w:rsidRPr="00335963" w:rsidRDefault="00CA791D"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Ahora bien, respecto a la investigación de tipo deductivo en el caso de las ciencias jurídicas, el Jurista Ponce de León (s.f.) indica que, esté </w:t>
      </w:r>
      <w:r w:rsidR="00335963">
        <w:rPr>
          <w:rFonts w:ascii="Times New Roman" w:hAnsi="Times New Roman" w:cs="Times New Roman"/>
          <w:sz w:val="24"/>
          <w:szCs w:val="24"/>
        </w:rPr>
        <w:t>método</w:t>
      </w:r>
      <w:r>
        <w:rPr>
          <w:rFonts w:ascii="Times New Roman" w:hAnsi="Times New Roman" w:cs="Times New Roman"/>
          <w:sz w:val="24"/>
          <w:szCs w:val="24"/>
        </w:rPr>
        <w:t xml:space="preserve"> se realiza </w:t>
      </w:r>
      <w:r w:rsidR="00335963">
        <w:rPr>
          <w:rFonts w:ascii="Times New Roman" w:hAnsi="Times New Roman" w:cs="Times New Roman"/>
          <w:sz w:val="24"/>
          <w:szCs w:val="24"/>
        </w:rPr>
        <w:t>tomando como fundamento de análisis algunos conocimientos generales para inferir conclusiones particulares, por lo que exige la formulación de hipótesis rígidas a partir de la comprobación y predicción de los fenómenos.</w:t>
      </w:r>
    </w:p>
    <w:p w14:paraId="34C42B8D" w14:textId="0C417E22" w:rsidR="004D4E8E" w:rsidRDefault="006C50C9"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Por </w:t>
      </w:r>
      <w:r w:rsidR="00335963">
        <w:rPr>
          <w:rFonts w:ascii="Times New Roman" w:hAnsi="Times New Roman" w:cs="Times New Roman"/>
          <w:sz w:val="24"/>
          <w:szCs w:val="24"/>
        </w:rPr>
        <w:t xml:space="preserve"> su parte</w:t>
      </w:r>
      <w:r w:rsidR="00A4382E">
        <w:rPr>
          <w:rFonts w:ascii="Times New Roman" w:hAnsi="Times New Roman" w:cs="Times New Roman"/>
          <w:sz w:val="24"/>
          <w:szCs w:val="24"/>
        </w:rPr>
        <w:t>,</w:t>
      </w:r>
      <w:r w:rsidR="00335963">
        <w:rPr>
          <w:rFonts w:ascii="Times New Roman" w:hAnsi="Times New Roman" w:cs="Times New Roman"/>
          <w:sz w:val="24"/>
          <w:szCs w:val="24"/>
        </w:rPr>
        <w:t xml:space="preserve"> el tipo de razonamiento o método </w:t>
      </w:r>
      <w:r w:rsidRPr="00335963">
        <w:rPr>
          <w:rFonts w:ascii="Times New Roman" w:hAnsi="Times New Roman" w:cs="Times New Roman"/>
          <w:sz w:val="24"/>
          <w:szCs w:val="24"/>
        </w:rPr>
        <w:t>de carácter inductivo</w:t>
      </w:r>
      <w:r>
        <w:rPr>
          <w:rFonts w:ascii="Times New Roman" w:hAnsi="Times New Roman" w:cs="Times New Roman"/>
          <w:sz w:val="24"/>
          <w:szCs w:val="24"/>
        </w:rPr>
        <w:t xml:space="preserve"> </w:t>
      </w:r>
      <w:r w:rsidR="00335963">
        <w:rPr>
          <w:rFonts w:ascii="Times New Roman" w:hAnsi="Times New Roman" w:cs="Times New Roman"/>
          <w:sz w:val="24"/>
          <w:szCs w:val="24"/>
        </w:rPr>
        <w:t xml:space="preserve">considera una serie de fenómenos o conceptos normativos, </w:t>
      </w:r>
      <w:r>
        <w:rPr>
          <w:rFonts w:ascii="Times New Roman" w:hAnsi="Times New Roman" w:cs="Times New Roman"/>
          <w:sz w:val="24"/>
          <w:szCs w:val="24"/>
        </w:rPr>
        <w:t xml:space="preserve"> en </w:t>
      </w:r>
      <w:r w:rsidR="004D4E8E">
        <w:rPr>
          <w:rFonts w:ascii="Times New Roman" w:hAnsi="Times New Roman" w:cs="Times New Roman"/>
          <w:sz w:val="24"/>
          <w:szCs w:val="24"/>
        </w:rPr>
        <w:t>tanto que:</w:t>
      </w:r>
    </w:p>
    <w:p w14:paraId="36C17879" w14:textId="06FC3764" w:rsidR="006C50C9" w:rsidRDefault="004D4E8E" w:rsidP="004D4E8E">
      <w:pPr>
        <w:spacing w:line="480" w:lineRule="auto"/>
        <w:ind w:left="1440"/>
        <w:rPr>
          <w:rFonts w:ascii="Times New Roman" w:hAnsi="Times New Roman" w:cs="Times New Roman"/>
          <w:sz w:val="24"/>
          <w:szCs w:val="24"/>
        </w:rPr>
      </w:pPr>
      <w:r>
        <w:rPr>
          <w:rFonts w:ascii="Times New Roman" w:hAnsi="Times New Roman" w:cs="Times New Roman"/>
          <w:sz w:val="24"/>
          <w:szCs w:val="24"/>
        </w:rPr>
        <w:lastRenderedPageBreak/>
        <w:t xml:space="preserve">Parte de hechos o fenómenos </w:t>
      </w:r>
      <w:r w:rsidRPr="004D4E8E">
        <w:rPr>
          <w:rFonts w:ascii="Times New Roman" w:hAnsi="Times New Roman" w:cs="Times New Roman"/>
          <w:sz w:val="24"/>
          <w:szCs w:val="24"/>
        </w:rPr>
        <w:t xml:space="preserve">jurídicos concretos. </w:t>
      </w:r>
      <w:r>
        <w:rPr>
          <w:rFonts w:ascii="Times New Roman" w:hAnsi="Times New Roman" w:cs="Times New Roman"/>
          <w:sz w:val="24"/>
          <w:szCs w:val="24"/>
        </w:rPr>
        <w:t xml:space="preserve">Lo que significa </w:t>
      </w:r>
      <w:r w:rsidRPr="004D4E8E">
        <w:rPr>
          <w:rFonts w:ascii="Times New Roman" w:hAnsi="Times New Roman" w:cs="Times New Roman"/>
          <w:sz w:val="24"/>
          <w:szCs w:val="24"/>
        </w:rPr>
        <w:t>obs</w:t>
      </w:r>
      <w:r>
        <w:rPr>
          <w:rFonts w:ascii="Times New Roman" w:hAnsi="Times New Roman" w:cs="Times New Roman"/>
          <w:sz w:val="24"/>
          <w:szCs w:val="24"/>
        </w:rPr>
        <w:t xml:space="preserve">ervar y describir un hecho para </w:t>
      </w:r>
      <w:r w:rsidRPr="004D4E8E">
        <w:rPr>
          <w:rFonts w:ascii="Times New Roman" w:hAnsi="Times New Roman" w:cs="Times New Roman"/>
          <w:sz w:val="24"/>
          <w:szCs w:val="24"/>
        </w:rPr>
        <w:t>posteriorm</w:t>
      </w:r>
      <w:r>
        <w:rPr>
          <w:rFonts w:ascii="Times New Roman" w:hAnsi="Times New Roman" w:cs="Times New Roman"/>
          <w:sz w:val="24"/>
          <w:szCs w:val="24"/>
        </w:rPr>
        <w:t xml:space="preserve">ente generar una opción teórica </w:t>
      </w:r>
      <w:r w:rsidRPr="004D4E8E">
        <w:rPr>
          <w:rFonts w:ascii="Times New Roman" w:hAnsi="Times New Roman" w:cs="Times New Roman"/>
          <w:sz w:val="24"/>
          <w:szCs w:val="24"/>
        </w:rPr>
        <w:t>sobre el problema</w:t>
      </w:r>
      <w:r>
        <w:rPr>
          <w:rFonts w:ascii="Times New Roman" w:hAnsi="Times New Roman" w:cs="Times New Roman"/>
          <w:sz w:val="24"/>
          <w:szCs w:val="24"/>
        </w:rPr>
        <w:t>.</w:t>
      </w:r>
    </w:p>
    <w:p w14:paraId="3571215F" w14:textId="625C6204" w:rsidR="00946965" w:rsidRDefault="004D4E8E" w:rsidP="00946965">
      <w:pPr>
        <w:spacing w:line="480" w:lineRule="auto"/>
        <w:ind w:left="1440"/>
        <w:rPr>
          <w:rFonts w:ascii="Times New Roman" w:hAnsi="Times New Roman" w:cs="Times New Roman"/>
          <w:sz w:val="24"/>
          <w:szCs w:val="24"/>
        </w:rPr>
      </w:pPr>
      <w:r>
        <w:rPr>
          <w:rFonts w:ascii="Times New Roman" w:hAnsi="Times New Roman" w:cs="Times New Roman"/>
          <w:sz w:val="24"/>
          <w:szCs w:val="24"/>
        </w:rPr>
        <w:t>(Aranzamendi, 2008, pp. 144-145)</w:t>
      </w:r>
    </w:p>
    <w:p w14:paraId="50EC2669" w14:textId="77777777" w:rsidR="007969AE" w:rsidRDefault="00A4382E"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Aunado a lo anterior, tal y como lo relaciona Agudelo (s.f)  “</w:t>
      </w:r>
      <w:r w:rsidRPr="00A4382E">
        <w:rPr>
          <w:rFonts w:ascii="Times New Roman" w:hAnsi="Times New Roman" w:cs="Times New Roman"/>
          <w:sz w:val="24"/>
          <w:szCs w:val="24"/>
        </w:rPr>
        <w:t>en la metodología de la investigación jurídica y sociojurídica se emplea de manera regular la inducción imperfecta, que posee solo una universalidad aproximada, lo que genera una conclusión de tipo probable</w:t>
      </w:r>
      <w:r>
        <w:rPr>
          <w:rFonts w:ascii="Times New Roman" w:hAnsi="Times New Roman" w:cs="Times New Roman"/>
          <w:sz w:val="24"/>
          <w:szCs w:val="24"/>
        </w:rPr>
        <w:t>”( p. 55)</w:t>
      </w:r>
      <w:r w:rsidRPr="00A4382E">
        <w:rPr>
          <w:rFonts w:ascii="Times New Roman" w:hAnsi="Times New Roman" w:cs="Times New Roman"/>
          <w:sz w:val="24"/>
          <w:szCs w:val="24"/>
        </w:rPr>
        <w:t>.</w:t>
      </w:r>
    </w:p>
    <w:p w14:paraId="63C1EAB0" w14:textId="0E8A5826" w:rsidR="00335963" w:rsidRDefault="00335963"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En ese mismo sentido, el doctrinante Ponce de León (s.f) indica que, se puede instrumentar de muy diversas formas, pero de forma primordial por medio de técnicas de análisis para la resolución de conflictos jurídicos interpretativos, procesos judiciales, entre otros.</w:t>
      </w:r>
    </w:p>
    <w:p w14:paraId="028B55C5" w14:textId="61981AF5" w:rsidR="00657EE7" w:rsidRDefault="007969AE" w:rsidP="00A80387">
      <w:pPr>
        <w:spacing w:line="480" w:lineRule="auto"/>
        <w:ind w:firstLine="142"/>
        <w:rPr>
          <w:rFonts w:ascii="Times New Roman" w:hAnsi="Times New Roman" w:cs="Times New Roman"/>
          <w:sz w:val="24"/>
          <w:szCs w:val="24"/>
        </w:rPr>
      </w:pPr>
      <w:r>
        <w:rPr>
          <w:rFonts w:ascii="Times New Roman" w:hAnsi="Times New Roman" w:cs="Times New Roman"/>
          <w:sz w:val="24"/>
          <w:szCs w:val="24"/>
        </w:rPr>
        <w:t>De conformidad con lo expuesto</w:t>
      </w:r>
      <w:r w:rsidRPr="007969AE">
        <w:rPr>
          <w:rFonts w:ascii="Times New Roman" w:hAnsi="Times New Roman" w:cs="Times New Roman"/>
          <w:sz w:val="24"/>
          <w:szCs w:val="24"/>
        </w:rPr>
        <w:t xml:space="preserve">, </w:t>
      </w:r>
      <w:r w:rsidR="00657EE7">
        <w:rPr>
          <w:rFonts w:ascii="Times New Roman" w:hAnsi="Times New Roman" w:cs="Times New Roman"/>
          <w:sz w:val="24"/>
          <w:szCs w:val="24"/>
        </w:rPr>
        <w:t>esté trabajo investigativo adopta el método inductivo, dado que, es el método más apropiado para el desarrollo de investigaciones de carácter jurídico y de la misma forma, permite cumplir con los objetivos propuestos, a partir de un análisis inicial del fenómenos jurídico concreto para arribar en la respuesta u opción jurídica propicia.</w:t>
      </w:r>
    </w:p>
    <w:p w14:paraId="147800DC" w14:textId="2C2A5A75" w:rsidR="00AB3282" w:rsidRPr="004D6193" w:rsidRDefault="00AB3282" w:rsidP="004D6193">
      <w:pPr>
        <w:rPr>
          <w:rFonts w:ascii="Times New Roman" w:hAnsi="Times New Roman" w:cs="Times New Roman"/>
          <w:b/>
        </w:rPr>
      </w:pPr>
      <w:r>
        <w:rPr>
          <w:rFonts w:ascii="Times New Roman" w:hAnsi="Times New Roman" w:cs="Times New Roman"/>
          <w:b/>
        </w:rPr>
        <w:t>Instrumentos de recolección de información</w:t>
      </w:r>
    </w:p>
    <w:p w14:paraId="0FB75B0D" w14:textId="61403B6A" w:rsidR="00F60B6B" w:rsidRPr="00F60B6B" w:rsidRDefault="00F60B6B" w:rsidP="003908E9">
      <w:pPr>
        <w:spacing w:line="480" w:lineRule="auto"/>
        <w:ind w:firstLine="142"/>
        <w:rPr>
          <w:rFonts w:ascii="Times New Roman" w:hAnsi="Times New Roman" w:cs="Times New Roman"/>
          <w:sz w:val="24"/>
          <w:szCs w:val="24"/>
        </w:rPr>
      </w:pPr>
      <w:r w:rsidRPr="00F60B6B">
        <w:rPr>
          <w:rFonts w:ascii="Times New Roman" w:hAnsi="Times New Roman" w:cs="Times New Roman"/>
          <w:sz w:val="24"/>
          <w:szCs w:val="24"/>
        </w:rPr>
        <w:t xml:space="preserve">Respecto a los instrumentos de recolección de información de tipo cualitativo, es fundamental traer a </w:t>
      </w:r>
      <w:r>
        <w:rPr>
          <w:rFonts w:ascii="Times New Roman" w:hAnsi="Times New Roman" w:cs="Times New Roman"/>
          <w:sz w:val="24"/>
          <w:szCs w:val="24"/>
        </w:rPr>
        <w:t>colación el argumento esbozado por los autores del Texto “Metodología de la Investigación”, quienes señalan que:</w:t>
      </w:r>
    </w:p>
    <w:p w14:paraId="53438699" w14:textId="2BBAFEC1" w:rsidR="002D07FC" w:rsidRDefault="0027565A" w:rsidP="00F60B6B">
      <w:pPr>
        <w:spacing w:line="480" w:lineRule="auto"/>
        <w:ind w:left="1440"/>
        <w:rPr>
          <w:rFonts w:ascii="Times New Roman" w:hAnsi="Times New Roman" w:cs="Times New Roman"/>
          <w:sz w:val="24"/>
          <w:szCs w:val="24"/>
        </w:rPr>
      </w:pPr>
      <w:r w:rsidRPr="00F60B6B">
        <w:rPr>
          <w:rFonts w:ascii="Times New Roman" w:hAnsi="Times New Roman" w:cs="Times New Roman"/>
          <w:sz w:val="24"/>
          <w:szCs w:val="24"/>
        </w:rPr>
        <w:t xml:space="preserve">La recolección de los datos está orientada a proveer de un mayor entendimiento de los significados y experiencias de las personas. El investigador es el instrumento de recolección de los datos, se auxilia de diversas técnicas que se </w:t>
      </w:r>
      <w:r w:rsidRPr="00F60B6B">
        <w:rPr>
          <w:rFonts w:ascii="Times New Roman" w:hAnsi="Times New Roman" w:cs="Times New Roman"/>
          <w:sz w:val="24"/>
          <w:szCs w:val="24"/>
        </w:rPr>
        <w:lastRenderedPageBreak/>
        <w:t>desarrollan durante el estudio. Es decir, no se inicia la recolección de los datos con instrumentos preestablecidos, sino que el investigador comienza a aprender por observación y descripciones de los participantes y concibe formas para registrar los datos que se van refinando conforme avanza la investigación.</w:t>
      </w:r>
    </w:p>
    <w:p w14:paraId="79878C16" w14:textId="2511897D" w:rsidR="00F60B6B" w:rsidRDefault="00F60B6B" w:rsidP="00F60B6B">
      <w:pPr>
        <w:spacing w:line="480" w:lineRule="auto"/>
        <w:ind w:left="786" w:firstLine="630"/>
        <w:rPr>
          <w:rFonts w:ascii="Times New Roman" w:hAnsi="Times New Roman" w:cs="Times New Roman"/>
          <w:sz w:val="24"/>
          <w:szCs w:val="24"/>
        </w:rPr>
      </w:pPr>
      <w:r>
        <w:rPr>
          <w:rFonts w:ascii="Times New Roman" w:hAnsi="Times New Roman" w:cs="Times New Roman"/>
          <w:sz w:val="24"/>
          <w:szCs w:val="24"/>
        </w:rPr>
        <w:t>(Hernández, Collado &amp; Baptista, 2014, p.12)</w:t>
      </w:r>
    </w:p>
    <w:p w14:paraId="2B00A1E3" w14:textId="2CED6297" w:rsidR="002A0031" w:rsidRDefault="00F60B6B"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Así las cosas, es claro que en este tipo de investigación se cuenta con un ramillete de instrumentos de recolección de información, en tanto que, la amplitud de datos provenientes de diferentes fuentes o actores enriquecen de manera concreta el proceso investigativo</w:t>
      </w:r>
      <w:r w:rsidR="00286E7A">
        <w:rPr>
          <w:rFonts w:ascii="Times New Roman" w:hAnsi="Times New Roman" w:cs="Times New Roman"/>
          <w:sz w:val="24"/>
          <w:szCs w:val="24"/>
        </w:rPr>
        <w:t xml:space="preserve">, por lo que, en </w:t>
      </w:r>
      <w:r w:rsidR="00D813DE">
        <w:rPr>
          <w:rFonts w:ascii="Times New Roman" w:hAnsi="Times New Roman" w:cs="Times New Roman"/>
          <w:sz w:val="24"/>
          <w:szCs w:val="24"/>
        </w:rPr>
        <w:t>esta Monografía</w:t>
      </w:r>
      <w:r w:rsidR="00286E7A">
        <w:rPr>
          <w:rFonts w:ascii="Times New Roman" w:hAnsi="Times New Roman" w:cs="Times New Roman"/>
          <w:sz w:val="24"/>
          <w:szCs w:val="24"/>
        </w:rPr>
        <w:t xml:space="preserve"> se utilizará los instrumentos de recolección de información para la investigación </w:t>
      </w:r>
      <w:r w:rsidR="00D813DE">
        <w:rPr>
          <w:rFonts w:ascii="Times New Roman" w:hAnsi="Times New Roman" w:cs="Times New Roman"/>
          <w:sz w:val="24"/>
          <w:szCs w:val="24"/>
        </w:rPr>
        <w:t>cualitativa como es</w:t>
      </w:r>
      <w:r w:rsidR="002A0031">
        <w:rPr>
          <w:rFonts w:ascii="Times New Roman" w:hAnsi="Times New Roman" w:cs="Times New Roman"/>
          <w:sz w:val="24"/>
          <w:szCs w:val="24"/>
        </w:rPr>
        <w:t xml:space="preserve"> primordialmente</w:t>
      </w:r>
      <w:r w:rsidR="00D813DE">
        <w:rPr>
          <w:rFonts w:ascii="Times New Roman" w:hAnsi="Times New Roman" w:cs="Times New Roman"/>
          <w:sz w:val="24"/>
          <w:szCs w:val="24"/>
        </w:rPr>
        <w:t xml:space="preserve"> </w:t>
      </w:r>
      <w:r w:rsidR="00286E7A">
        <w:rPr>
          <w:rFonts w:ascii="Times New Roman" w:hAnsi="Times New Roman" w:cs="Times New Roman"/>
          <w:sz w:val="24"/>
          <w:szCs w:val="24"/>
        </w:rPr>
        <w:t xml:space="preserve"> </w:t>
      </w:r>
      <w:r w:rsidR="00D813DE">
        <w:rPr>
          <w:rFonts w:ascii="Times New Roman" w:hAnsi="Times New Roman" w:cs="Times New Roman"/>
          <w:sz w:val="24"/>
          <w:szCs w:val="24"/>
        </w:rPr>
        <w:t xml:space="preserve">la técnica documental y de </w:t>
      </w:r>
      <w:r w:rsidR="00DE387A">
        <w:rPr>
          <w:rFonts w:ascii="Times New Roman" w:hAnsi="Times New Roman" w:cs="Times New Roman"/>
          <w:sz w:val="24"/>
          <w:szCs w:val="24"/>
        </w:rPr>
        <w:t>análisis conceptual (Fuentes documentales y bibliográficas).</w:t>
      </w:r>
    </w:p>
    <w:p w14:paraId="55AA273A" w14:textId="77777777" w:rsidR="00D74F2B" w:rsidRDefault="002A0031"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Aunado a lo anterior, como técnica para el análisis de la información cualitativa obtenida  se hará uso de la estrategia metodológica de la triangulación, la cual, puede ser definida como: </w:t>
      </w:r>
    </w:p>
    <w:p w14:paraId="0239132B" w14:textId="6DEB1433" w:rsidR="00A80387" w:rsidRDefault="00D74F2B" w:rsidP="004470F0">
      <w:pPr>
        <w:spacing w:line="480" w:lineRule="auto"/>
        <w:ind w:left="1440"/>
        <w:rPr>
          <w:rFonts w:ascii="Times New Roman" w:hAnsi="Times New Roman" w:cs="Times New Roman"/>
          <w:sz w:val="24"/>
          <w:szCs w:val="24"/>
        </w:rPr>
      </w:pPr>
      <w:r>
        <w:rPr>
          <w:rFonts w:ascii="Times New Roman" w:hAnsi="Times New Roman" w:cs="Times New Roman"/>
          <w:sz w:val="24"/>
          <w:szCs w:val="24"/>
        </w:rPr>
        <w:t>U</w:t>
      </w:r>
      <w:r w:rsidR="002A0031">
        <w:rPr>
          <w:rFonts w:ascii="Times New Roman" w:hAnsi="Times New Roman" w:cs="Times New Roman"/>
          <w:sz w:val="24"/>
          <w:szCs w:val="24"/>
        </w:rPr>
        <w:t xml:space="preserve">n </w:t>
      </w:r>
      <w:r w:rsidR="002A0031" w:rsidRPr="002A0031">
        <w:rPr>
          <w:rFonts w:ascii="Times New Roman" w:hAnsi="Times New Roman" w:cs="Times New Roman"/>
          <w:sz w:val="24"/>
          <w:szCs w:val="24"/>
        </w:rPr>
        <w:t>proceso complementario del proceso de categorización y constituye un modo de yuxtaponer los diferentes puntos de vista que cada actor o sujeto percibe del fenómeno en estudio, así como cualquier información que se obtenga por diferentes medi</w:t>
      </w:r>
      <w:r w:rsidR="00A80387">
        <w:rPr>
          <w:rFonts w:ascii="Times New Roman" w:hAnsi="Times New Roman" w:cs="Times New Roman"/>
          <w:sz w:val="24"/>
          <w:szCs w:val="24"/>
        </w:rPr>
        <w:t>os.</w:t>
      </w:r>
      <w:r w:rsidR="002A0031" w:rsidRPr="002A0031">
        <w:rPr>
          <w:rFonts w:ascii="Times New Roman" w:hAnsi="Times New Roman" w:cs="Times New Roman"/>
          <w:sz w:val="24"/>
          <w:szCs w:val="24"/>
        </w:rPr>
        <w:t>(</w:t>
      </w:r>
      <w:r w:rsidR="002A0031">
        <w:rPr>
          <w:rFonts w:ascii="Times New Roman" w:hAnsi="Times New Roman" w:cs="Times New Roman"/>
          <w:sz w:val="24"/>
          <w:szCs w:val="24"/>
        </w:rPr>
        <w:t xml:space="preserve">Mayz, 2009, </w:t>
      </w:r>
      <w:r>
        <w:rPr>
          <w:rFonts w:ascii="Times New Roman" w:hAnsi="Times New Roman" w:cs="Times New Roman"/>
          <w:sz w:val="24"/>
          <w:szCs w:val="24"/>
        </w:rPr>
        <w:t>p. 61)</w:t>
      </w:r>
    </w:p>
    <w:p w14:paraId="558A4A13" w14:textId="372660FD" w:rsidR="002D07FC" w:rsidRDefault="0027565A" w:rsidP="002D07FC">
      <w:pPr>
        <w:pStyle w:val="Ttulo2"/>
        <w:spacing w:line="480" w:lineRule="auto"/>
        <w:rPr>
          <w:sz w:val="24"/>
          <w:szCs w:val="24"/>
        </w:rPr>
      </w:pPr>
      <w:bookmarkStart w:id="19" w:name="_Toc73448232"/>
      <w:r>
        <w:rPr>
          <w:sz w:val="24"/>
          <w:szCs w:val="24"/>
        </w:rPr>
        <w:t>Etapas de investigación en el proceso cualitativo</w:t>
      </w:r>
      <w:bookmarkEnd w:id="19"/>
    </w:p>
    <w:p w14:paraId="7CCBE82A" w14:textId="193D8B1F" w:rsidR="0028586E" w:rsidRDefault="00340DA6" w:rsidP="003908E9">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En el texto denominado “Metodología de la Investigación” de los autores Hernández, Collado &amp; Baptista (2014) se relacionan las etapas que debe surtir un proceso de investigación sea de tipo </w:t>
      </w:r>
      <w:r>
        <w:rPr>
          <w:rFonts w:ascii="Times New Roman" w:hAnsi="Times New Roman" w:cs="Times New Roman"/>
          <w:sz w:val="24"/>
          <w:szCs w:val="24"/>
        </w:rPr>
        <w:lastRenderedPageBreak/>
        <w:t xml:space="preserve">cualitativo o cuantitativo, </w:t>
      </w:r>
      <w:r w:rsidR="00D7432D">
        <w:rPr>
          <w:rFonts w:ascii="Times New Roman" w:hAnsi="Times New Roman" w:cs="Times New Roman"/>
          <w:sz w:val="24"/>
          <w:szCs w:val="24"/>
        </w:rPr>
        <w:t xml:space="preserve">en este caso específico y tomando como sustento el texto en mención, </w:t>
      </w:r>
      <w:r w:rsidR="00AA03F2">
        <w:rPr>
          <w:rFonts w:ascii="Times New Roman" w:hAnsi="Times New Roman" w:cs="Times New Roman"/>
          <w:sz w:val="24"/>
          <w:szCs w:val="24"/>
        </w:rPr>
        <w:t xml:space="preserve"> </w:t>
      </w:r>
      <w:r w:rsidR="00D7432D">
        <w:rPr>
          <w:rFonts w:ascii="Times New Roman" w:hAnsi="Times New Roman" w:cs="Times New Roman"/>
          <w:sz w:val="24"/>
          <w:szCs w:val="24"/>
        </w:rPr>
        <w:t>l</w:t>
      </w:r>
      <w:r w:rsidR="0028586E">
        <w:rPr>
          <w:rFonts w:ascii="Times New Roman" w:hAnsi="Times New Roman" w:cs="Times New Roman"/>
          <w:sz w:val="24"/>
          <w:szCs w:val="24"/>
        </w:rPr>
        <w:t>as etapas surtidas en la presente investigación</w:t>
      </w:r>
      <w:r w:rsidR="00D7432D">
        <w:rPr>
          <w:rFonts w:ascii="Times New Roman" w:hAnsi="Times New Roman" w:cs="Times New Roman"/>
          <w:sz w:val="24"/>
          <w:szCs w:val="24"/>
        </w:rPr>
        <w:t xml:space="preserve"> de carácter cualitativo</w:t>
      </w:r>
      <w:r w:rsidR="0028586E">
        <w:rPr>
          <w:rFonts w:ascii="Times New Roman" w:hAnsi="Times New Roman" w:cs="Times New Roman"/>
          <w:sz w:val="24"/>
          <w:szCs w:val="24"/>
        </w:rPr>
        <w:t>,</w:t>
      </w:r>
      <w:r w:rsidR="00584A7F">
        <w:rPr>
          <w:rFonts w:ascii="Times New Roman" w:hAnsi="Times New Roman" w:cs="Times New Roman"/>
          <w:sz w:val="24"/>
          <w:szCs w:val="24"/>
        </w:rPr>
        <w:t xml:space="preserve"> </w:t>
      </w:r>
      <w:r w:rsidR="00D7432D">
        <w:rPr>
          <w:rFonts w:ascii="Times New Roman" w:hAnsi="Times New Roman" w:cs="Times New Roman"/>
          <w:sz w:val="24"/>
          <w:szCs w:val="24"/>
        </w:rPr>
        <w:t xml:space="preserve"> fueron las siguientes: </w:t>
      </w:r>
    </w:p>
    <w:p w14:paraId="6C8448F6" w14:textId="762D8E04" w:rsidR="0028586E" w:rsidRPr="00584A7F" w:rsidRDefault="0028586E" w:rsidP="00584A7F">
      <w:pPr>
        <w:ind w:firstLine="720"/>
        <w:rPr>
          <w:rFonts w:ascii="Times New Roman" w:hAnsi="Times New Roman" w:cs="Times New Roman"/>
          <w:sz w:val="24"/>
          <w:szCs w:val="24"/>
        </w:rPr>
      </w:pPr>
      <w:r>
        <w:rPr>
          <w:rFonts w:ascii="Times New Roman" w:hAnsi="Times New Roman" w:cs="Times New Roman"/>
          <w:noProof/>
          <w:sz w:val="24"/>
          <w:szCs w:val="24"/>
          <w:lang w:eastAsia="es-CO"/>
        </w:rPr>
        <w:drawing>
          <wp:inline distT="0" distB="0" distL="0" distR="0" wp14:anchorId="2E6B7C1A" wp14:editId="7CEEF48D">
            <wp:extent cx="5676900" cy="4124325"/>
            <wp:effectExtent l="0" t="38100" r="0" b="47625"/>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8001448" w14:textId="2BB1EE25" w:rsidR="002D07FC" w:rsidRDefault="0028586E" w:rsidP="00CF10E1">
      <w:pPr>
        <w:ind w:firstLine="720"/>
        <w:rPr>
          <w:rFonts w:ascii="Times New Roman" w:hAnsi="Times New Roman" w:cs="Times New Roman"/>
          <w:sz w:val="16"/>
          <w:szCs w:val="24"/>
        </w:rPr>
      </w:pPr>
      <w:r w:rsidRPr="00AC5F8E">
        <w:rPr>
          <w:rFonts w:ascii="Times New Roman" w:hAnsi="Times New Roman" w:cs="Times New Roman"/>
          <w:i/>
          <w:sz w:val="16"/>
          <w:szCs w:val="24"/>
        </w:rPr>
        <w:t xml:space="preserve">Nota: </w:t>
      </w:r>
      <w:r w:rsidRPr="00AC5F8E">
        <w:rPr>
          <w:rFonts w:ascii="Times New Roman" w:hAnsi="Times New Roman" w:cs="Times New Roman"/>
          <w:sz w:val="16"/>
          <w:szCs w:val="24"/>
        </w:rPr>
        <w:t xml:space="preserve">El grafico </w:t>
      </w:r>
      <w:r w:rsidR="009775B0">
        <w:rPr>
          <w:rFonts w:ascii="Times New Roman" w:hAnsi="Times New Roman" w:cs="Times New Roman"/>
          <w:sz w:val="16"/>
          <w:szCs w:val="24"/>
        </w:rPr>
        <w:t xml:space="preserve">1 </w:t>
      </w:r>
      <w:r w:rsidRPr="00AC5F8E">
        <w:rPr>
          <w:rFonts w:ascii="Times New Roman" w:hAnsi="Times New Roman" w:cs="Times New Roman"/>
          <w:sz w:val="16"/>
          <w:szCs w:val="24"/>
        </w:rPr>
        <w:t xml:space="preserve">demuestra las etapas de investigación cualitativa. </w:t>
      </w:r>
      <w:r w:rsidR="00AC5F8E" w:rsidRPr="00AC5F8E">
        <w:rPr>
          <w:rFonts w:ascii="Times New Roman" w:hAnsi="Times New Roman" w:cs="Times New Roman"/>
          <w:sz w:val="16"/>
          <w:szCs w:val="24"/>
        </w:rPr>
        <w:t>Elaboración propia</w:t>
      </w:r>
      <w:r w:rsidR="00CF10E1">
        <w:rPr>
          <w:rFonts w:ascii="Times New Roman" w:hAnsi="Times New Roman" w:cs="Times New Roman"/>
          <w:sz w:val="16"/>
          <w:szCs w:val="24"/>
        </w:rPr>
        <w:t>.</w:t>
      </w:r>
    </w:p>
    <w:p w14:paraId="62A103DA" w14:textId="77777777" w:rsidR="00A80387" w:rsidRDefault="00A80387" w:rsidP="00CF10E1">
      <w:pPr>
        <w:ind w:firstLine="720"/>
        <w:rPr>
          <w:rFonts w:ascii="Times New Roman" w:hAnsi="Times New Roman" w:cs="Times New Roman"/>
          <w:sz w:val="16"/>
          <w:szCs w:val="24"/>
        </w:rPr>
      </w:pPr>
    </w:p>
    <w:p w14:paraId="561DBAFB" w14:textId="77777777" w:rsidR="00A80387" w:rsidRDefault="00A80387" w:rsidP="00CF10E1">
      <w:pPr>
        <w:ind w:firstLine="720"/>
        <w:rPr>
          <w:rFonts w:ascii="Times New Roman" w:hAnsi="Times New Roman" w:cs="Times New Roman"/>
          <w:sz w:val="16"/>
          <w:szCs w:val="24"/>
        </w:rPr>
      </w:pPr>
    </w:p>
    <w:p w14:paraId="4D9B1888" w14:textId="77777777" w:rsidR="00A80387" w:rsidRDefault="00A80387" w:rsidP="00CF10E1">
      <w:pPr>
        <w:ind w:firstLine="720"/>
        <w:rPr>
          <w:rFonts w:ascii="Times New Roman" w:hAnsi="Times New Roman" w:cs="Times New Roman"/>
          <w:sz w:val="16"/>
          <w:szCs w:val="24"/>
        </w:rPr>
      </w:pPr>
    </w:p>
    <w:p w14:paraId="52090215" w14:textId="77777777" w:rsidR="00A80387" w:rsidRDefault="00A80387" w:rsidP="00CF10E1">
      <w:pPr>
        <w:ind w:firstLine="720"/>
        <w:rPr>
          <w:rFonts w:ascii="Times New Roman" w:hAnsi="Times New Roman" w:cs="Times New Roman"/>
          <w:sz w:val="16"/>
          <w:szCs w:val="24"/>
        </w:rPr>
      </w:pPr>
    </w:p>
    <w:p w14:paraId="3EA1AFF4" w14:textId="77777777" w:rsidR="00A80387" w:rsidRDefault="00A80387" w:rsidP="00CF10E1">
      <w:pPr>
        <w:ind w:firstLine="720"/>
        <w:rPr>
          <w:rFonts w:ascii="Times New Roman" w:hAnsi="Times New Roman" w:cs="Times New Roman"/>
          <w:sz w:val="16"/>
          <w:szCs w:val="24"/>
        </w:rPr>
      </w:pPr>
    </w:p>
    <w:p w14:paraId="5BE7F2B0" w14:textId="77777777" w:rsidR="00A80387" w:rsidRDefault="00A80387" w:rsidP="00CF10E1">
      <w:pPr>
        <w:ind w:firstLine="720"/>
        <w:rPr>
          <w:rFonts w:ascii="Times New Roman" w:hAnsi="Times New Roman" w:cs="Times New Roman"/>
          <w:sz w:val="16"/>
          <w:szCs w:val="24"/>
        </w:rPr>
      </w:pPr>
    </w:p>
    <w:p w14:paraId="3F555808" w14:textId="77777777" w:rsidR="004470F0" w:rsidRDefault="004470F0" w:rsidP="00CF10E1">
      <w:pPr>
        <w:ind w:firstLine="720"/>
        <w:rPr>
          <w:rFonts w:ascii="Times New Roman" w:hAnsi="Times New Roman" w:cs="Times New Roman"/>
          <w:sz w:val="16"/>
          <w:szCs w:val="24"/>
        </w:rPr>
      </w:pPr>
    </w:p>
    <w:p w14:paraId="3854399C" w14:textId="77777777" w:rsidR="004470F0" w:rsidRDefault="004470F0" w:rsidP="00CF10E1">
      <w:pPr>
        <w:ind w:firstLine="720"/>
        <w:rPr>
          <w:rFonts w:ascii="Times New Roman" w:hAnsi="Times New Roman" w:cs="Times New Roman"/>
          <w:sz w:val="16"/>
          <w:szCs w:val="24"/>
        </w:rPr>
      </w:pPr>
    </w:p>
    <w:p w14:paraId="485A57E8" w14:textId="53E4EF9B" w:rsidR="004470F0" w:rsidRDefault="004470F0" w:rsidP="004470F0">
      <w:pPr>
        <w:ind w:firstLine="720"/>
        <w:rPr>
          <w:rFonts w:ascii="Times New Roman" w:hAnsi="Times New Roman" w:cs="Times New Roman"/>
          <w:sz w:val="16"/>
          <w:szCs w:val="24"/>
        </w:rPr>
      </w:pPr>
    </w:p>
    <w:p w14:paraId="10C8E80D" w14:textId="77777777" w:rsidR="004470F0" w:rsidRDefault="004470F0" w:rsidP="004470F0">
      <w:pPr>
        <w:ind w:firstLine="720"/>
        <w:rPr>
          <w:rFonts w:ascii="Times New Roman" w:hAnsi="Times New Roman" w:cs="Times New Roman"/>
          <w:sz w:val="16"/>
          <w:szCs w:val="24"/>
        </w:rPr>
      </w:pPr>
    </w:p>
    <w:p w14:paraId="067AECEE" w14:textId="77777777" w:rsidR="004470F0" w:rsidRDefault="004470F0" w:rsidP="004470F0">
      <w:pPr>
        <w:ind w:firstLine="720"/>
        <w:rPr>
          <w:rFonts w:ascii="Times New Roman" w:hAnsi="Times New Roman" w:cs="Times New Roman"/>
          <w:sz w:val="16"/>
          <w:szCs w:val="24"/>
        </w:rPr>
      </w:pPr>
    </w:p>
    <w:p w14:paraId="6C563BFA" w14:textId="77777777" w:rsidR="00A80387" w:rsidRPr="00CF10E1" w:rsidRDefault="00A80387" w:rsidP="00CF10E1">
      <w:pPr>
        <w:ind w:firstLine="720"/>
        <w:rPr>
          <w:rFonts w:ascii="Times New Roman" w:hAnsi="Times New Roman" w:cs="Times New Roman"/>
          <w:i/>
          <w:sz w:val="16"/>
          <w:szCs w:val="24"/>
        </w:rPr>
      </w:pPr>
    </w:p>
    <w:p w14:paraId="4A1AF3B7" w14:textId="4E8E7B49" w:rsidR="000F30BF" w:rsidRPr="00B20446" w:rsidRDefault="000F30BF" w:rsidP="00D03BCE">
      <w:pPr>
        <w:pStyle w:val="Ttulo1"/>
        <w:jc w:val="center"/>
        <w:rPr>
          <w:sz w:val="24"/>
          <w:szCs w:val="24"/>
        </w:rPr>
      </w:pPr>
      <w:bookmarkStart w:id="20" w:name="_Toc73448233"/>
      <w:r w:rsidRPr="00B20446">
        <w:rPr>
          <w:sz w:val="24"/>
          <w:szCs w:val="24"/>
        </w:rPr>
        <w:lastRenderedPageBreak/>
        <w:t>I</w:t>
      </w:r>
      <w:r w:rsidR="00E86E6C" w:rsidRPr="00B20446">
        <w:rPr>
          <w:sz w:val="24"/>
          <w:szCs w:val="24"/>
        </w:rPr>
        <w:t>ntroducción</w:t>
      </w:r>
      <w:bookmarkEnd w:id="20"/>
    </w:p>
    <w:p w14:paraId="07048588" w14:textId="77777777" w:rsidR="00991B03" w:rsidRDefault="00B40445" w:rsidP="00F81761">
      <w:pPr>
        <w:spacing w:line="480" w:lineRule="auto"/>
        <w:ind w:firstLine="142"/>
        <w:rPr>
          <w:rFonts w:ascii="Times New Roman" w:hAnsi="Times New Roman" w:cs="Times New Roman"/>
          <w:sz w:val="24"/>
          <w:szCs w:val="24"/>
        </w:rPr>
      </w:pPr>
      <w:r w:rsidRPr="00B40445">
        <w:rPr>
          <w:rFonts w:ascii="Times New Roman" w:hAnsi="Times New Roman" w:cs="Times New Roman"/>
          <w:sz w:val="24"/>
          <w:szCs w:val="24"/>
        </w:rPr>
        <w:t>Etimológicamente la Insolvencia</w:t>
      </w:r>
      <w:r w:rsidR="00F234E5">
        <w:rPr>
          <w:rFonts w:ascii="Times New Roman" w:hAnsi="Times New Roman" w:cs="Times New Roman"/>
          <w:sz w:val="24"/>
          <w:szCs w:val="24"/>
        </w:rPr>
        <w:t xml:space="preserve">, es definida </w:t>
      </w:r>
      <w:r>
        <w:rPr>
          <w:rFonts w:ascii="Times New Roman" w:hAnsi="Times New Roman" w:cs="Times New Roman"/>
          <w:sz w:val="24"/>
          <w:szCs w:val="24"/>
        </w:rPr>
        <w:t xml:space="preserve">como: </w:t>
      </w:r>
    </w:p>
    <w:p w14:paraId="725007A0" w14:textId="50920BE1" w:rsidR="00F234E5" w:rsidRPr="00F81761" w:rsidRDefault="001E3ECD" w:rsidP="00C62DD0">
      <w:pPr>
        <w:spacing w:line="480" w:lineRule="auto"/>
        <w:ind w:left="709"/>
        <w:rPr>
          <w:rFonts w:ascii="Times New Roman" w:hAnsi="Times New Roman" w:cs="Times New Roman"/>
          <w:sz w:val="24"/>
          <w:szCs w:val="24"/>
        </w:rPr>
      </w:pPr>
      <w:r>
        <w:rPr>
          <w:rFonts w:ascii="Times New Roman" w:hAnsi="Times New Roman" w:cs="Times New Roman"/>
          <w:sz w:val="24"/>
          <w:szCs w:val="24"/>
        </w:rPr>
        <w:t>Concepto bifronte de contenido económico, identificado como el desbalance patrimonial</w:t>
      </w:r>
      <w:r w:rsidR="001635EE">
        <w:rPr>
          <w:rFonts w:ascii="Times New Roman" w:hAnsi="Times New Roman" w:cs="Times New Roman"/>
          <w:sz w:val="24"/>
          <w:szCs w:val="24"/>
        </w:rPr>
        <w:t xml:space="preserve">, </w:t>
      </w:r>
      <w:r>
        <w:rPr>
          <w:rFonts w:ascii="Times New Roman" w:hAnsi="Times New Roman" w:cs="Times New Roman"/>
          <w:sz w:val="24"/>
          <w:szCs w:val="24"/>
        </w:rPr>
        <w:t xml:space="preserve">que en un ámbito jurídico, como presupuesto objetivo del concurso de acreedores, </w:t>
      </w:r>
      <w:r w:rsidR="00991B03">
        <w:rPr>
          <w:rFonts w:ascii="Times New Roman" w:hAnsi="Times New Roman" w:cs="Times New Roman"/>
          <w:sz w:val="24"/>
          <w:szCs w:val="24"/>
        </w:rPr>
        <w:t>concreta</w:t>
      </w:r>
      <w:r>
        <w:rPr>
          <w:rFonts w:ascii="Times New Roman" w:hAnsi="Times New Roman" w:cs="Times New Roman"/>
          <w:sz w:val="24"/>
          <w:szCs w:val="24"/>
        </w:rPr>
        <w:t xml:space="preserve"> con una insolvencia actual como incapacidad de cumplimiento regular de obligaciones exigibles y, en un momento futuro, con una </w:t>
      </w:r>
      <w:r w:rsidR="00D9090D">
        <w:rPr>
          <w:rFonts w:ascii="Times New Roman" w:hAnsi="Times New Roman" w:cs="Times New Roman"/>
          <w:sz w:val="24"/>
          <w:szCs w:val="24"/>
        </w:rPr>
        <w:t xml:space="preserve">insolvencia inminente, como incapacidad del deudor </w:t>
      </w:r>
      <w:r w:rsidR="00991B03">
        <w:rPr>
          <w:rFonts w:ascii="Times New Roman" w:hAnsi="Times New Roman" w:cs="Times New Roman"/>
          <w:sz w:val="24"/>
          <w:szCs w:val="24"/>
        </w:rPr>
        <w:t xml:space="preserve">de cumplimiento </w:t>
      </w:r>
      <w:r w:rsidR="00F234E5">
        <w:rPr>
          <w:rFonts w:ascii="Times New Roman" w:hAnsi="Times New Roman" w:cs="Times New Roman"/>
          <w:sz w:val="24"/>
          <w:szCs w:val="24"/>
        </w:rPr>
        <w:t>puntal</w:t>
      </w:r>
      <w:r w:rsidR="00991B03">
        <w:rPr>
          <w:rFonts w:ascii="Times New Roman" w:hAnsi="Times New Roman" w:cs="Times New Roman"/>
          <w:sz w:val="24"/>
          <w:szCs w:val="24"/>
        </w:rPr>
        <w:t xml:space="preserve"> y regular de sus obligaciones.</w:t>
      </w:r>
      <w:r w:rsidR="00F81761">
        <w:rPr>
          <w:rFonts w:ascii="Times New Roman" w:hAnsi="Times New Roman" w:cs="Times New Roman"/>
          <w:sz w:val="24"/>
          <w:szCs w:val="24"/>
        </w:rPr>
        <w:t xml:space="preserve"> </w:t>
      </w:r>
      <w:r w:rsidR="00F234E5" w:rsidRPr="00614EAD">
        <w:rPr>
          <w:rFonts w:ascii="Times New Roman" w:hAnsi="Times New Roman" w:cs="Times New Roman"/>
          <w:sz w:val="24"/>
          <w:szCs w:val="24"/>
        </w:rPr>
        <w:t>(Real Academia Española,</w:t>
      </w:r>
      <w:r w:rsidR="00F81761" w:rsidRPr="00614EAD">
        <w:rPr>
          <w:rFonts w:ascii="Times New Roman" w:hAnsi="Times New Roman" w:cs="Times New Roman"/>
          <w:sz w:val="24"/>
          <w:szCs w:val="24"/>
        </w:rPr>
        <w:t xml:space="preserve"> s.f</w:t>
      </w:r>
      <w:r w:rsidR="00C3247C" w:rsidRPr="00614EAD">
        <w:rPr>
          <w:rFonts w:ascii="Times New Roman" w:hAnsi="Times New Roman" w:cs="Times New Roman"/>
          <w:sz w:val="24"/>
          <w:szCs w:val="24"/>
        </w:rPr>
        <w:t>)</w:t>
      </w:r>
    </w:p>
    <w:p w14:paraId="0341791E" w14:textId="77777777" w:rsidR="00FC02ED" w:rsidRPr="00FC02ED" w:rsidRDefault="00096981" w:rsidP="00F81761">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Por su parte, doctrinantes como </w:t>
      </w:r>
      <w:r w:rsidR="00027E93">
        <w:rPr>
          <w:rFonts w:ascii="Times New Roman" w:hAnsi="Times New Roman" w:cs="Times New Roman"/>
          <w:sz w:val="24"/>
          <w:szCs w:val="24"/>
        </w:rPr>
        <w:t xml:space="preserve">Londoño Restrepo y </w:t>
      </w:r>
      <w:r w:rsidR="00AD2AE5">
        <w:rPr>
          <w:rFonts w:ascii="Times New Roman" w:hAnsi="Times New Roman" w:cs="Times New Roman"/>
          <w:sz w:val="24"/>
          <w:szCs w:val="24"/>
        </w:rPr>
        <w:t xml:space="preserve">Álvaro e </w:t>
      </w:r>
      <w:r w:rsidR="00027E93">
        <w:rPr>
          <w:rFonts w:ascii="Times New Roman" w:hAnsi="Times New Roman" w:cs="Times New Roman"/>
          <w:sz w:val="24"/>
          <w:szCs w:val="24"/>
        </w:rPr>
        <w:t>Izasa</w:t>
      </w:r>
      <w:r w:rsidR="00FC02ED">
        <w:rPr>
          <w:rFonts w:ascii="Times New Roman" w:hAnsi="Times New Roman" w:cs="Times New Roman"/>
          <w:sz w:val="24"/>
          <w:szCs w:val="24"/>
        </w:rPr>
        <w:t xml:space="preserve"> (2008)</w:t>
      </w:r>
      <w:r w:rsidR="00027E93">
        <w:rPr>
          <w:rFonts w:ascii="Times New Roman" w:hAnsi="Times New Roman" w:cs="Times New Roman"/>
          <w:sz w:val="24"/>
          <w:szCs w:val="24"/>
        </w:rPr>
        <w:t xml:space="preserve">, indican que </w:t>
      </w:r>
      <w:r w:rsidR="00FC02ED">
        <w:rPr>
          <w:rFonts w:ascii="Times New Roman" w:hAnsi="Times New Roman" w:cs="Times New Roman"/>
          <w:sz w:val="24"/>
          <w:szCs w:val="24"/>
        </w:rPr>
        <w:t xml:space="preserve">la insolvencia “la constituye </w:t>
      </w:r>
      <w:r w:rsidR="00FC02ED" w:rsidRPr="00FC02ED">
        <w:rPr>
          <w:rFonts w:ascii="Times New Roman" w:hAnsi="Times New Roman" w:cs="Times New Roman"/>
          <w:sz w:val="24"/>
          <w:szCs w:val="24"/>
        </w:rPr>
        <w:t>el desequilibrio patrimonial entre el activo realizable y el pasivo exigible.</w:t>
      </w:r>
    </w:p>
    <w:p w14:paraId="01D02E46" w14:textId="77777777" w:rsidR="00C3247C" w:rsidRDefault="00FC02ED" w:rsidP="00F81761">
      <w:pPr>
        <w:spacing w:line="480" w:lineRule="auto"/>
        <w:ind w:firstLine="142"/>
        <w:rPr>
          <w:rFonts w:ascii="Times New Roman" w:hAnsi="Times New Roman" w:cs="Times New Roman"/>
          <w:sz w:val="24"/>
          <w:szCs w:val="24"/>
        </w:rPr>
      </w:pPr>
      <w:r w:rsidRPr="00FC02ED">
        <w:rPr>
          <w:rFonts w:ascii="Times New Roman" w:hAnsi="Times New Roman" w:cs="Times New Roman"/>
          <w:sz w:val="24"/>
          <w:szCs w:val="24"/>
        </w:rPr>
        <w:t>Propiamente consiste en la situación objetiva d</w:t>
      </w:r>
      <w:r>
        <w:rPr>
          <w:rFonts w:ascii="Times New Roman" w:hAnsi="Times New Roman" w:cs="Times New Roman"/>
          <w:sz w:val="24"/>
          <w:szCs w:val="24"/>
        </w:rPr>
        <w:t xml:space="preserve">e insuficiencia patrimonial del </w:t>
      </w:r>
      <w:r w:rsidRPr="00FC02ED">
        <w:rPr>
          <w:rFonts w:ascii="Times New Roman" w:hAnsi="Times New Roman" w:cs="Times New Roman"/>
          <w:sz w:val="24"/>
          <w:szCs w:val="24"/>
        </w:rPr>
        <w:t>deudor que lo incapacita para pagar el importe de las deudas</w:t>
      </w:r>
      <w:r>
        <w:rPr>
          <w:rFonts w:ascii="Times New Roman" w:hAnsi="Times New Roman" w:cs="Times New Roman"/>
          <w:sz w:val="24"/>
          <w:szCs w:val="24"/>
        </w:rPr>
        <w:t>”</w:t>
      </w:r>
      <w:r w:rsidR="002F1A12">
        <w:rPr>
          <w:rFonts w:ascii="Times New Roman" w:hAnsi="Times New Roman" w:cs="Times New Roman"/>
          <w:sz w:val="24"/>
          <w:szCs w:val="24"/>
        </w:rPr>
        <w:t xml:space="preserve"> </w:t>
      </w:r>
      <w:r>
        <w:rPr>
          <w:rFonts w:ascii="Times New Roman" w:hAnsi="Times New Roman" w:cs="Times New Roman"/>
          <w:sz w:val="24"/>
          <w:szCs w:val="24"/>
        </w:rPr>
        <w:t>(p.19)</w:t>
      </w:r>
      <w:r w:rsidR="002F1A12">
        <w:rPr>
          <w:rFonts w:ascii="Times New Roman" w:hAnsi="Times New Roman" w:cs="Times New Roman"/>
          <w:sz w:val="24"/>
          <w:szCs w:val="24"/>
        </w:rPr>
        <w:t>.</w:t>
      </w:r>
    </w:p>
    <w:p w14:paraId="7695D971" w14:textId="07B7A11C" w:rsidR="00910C6B" w:rsidRDefault="002130C9" w:rsidP="00910C6B">
      <w:pPr>
        <w:spacing w:line="480" w:lineRule="auto"/>
        <w:ind w:left="567"/>
        <w:rPr>
          <w:rFonts w:ascii="Times New Roman" w:hAnsi="Times New Roman" w:cs="Times New Roman"/>
          <w:sz w:val="24"/>
          <w:szCs w:val="24"/>
        </w:rPr>
      </w:pPr>
      <w:r>
        <w:rPr>
          <w:rFonts w:ascii="Times New Roman" w:hAnsi="Times New Roman" w:cs="Times New Roman"/>
          <w:sz w:val="24"/>
          <w:szCs w:val="24"/>
        </w:rPr>
        <w:t>Bajo el caso sub examine, se tiene que, en el ámbito legal Colombiano, se encuentra en vigor la Ley 11</w:t>
      </w:r>
      <w:r w:rsidR="00C23889">
        <w:rPr>
          <w:rFonts w:ascii="Times New Roman" w:hAnsi="Times New Roman" w:cs="Times New Roman"/>
          <w:sz w:val="24"/>
          <w:szCs w:val="24"/>
        </w:rPr>
        <w:t>1</w:t>
      </w:r>
      <w:r>
        <w:rPr>
          <w:rFonts w:ascii="Times New Roman" w:hAnsi="Times New Roman" w:cs="Times New Roman"/>
          <w:sz w:val="24"/>
          <w:szCs w:val="24"/>
        </w:rPr>
        <w:t>6 del 2006</w:t>
      </w:r>
      <w:r w:rsidR="002F1A12">
        <w:rPr>
          <w:rFonts w:ascii="Times New Roman" w:hAnsi="Times New Roman" w:cs="Times New Roman"/>
          <w:sz w:val="24"/>
          <w:szCs w:val="24"/>
        </w:rPr>
        <w:t xml:space="preserve"> </w:t>
      </w:r>
      <w:r w:rsidR="00A7188E">
        <w:rPr>
          <w:rFonts w:ascii="Times New Roman" w:hAnsi="Times New Roman" w:cs="Times New Roman"/>
          <w:sz w:val="24"/>
          <w:szCs w:val="24"/>
        </w:rPr>
        <w:t>“P</w:t>
      </w:r>
      <w:r w:rsidR="00A7188E" w:rsidRPr="00A7188E">
        <w:rPr>
          <w:rFonts w:ascii="Times New Roman" w:hAnsi="Times New Roman" w:cs="Times New Roman"/>
          <w:sz w:val="24"/>
          <w:szCs w:val="24"/>
        </w:rPr>
        <w:t>or la cual se establece el Régimen de Insolvencia Empresarial en la República de Colombia y se dictan otras disposiciones</w:t>
      </w:r>
      <w:r w:rsidR="00A7188E">
        <w:rPr>
          <w:rFonts w:ascii="Times New Roman" w:hAnsi="Times New Roman" w:cs="Times New Roman"/>
          <w:sz w:val="24"/>
          <w:szCs w:val="24"/>
        </w:rPr>
        <w:t>”</w:t>
      </w:r>
      <w:r>
        <w:rPr>
          <w:rFonts w:ascii="Times New Roman" w:hAnsi="Times New Roman" w:cs="Times New Roman"/>
          <w:sz w:val="24"/>
          <w:szCs w:val="24"/>
        </w:rPr>
        <w:t xml:space="preserve">, la cual, en palabras del Jurista </w:t>
      </w:r>
      <w:r w:rsidR="00963FC6">
        <w:rPr>
          <w:rFonts w:ascii="Times New Roman" w:hAnsi="Times New Roman" w:cs="Times New Roman"/>
          <w:sz w:val="24"/>
          <w:szCs w:val="24"/>
        </w:rPr>
        <w:t>Wilches</w:t>
      </w:r>
      <w:r>
        <w:rPr>
          <w:rFonts w:ascii="Times New Roman" w:hAnsi="Times New Roman" w:cs="Times New Roman"/>
          <w:sz w:val="24"/>
          <w:szCs w:val="24"/>
        </w:rPr>
        <w:t xml:space="preserve"> (2008)</w:t>
      </w:r>
      <w:r w:rsidR="00910C6B">
        <w:rPr>
          <w:rFonts w:ascii="Times New Roman" w:hAnsi="Times New Roman" w:cs="Times New Roman"/>
          <w:sz w:val="24"/>
          <w:szCs w:val="24"/>
        </w:rPr>
        <w:t>:</w:t>
      </w:r>
    </w:p>
    <w:p w14:paraId="2A8BD3A7" w14:textId="730CBF99" w:rsidR="00E07FAC" w:rsidRDefault="00910C6B" w:rsidP="00910C6B">
      <w:pPr>
        <w:tabs>
          <w:tab w:val="left" w:pos="0"/>
        </w:tabs>
        <w:spacing w:line="480" w:lineRule="auto"/>
        <w:ind w:left="567"/>
        <w:rPr>
          <w:rFonts w:ascii="Times New Roman" w:hAnsi="Times New Roman" w:cs="Times New Roman"/>
          <w:sz w:val="24"/>
          <w:szCs w:val="24"/>
        </w:rPr>
      </w:pPr>
      <w:r>
        <w:rPr>
          <w:rFonts w:ascii="Times New Roman" w:hAnsi="Times New Roman" w:cs="Times New Roman"/>
          <w:sz w:val="24"/>
          <w:szCs w:val="24"/>
        </w:rPr>
        <w:t>T</w:t>
      </w:r>
      <w:r w:rsidR="002130C9">
        <w:rPr>
          <w:rFonts w:ascii="Times New Roman" w:hAnsi="Times New Roman" w:cs="Times New Roman"/>
          <w:sz w:val="24"/>
          <w:szCs w:val="24"/>
        </w:rPr>
        <w:t xml:space="preserve">uvo como principal motivación </w:t>
      </w:r>
      <w:r w:rsidR="002130C9" w:rsidRPr="002130C9">
        <w:rPr>
          <w:rFonts w:ascii="Times New Roman" w:hAnsi="Times New Roman" w:cs="Times New Roman"/>
          <w:sz w:val="24"/>
          <w:szCs w:val="24"/>
        </w:rPr>
        <w:t>para su expedición la necesidad de dotar al paí</w:t>
      </w:r>
      <w:r w:rsidR="002130C9">
        <w:rPr>
          <w:rFonts w:ascii="Times New Roman" w:hAnsi="Times New Roman" w:cs="Times New Roman"/>
          <w:sz w:val="24"/>
          <w:szCs w:val="24"/>
        </w:rPr>
        <w:t xml:space="preserve">s de un régimen </w:t>
      </w:r>
      <w:r w:rsidR="00E07FAC">
        <w:rPr>
          <w:rFonts w:ascii="Times New Roman" w:hAnsi="Times New Roman" w:cs="Times New Roman"/>
          <w:sz w:val="24"/>
          <w:szCs w:val="24"/>
        </w:rPr>
        <w:t>dinámico</w:t>
      </w:r>
      <w:r w:rsidR="002130C9">
        <w:rPr>
          <w:rFonts w:ascii="Times New Roman" w:hAnsi="Times New Roman" w:cs="Times New Roman"/>
          <w:sz w:val="24"/>
          <w:szCs w:val="24"/>
        </w:rPr>
        <w:t xml:space="preserve">, garante y con vocación de </w:t>
      </w:r>
      <w:r w:rsidR="002130C9" w:rsidRPr="002130C9">
        <w:rPr>
          <w:rFonts w:ascii="Times New Roman" w:hAnsi="Times New Roman" w:cs="Times New Roman"/>
          <w:sz w:val="24"/>
          <w:szCs w:val="24"/>
        </w:rPr>
        <w:t>permanencia, toda vez que la Ley 550 de 1999 se expidió en un momento de</w:t>
      </w:r>
      <w:r w:rsidR="002130C9">
        <w:rPr>
          <w:rFonts w:ascii="Times New Roman" w:hAnsi="Times New Roman" w:cs="Times New Roman"/>
          <w:sz w:val="24"/>
          <w:szCs w:val="24"/>
        </w:rPr>
        <w:t xml:space="preserve"> </w:t>
      </w:r>
      <w:r w:rsidR="002130C9" w:rsidRPr="002130C9">
        <w:rPr>
          <w:rFonts w:ascii="Times New Roman" w:hAnsi="Times New Roman" w:cs="Times New Roman"/>
          <w:sz w:val="24"/>
          <w:szCs w:val="24"/>
        </w:rPr>
        <w:t>crisis económica y con vocación eminentemente transitoria, y de unificar, en</w:t>
      </w:r>
      <w:r w:rsidR="00584885">
        <w:rPr>
          <w:rFonts w:ascii="Times New Roman" w:hAnsi="Times New Roman" w:cs="Times New Roman"/>
          <w:sz w:val="24"/>
          <w:szCs w:val="24"/>
        </w:rPr>
        <w:t xml:space="preserve"> </w:t>
      </w:r>
      <w:r w:rsidR="002130C9" w:rsidRPr="002130C9">
        <w:rPr>
          <w:rFonts w:ascii="Times New Roman" w:hAnsi="Times New Roman" w:cs="Times New Roman"/>
          <w:sz w:val="24"/>
          <w:szCs w:val="24"/>
        </w:rPr>
        <w:t>cierta medida, la diversidad de normas existentes</w:t>
      </w:r>
      <w:r w:rsidR="00E07FAC">
        <w:rPr>
          <w:rFonts w:ascii="Times New Roman" w:hAnsi="Times New Roman" w:cs="Times New Roman"/>
          <w:sz w:val="24"/>
          <w:szCs w:val="24"/>
        </w:rPr>
        <w:t xml:space="preserve"> en el tema, pues las normas </w:t>
      </w:r>
      <w:r w:rsidR="00D26F57">
        <w:rPr>
          <w:rFonts w:ascii="Times New Roman" w:hAnsi="Times New Roman" w:cs="Times New Roman"/>
          <w:sz w:val="24"/>
          <w:szCs w:val="24"/>
        </w:rPr>
        <w:t>aplicables</w:t>
      </w:r>
      <w:r w:rsidR="00E07FAC">
        <w:rPr>
          <w:rFonts w:ascii="Times New Roman" w:hAnsi="Times New Roman" w:cs="Times New Roman"/>
          <w:sz w:val="24"/>
          <w:szCs w:val="24"/>
        </w:rPr>
        <w:t xml:space="preserve"> a los procesos de </w:t>
      </w:r>
      <w:r w:rsidR="002130C9" w:rsidRPr="002130C9">
        <w:rPr>
          <w:rFonts w:ascii="Times New Roman" w:hAnsi="Times New Roman" w:cs="Times New Roman"/>
          <w:sz w:val="24"/>
          <w:szCs w:val="24"/>
        </w:rPr>
        <w:t>liquidación obligatoria</w:t>
      </w:r>
      <w:r w:rsidR="00E07FAC">
        <w:rPr>
          <w:rFonts w:ascii="Times New Roman" w:hAnsi="Times New Roman" w:cs="Times New Roman"/>
          <w:sz w:val="24"/>
          <w:szCs w:val="24"/>
        </w:rPr>
        <w:t xml:space="preserve">, </w:t>
      </w:r>
      <w:r w:rsidR="00E07FAC" w:rsidRPr="002130C9">
        <w:rPr>
          <w:rFonts w:ascii="Times New Roman" w:hAnsi="Times New Roman" w:cs="Times New Roman"/>
          <w:sz w:val="24"/>
          <w:szCs w:val="24"/>
        </w:rPr>
        <w:t>de</w:t>
      </w:r>
      <w:r w:rsidR="00E07FAC">
        <w:rPr>
          <w:rFonts w:ascii="Times New Roman" w:hAnsi="Times New Roman" w:cs="Times New Roman"/>
          <w:sz w:val="24"/>
          <w:szCs w:val="24"/>
        </w:rPr>
        <w:t xml:space="preserve"> recuperación de </w:t>
      </w:r>
      <w:r w:rsidR="00E07FAC">
        <w:rPr>
          <w:rFonts w:ascii="Times New Roman" w:hAnsi="Times New Roman" w:cs="Times New Roman"/>
          <w:sz w:val="24"/>
          <w:szCs w:val="24"/>
        </w:rPr>
        <w:lastRenderedPageBreak/>
        <w:t xml:space="preserve">personas </w:t>
      </w:r>
      <w:r w:rsidR="00E07FAC" w:rsidRPr="002130C9">
        <w:rPr>
          <w:rFonts w:ascii="Times New Roman" w:hAnsi="Times New Roman" w:cs="Times New Roman"/>
          <w:sz w:val="24"/>
          <w:szCs w:val="24"/>
        </w:rPr>
        <w:t>jurídicas que desarrollaran actos empresariales</w:t>
      </w:r>
      <w:r w:rsidR="00E07FAC">
        <w:rPr>
          <w:rFonts w:ascii="Times New Roman" w:hAnsi="Times New Roman" w:cs="Times New Roman"/>
          <w:sz w:val="24"/>
          <w:szCs w:val="24"/>
        </w:rPr>
        <w:t xml:space="preserve"> y </w:t>
      </w:r>
      <w:r w:rsidR="00E07FAC" w:rsidRPr="002130C9">
        <w:rPr>
          <w:rFonts w:ascii="Times New Roman" w:hAnsi="Times New Roman" w:cs="Times New Roman"/>
          <w:sz w:val="24"/>
          <w:szCs w:val="24"/>
        </w:rPr>
        <w:t xml:space="preserve"> el de recuperación de las personas naturales</w:t>
      </w:r>
      <w:r w:rsidR="00D26F57">
        <w:rPr>
          <w:rFonts w:ascii="Times New Roman" w:hAnsi="Times New Roman" w:cs="Times New Roman"/>
          <w:sz w:val="24"/>
          <w:szCs w:val="24"/>
        </w:rPr>
        <w:t xml:space="preserve">, se encontraban dispersas por apartes en la Ley 222 de 1995 y en la </w:t>
      </w:r>
      <w:r w:rsidR="00D26F57" w:rsidRPr="002130C9">
        <w:rPr>
          <w:rFonts w:ascii="Times New Roman" w:hAnsi="Times New Roman" w:cs="Times New Roman"/>
          <w:sz w:val="24"/>
          <w:szCs w:val="24"/>
        </w:rPr>
        <w:t>Ley 550 de 1999</w:t>
      </w:r>
      <w:r w:rsidR="00D26F57">
        <w:rPr>
          <w:rFonts w:ascii="Times New Roman" w:hAnsi="Times New Roman" w:cs="Times New Roman"/>
          <w:sz w:val="24"/>
          <w:szCs w:val="24"/>
        </w:rPr>
        <w:t>.</w:t>
      </w:r>
      <w:r>
        <w:rPr>
          <w:rFonts w:ascii="Times New Roman" w:hAnsi="Times New Roman" w:cs="Times New Roman"/>
          <w:sz w:val="24"/>
          <w:szCs w:val="24"/>
        </w:rPr>
        <w:t xml:space="preserve"> (p. 205)</w:t>
      </w:r>
    </w:p>
    <w:p w14:paraId="51437C30" w14:textId="175947C6" w:rsidR="00970928" w:rsidRDefault="00D26F57" w:rsidP="00F81761">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Así las cosas, </w:t>
      </w:r>
      <w:r w:rsidR="00906F1E">
        <w:rPr>
          <w:rFonts w:ascii="Times New Roman" w:hAnsi="Times New Roman" w:cs="Times New Roman"/>
          <w:sz w:val="24"/>
          <w:szCs w:val="24"/>
        </w:rPr>
        <w:t>la necesidad de expedir un régimen compilatorio en el tema de insolvencia empresarial se presentaba como una necesidad</w:t>
      </w:r>
      <w:r w:rsidR="00970928">
        <w:rPr>
          <w:rFonts w:ascii="Times New Roman" w:hAnsi="Times New Roman" w:cs="Times New Roman"/>
          <w:sz w:val="24"/>
          <w:szCs w:val="24"/>
        </w:rPr>
        <w:t xml:space="preserve"> inminente</w:t>
      </w:r>
      <w:r w:rsidR="00906F1E">
        <w:rPr>
          <w:rFonts w:ascii="Times New Roman" w:hAnsi="Times New Roman" w:cs="Times New Roman"/>
          <w:sz w:val="24"/>
          <w:szCs w:val="24"/>
        </w:rPr>
        <w:t>, aún más cuando,</w:t>
      </w:r>
      <w:r w:rsidR="00C62DD0">
        <w:rPr>
          <w:rFonts w:ascii="Times New Roman" w:hAnsi="Times New Roman" w:cs="Times New Roman"/>
          <w:sz w:val="24"/>
          <w:szCs w:val="24"/>
        </w:rPr>
        <w:t xml:space="preserve"> </w:t>
      </w:r>
      <w:r w:rsidR="00970928">
        <w:rPr>
          <w:rFonts w:ascii="Times New Roman" w:hAnsi="Times New Roman" w:cs="Times New Roman"/>
          <w:sz w:val="24"/>
          <w:szCs w:val="24"/>
        </w:rPr>
        <w:t xml:space="preserve">la </w:t>
      </w:r>
      <w:r w:rsidR="00970928" w:rsidRPr="00AD6B98">
        <w:rPr>
          <w:rFonts w:ascii="Times New Roman" w:hAnsi="Times New Roman" w:cs="Times New Roman"/>
          <w:sz w:val="24"/>
          <w:szCs w:val="24"/>
        </w:rPr>
        <w:t>Comisión de las Naciones Unidas para el Derecho Mercantil Internacional</w:t>
      </w:r>
      <w:r w:rsidR="00970928">
        <w:rPr>
          <w:rFonts w:ascii="Times New Roman" w:hAnsi="Times New Roman" w:cs="Times New Roman"/>
          <w:sz w:val="24"/>
          <w:szCs w:val="24"/>
        </w:rPr>
        <w:t xml:space="preserve"> exhortaba a los diversos Estados a acotar la Guía legislativa sobre el Régimen de Insolvencia, materializada en la Ley modelo </w:t>
      </w:r>
      <w:r w:rsidR="00970928" w:rsidRPr="00AD6B98">
        <w:rPr>
          <w:rFonts w:ascii="Times New Roman" w:hAnsi="Times New Roman" w:cs="Times New Roman"/>
          <w:sz w:val="24"/>
          <w:szCs w:val="24"/>
        </w:rPr>
        <w:t>sobre Insolvencia Transfronteriza</w:t>
      </w:r>
      <w:r w:rsidR="00970928">
        <w:rPr>
          <w:rFonts w:ascii="Times New Roman" w:hAnsi="Times New Roman" w:cs="Times New Roman"/>
          <w:sz w:val="24"/>
          <w:szCs w:val="24"/>
        </w:rPr>
        <w:t>, en la cual se resalta que:</w:t>
      </w:r>
    </w:p>
    <w:p w14:paraId="107585DD" w14:textId="558EA292" w:rsidR="00CE7220" w:rsidRPr="00532EB4" w:rsidRDefault="00970928" w:rsidP="00C62DD0">
      <w:pPr>
        <w:spacing w:line="480" w:lineRule="auto"/>
        <w:ind w:left="709"/>
        <w:rPr>
          <w:rFonts w:ascii="Times New Roman" w:hAnsi="Times New Roman" w:cs="Times New Roman"/>
          <w:sz w:val="24"/>
          <w:szCs w:val="24"/>
        </w:rPr>
      </w:pPr>
      <w:r>
        <w:rPr>
          <w:rFonts w:ascii="Times New Roman" w:hAnsi="Times New Roman" w:cs="Times New Roman"/>
          <w:sz w:val="24"/>
          <w:szCs w:val="24"/>
        </w:rPr>
        <w:t>P</w:t>
      </w:r>
      <w:r w:rsidRPr="00970928">
        <w:rPr>
          <w:rFonts w:ascii="Times New Roman" w:hAnsi="Times New Roman" w:cs="Times New Roman"/>
          <w:sz w:val="24"/>
          <w:szCs w:val="24"/>
        </w:rPr>
        <w:t>ara todo Estado, el hecho de disponer de un régimen de la insolvencia sólido y eficaz es importante para prevenir o limitar las crisis financieras y facilitar la solución rápida y ordenada de situaciones de endeudamiento excesivo. Tal régimen puede facilitar la reasignación ordenada de recursos financieros de empresas que no son viables canalizándolos hacia actividades más eficientes y rentables; ofrecer incentivos que no solamente alienten a los empresarios a invertir, sino que también animen a los directivos de empresas fallidas a adoptar a tiempo medidas para hacer frente a la quiebra y mantener los puestos de trabajo; reducir el costo de los negocios, y aumentar la oferta de crédito. El análisis comparativo de la eficacia de los regímenes de la insolvencia se ha convertido en una práctica habitual y esencial a efectos de la concesión de un préstamo, y afecta a los Estados a todos los niveles del desarrollo económico.</w:t>
      </w:r>
      <w:r w:rsidR="00C62DD0">
        <w:rPr>
          <w:rFonts w:ascii="Times New Roman" w:hAnsi="Times New Roman" w:cs="Times New Roman"/>
          <w:sz w:val="24"/>
          <w:szCs w:val="24"/>
        </w:rPr>
        <w:t xml:space="preserve"> </w:t>
      </w:r>
      <w:r w:rsidRPr="00CE7220">
        <w:rPr>
          <w:rFonts w:ascii="Times New Roman" w:hAnsi="Times New Roman" w:cs="Times New Roman"/>
          <w:sz w:val="24"/>
          <w:szCs w:val="24"/>
        </w:rPr>
        <w:t>(</w:t>
      </w:r>
      <w:r w:rsidRPr="00532EB4">
        <w:rPr>
          <w:rFonts w:ascii="Times New Roman" w:hAnsi="Times New Roman" w:cs="Times New Roman"/>
          <w:sz w:val="24"/>
          <w:szCs w:val="24"/>
        </w:rPr>
        <w:t>Comisión de las Naciones Unidas para el Derecho Mercantil Internacional</w:t>
      </w:r>
      <w:r w:rsidR="001F28F1" w:rsidRPr="00532EB4">
        <w:rPr>
          <w:rFonts w:ascii="Times New Roman" w:hAnsi="Times New Roman" w:cs="Times New Roman"/>
          <w:sz w:val="24"/>
          <w:szCs w:val="24"/>
        </w:rPr>
        <w:t xml:space="preserve">, </w:t>
      </w:r>
      <w:r w:rsidRPr="00532EB4">
        <w:rPr>
          <w:rFonts w:ascii="Times New Roman" w:hAnsi="Times New Roman" w:cs="Times New Roman"/>
          <w:sz w:val="24"/>
          <w:szCs w:val="24"/>
        </w:rPr>
        <w:t>2004</w:t>
      </w:r>
      <w:r w:rsidR="00CE7220" w:rsidRPr="00532EB4">
        <w:rPr>
          <w:rFonts w:ascii="Times New Roman" w:hAnsi="Times New Roman" w:cs="Times New Roman"/>
          <w:sz w:val="24"/>
          <w:szCs w:val="24"/>
        </w:rPr>
        <w:t>)</w:t>
      </w:r>
    </w:p>
    <w:p w14:paraId="079D29A8" w14:textId="77777777" w:rsidR="00970928" w:rsidRDefault="00970928" w:rsidP="00C62DD0">
      <w:pPr>
        <w:spacing w:line="480" w:lineRule="auto"/>
        <w:ind w:left="709"/>
        <w:rPr>
          <w:rFonts w:ascii="Times New Roman" w:hAnsi="Times New Roman" w:cs="Times New Roman"/>
          <w:sz w:val="24"/>
          <w:szCs w:val="24"/>
        </w:rPr>
      </w:pPr>
    </w:p>
    <w:p w14:paraId="3353D89D" w14:textId="77777777" w:rsidR="00970928" w:rsidRDefault="00970928" w:rsidP="00F81761">
      <w:pPr>
        <w:spacing w:line="480" w:lineRule="auto"/>
        <w:ind w:firstLine="142"/>
        <w:rPr>
          <w:rFonts w:ascii="Times New Roman" w:hAnsi="Times New Roman" w:cs="Times New Roman"/>
          <w:sz w:val="24"/>
          <w:szCs w:val="24"/>
        </w:rPr>
      </w:pPr>
    </w:p>
    <w:p w14:paraId="32A9DCEC" w14:textId="4B1C92CC" w:rsidR="00431F26" w:rsidRDefault="00B41322" w:rsidP="00F81761">
      <w:pPr>
        <w:spacing w:line="480" w:lineRule="auto"/>
        <w:ind w:firstLine="142"/>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lastRenderedPageBreak/>
        <w:t xml:space="preserve">Aunado a lo anterior, el país atravesaba nuevamente por una situación de </w:t>
      </w:r>
      <w:r w:rsidR="00EE7459">
        <w:rPr>
          <w:rFonts w:ascii="Times New Roman" w:hAnsi="Times New Roman" w:cs="Times New Roman"/>
          <w:spacing w:val="-5"/>
          <w:sz w:val="24"/>
          <w:szCs w:val="24"/>
          <w:shd w:val="clear" w:color="auto" w:fill="FFFFFF"/>
        </w:rPr>
        <w:t xml:space="preserve">incertidumbre en </w:t>
      </w:r>
      <w:r w:rsidR="00EE7459" w:rsidRPr="00D241E3">
        <w:rPr>
          <w:rFonts w:ascii="Times New Roman" w:hAnsi="Times New Roman" w:cs="Times New Roman"/>
          <w:spacing w:val="-5"/>
          <w:sz w:val="24"/>
          <w:szCs w:val="24"/>
          <w:shd w:val="clear" w:color="auto" w:fill="FFFFFF"/>
        </w:rPr>
        <w:t>materia</w:t>
      </w:r>
      <w:r w:rsidR="00D241E3" w:rsidRPr="00D241E3">
        <w:rPr>
          <w:rFonts w:ascii="Times New Roman" w:hAnsi="Times New Roman" w:cs="Times New Roman"/>
          <w:spacing w:val="-5"/>
          <w:sz w:val="24"/>
          <w:szCs w:val="24"/>
          <w:shd w:val="clear" w:color="auto" w:fill="FFFFFF"/>
        </w:rPr>
        <w:t xml:space="preserve"> fiscal y económica</w:t>
      </w:r>
      <w:r w:rsidRPr="00D241E3">
        <w:rPr>
          <w:rFonts w:ascii="Times New Roman" w:hAnsi="Times New Roman" w:cs="Times New Roman"/>
          <w:spacing w:val="-5"/>
          <w:sz w:val="24"/>
          <w:szCs w:val="24"/>
          <w:shd w:val="clear" w:color="auto" w:fill="FFFFFF"/>
        </w:rPr>
        <w:t>, por lo</w:t>
      </w:r>
      <w:r>
        <w:rPr>
          <w:rFonts w:ascii="Times New Roman" w:hAnsi="Times New Roman" w:cs="Times New Roman"/>
          <w:spacing w:val="-5"/>
          <w:sz w:val="24"/>
          <w:szCs w:val="24"/>
          <w:shd w:val="clear" w:color="auto" w:fill="FFFFFF"/>
        </w:rPr>
        <w:t xml:space="preserve"> que</w:t>
      </w:r>
      <w:r w:rsidR="00EE7459">
        <w:rPr>
          <w:rFonts w:ascii="Times New Roman" w:hAnsi="Times New Roman" w:cs="Times New Roman"/>
          <w:spacing w:val="-5"/>
          <w:sz w:val="24"/>
          <w:szCs w:val="24"/>
          <w:shd w:val="clear" w:color="auto" w:fill="FFFFFF"/>
        </w:rPr>
        <w:t xml:space="preserve"> en </w:t>
      </w:r>
      <w:r>
        <w:rPr>
          <w:rFonts w:ascii="Times New Roman" w:hAnsi="Times New Roman" w:cs="Times New Roman"/>
          <w:spacing w:val="-5"/>
          <w:sz w:val="24"/>
          <w:szCs w:val="24"/>
          <w:shd w:val="clear" w:color="auto" w:fill="FFFFFF"/>
        </w:rPr>
        <w:t xml:space="preserve"> la  Ley en mención, los legisladores establecieron como fines</w:t>
      </w:r>
      <w:r w:rsidR="00EE7459">
        <w:rPr>
          <w:rFonts w:ascii="Times New Roman" w:hAnsi="Times New Roman" w:cs="Times New Roman"/>
          <w:spacing w:val="-5"/>
          <w:sz w:val="24"/>
          <w:szCs w:val="24"/>
          <w:shd w:val="clear" w:color="auto" w:fill="FFFFFF"/>
        </w:rPr>
        <w:t>:</w:t>
      </w:r>
      <w:r>
        <w:rPr>
          <w:rFonts w:ascii="Times New Roman" w:hAnsi="Times New Roman" w:cs="Times New Roman"/>
          <w:spacing w:val="-5"/>
          <w:sz w:val="24"/>
          <w:szCs w:val="24"/>
          <w:shd w:val="clear" w:color="auto" w:fill="FFFFFF"/>
        </w:rPr>
        <w:t xml:space="preserve"> la </w:t>
      </w:r>
      <w:r w:rsidR="00910C6B" w:rsidRPr="00532EB4">
        <w:rPr>
          <w:rFonts w:ascii="Times New Roman" w:hAnsi="Times New Roman" w:cs="Times New Roman"/>
          <w:spacing w:val="-5"/>
          <w:sz w:val="24"/>
          <w:szCs w:val="24"/>
          <w:shd w:val="clear" w:color="auto" w:fill="FFFFFF"/>
        </w:rPr>
        <w:t>Negociabilidad</w:t>
      </w:r>
      <w:r w:rsidR="00910C6B">
        <w:rPr>
          <w:rFonts w:ascii="Times New Roman" w:hAnsi="Times New Roman" w:cs="Times New Roman"/>
          <w:spacing w:val="-5"/>
          <w:sz w:val="24"/>
          <w:szCs w:val="24"/>
          <w:shd w:val="clear" w:color="auto" w:fill="FFFFFF"/>
        </w:rPr>
        <w:t xml:space="preserve">, Eficiencia, </w:t>
      </w:r>
      <w:r w:rsidR="00EE7459">
        <w:rPr>
          <w:rFonts w:ascii="Times New Roman" w:hAnsi="Times New Roman" w:cs="Times New Roman"/>
          <w:spacing w:val="-5"/>
          <w:sz w:val="24"/>
          <w:szCs w:val="24"/>
          <w:shd w:val="clear" w:color="auto" w:fill="FFFFFF"/>
        </w:rPr>
        <w:t xml:space="preserve">universalidad, </w:t>
      </w:r>
      <w:r w:rsidR="00910C6B">
        <w:rPr>
          <w:rFonts w:ascii="Times New Roman" w:hAnsi="Times New Roman" w:cs="Times New Roman"/>
          <w:spacing w:val="-5"/>
          <w:sz w:val="24"/>
          <w:szCs w:val="24"/>
          <w:shd w:val="clear" w:color="auto" w:fill="FFFFFF"/>
        </w:rPr>
        <w:t xml:space="preserve">Reciprocidad, </w:t>
      </w:r>
      <w:r w:rsidR="00EE7459">
        <w:rPr>
          <w:rFonts w:ascii="Times New Roman" w:hAnsi="Times New Roman" w:cs="Times New Roman"/>
          <w:spacing w:val="-5"/>
          <w:sz w:val="24"/>
          <w:szCs w:val="24"/>
          <w:shd w:val="clear" w:color="auto" w:fill="FFFFFF"/>
        </w:rPr>
        <w:t xml:space="preserve">igualdad, Información, y </w:t>
      </w:r>
      <w:r w:rsidR="00EE7459" w:rsidRPr="00532EB4">
        <w:rPr>
          <w:rFonts w:ascii="Times New Roman" w:hAnsi="Times New Roman" w:cs="Times New Roman"/>
          <w:spacing w:val="-5"/>
          <w:sz w:val="24"/>
          <w:szCs w:val="24"/>
          <w:shd w:val="clear" w:color="auto" w:fill="FFFFFF"/>
        </w:rPr>
        <w:t>Gobernabilidad económica</w:t>
      </w:r>
      <w:r w:rsidR="00EE7459">
        <w:rPr>
          <w:rFonts w:ascii="Times New Roman" w:hAnsi="Times New Roman" w:cs="Times New Roman"/>
          <w:spacing w:val="-5"/>
          <w:sz w:val="24"/>
          <w:szCs w:val="24"/>
          <w:shd w:val="clear" w:color="auto" w:fill="FFFFFF"/>
        </w:rPr>
        <w:t xml:space="preserve">, en concordancia </w:t>
      </w:r>
      <w:r w:rsidR="00895076">
        <w:rPr>
          <w:rFonts w:ascii="Times New Roman" w:hAnsi="Times New Roman" w:cs="Times New Roman"/>
          <w:spacing w:val="-5"/>
          <w:sz w:val="24"/>
          <w:szCs w:val="24"/>
          <w:shd w:val="clear" w:color="auto" w:fill="FFFFFF"/>
        </w:rPr>
        <w:t xml:space="preserve">el Artículo 333 constitucional y los </w:t>
      </w:r>
      <w:r w:rsidR="00EE7459">
        <w:rPr>
          <w:rFonts w:ascii="Times New Roman" w:hAnsi="Times New Roman" w:cs="Times New Roman"/>
          <w:spacing w:val="-5"/>
          <w:sz w:val="24"/>
          <w:szCs w:val="24"/>
          <w:shd w:val="clear" w:color="auto" w:fill="FFFFFF"/>
        </w:rPr>
        <w:t>fines esenciales del Estado</w:t>
      </w:r>
      <w:r w:rsidR="00910C6B" w:rsidRPr="00910C6B">
        <w:rPr>
          <w:rFonts w:ascii="Times New Roman" w:hAnsi="Times New Roman" w:cs="Times New Roman"/>
          <w:sz w:val="24"/>
          <w:szCs w:val="24"/>
        </w:rPr>
        <w:t xml:space="preserve"> </w:t>
      </w:r>
      <w:r w:rsidR="00910C6B" w:rsidRPr="007A2C8A">
        <w:rPr>
          <w:rFonts w:ascii="Times New Roman" w:hAnsi="Times New Roman" w:cs="Times New Roman"/>
          <w:sz w:val="24"/>
          <w:szCs w:val="24"/>
        </w:rPr>
        <w:t>como</w:t>
      </w:r>
      <w:r w:rsidR="00910C6B">
        <w:rPr>
          <w:rFonts w:ascii="Times New Roman" w:hAnsi="Times New Roman" w:cs="Times New Roman"/>
          <w:sz w:val="24"/>
          <w:szCs w:val="24"/>
        </w:rPr>
        <w:t xml:space="preserve"> lo son:</w:t>
      </w:r>
      <w:r w:rsidR="00910C6B" w:rsidRPr="007A2C8A">
        <w:rPr>
          <w:rFonts w:ascii="Times New Roman" w:hAnsi="Times New Roman" w:cs="Times New Roman"/>
          <w:sz w:val="24"/>
          <w:szCs w:val="24"/>
        </w:rPr>
        <w:t xml:space="preserve"> la estabilidad económica, </w:t>
      </w:r>
      <w:r w:rsidR="008D1978">
        <w:rPr>
          <w:rFonts w:ascii="Times New Roman" w:hAnsi="Times New Roman" w:cs="Times New Roman"/>
          <w:sz w:val="24"/>
          <w:szCs w:val="24"/>
        </w:rPr>
        <w:t xml:space="preserve">la defensa del bien común </w:t>
      </w:r>
      <w:r w:rsidR="00910C6B">
        <w:rPr>
          <w:rFonts w:ascii="Times New Roman" w:hAnsi="Times New Roman" w:cs="Times New Roman"/>
          <w:sz w:val="24"/>
          <w:szCs w:val="24"/>
        </w:rPr>
        <w:t xml:space="preserve">y el </w:t>
      </w:r>
      <w:r w:rsidR="00910C6B" w:rsidRPr="007A2C8A">
        <w:rPr>
          <w:rFonts w:ascii="Times New Roman" w:hAnsi="Times New Roman" w:cs="Times New Roman"/>
          <w:sz w:val="24"/>
          <w:szCs w:val="24"/>
        </w:rPr>
        <w:t>fomento del empleo</w:t>
      </w:r>
      <w:r w:rsidR="00895076">
        <w:rPr>
          <w:rFonts w:ascii="Times New Roman" w:hAnsi="Times New Roman" w:cs="Times New Roman"/>
          <w:spacing w:val="-5"/>
          <w:sz w:val="24"/>
          <w:szCs w:val="24"/>
          <w:shd w:val="clear" w:color="auto" w:fill="FFFFFF"/>
        </w:rPr>
        <w:t xml:space="preserve">, </w:t>
      </w:r>
      <w:r w:rsidR="00754CCA">
        <w:rPr>
          <w:rFonts w:ascii="Times New Roman" w:hAnsi="Times New Roman" w:cs="Times New Roman"/>
          <w:spacing w:val="-5"/>
          <w:sz w:val="24"/>
          <w:szCs w:val="24"/>
          <w:shd w:val="clear" w:color="auto" w:fill="FFFFFF"/>
        </w:rPr>
        <w:t xml:space="preserve"> sin embargo</w:t>
      </w:r>
      <w:r w:rsidR="00166482">
        <w:rPr>
          <w:rFonts w:ascii="Times New Roman" w:hAnsi="Times New Roman" w:cs="Times New Roman"/>
          <w:spacing w:val="-5"/>
          <w:sz w:val="24"/>
          <w:szCs w:val="24"/>
          <w:shd w:val="clear" w:color="auto" w:fill="FFFFFF"/>
        </w:rPr>
        <w:t xml:space="preserve"> y pese a sus virtudes</w:t>
      </w:r>
      <w:r w:rsidR="00A60E58">
        <w:rPr>
          <w:rFonts w:ascii="Times New Roman" w:hAnsi="Times New Roman" w:cs="Times New Roman"/>
          <w:spacing w:val="-5"/>
          <w:sz w:val="24"/>
          <w:szCs w:val="24"/>
          <w:shd w:val="clear" w:color="auto" w:fill="FFFFFF"/>
        </w:rPr>
        <w:t xml:space="preserve">, los análisis doctrinales y académicos emprendidos, reflejan  inconsistencias estructurales que repercuten en la materialidad </w:t>
      </w:r>
      <w:r w:rsidR="00431F26">
        <w:rPr>
          <w:rFonts w:ascii="Times New Roman" w:hAnsi="Times New Roman" w:cs="Times New Roman"/>
          <w:spacing w:val="-5"/>
          <w:sz w:val="24"/>
          <w:szCs w:val="24"/>
          <w:shd w:val="clear" w:color="auto" w:fill="FFFFFF"/>
        </w:rPr>
        <w:t>.</w:t>
      </w:r>
    </w:p>
    <w:p w14:paraId="398D1410" w14:textId="4ADE065E" w:rsidR="00E57DE0" w:rsidRDefault="00431F26" w:rsidP="00F81761">
      <w:pPr>
        <w:spacing w:line="480" w:lineRule="auto"/>
        <w:ind w:firstLine="142"/>
        <w:rPr>
          <w:rFonts w:ascii="Times New Roman" w:hAnsi="Times New Roman" w:cs="Times New Roman"/>
          <w:sz w:val="24"/>
          <w:szCs w:val="24"/>
        </w:rPr>
      </w:pPr>
      <w:r>
        <w:rPr>
          <w:rFonts w:ascii="Times New Roman" w:hAnsi="Times New Roman" w:cs="Times New Roman"/>
          <w:spacing w:val="-5"/>
          <w:sz w:val="24"/>
          <w:szCs w:val="24"/>
          <w:shd w:val="clear" w:color="auto" w:fill="FFFFFF"/>
        </w:rPr>
        <w:t xml:space="preserve">Por lo anterior, es menester </w:t>
      </w:r>
      <w:r>
        <w:rPr>
          <w:rFonts w:ascii="Times New Roman" w:hAnsi="Times New Roman" w:cs="Times New Roman"/>
          <w:sz w:val="24"/>
          <w:szCs w:val="24"/>
        </w:rPr>
        <w:t xml:space="preserve">implementar un análisis académico – legislativo que permita actualizar y ampliar el sentido del Régimen de Insolvencia imperante, con el </w:t>
      </w:r>
      <w:r w:rsidR="00C62DD0">
        <w:rPr>
          <w:rFonts w:ascii="Times New Roman" w:hAnsi="Times New Roman" w:cs="Times New Roman"/>
          <w:sz w:val="24"/>
          <w:szCs w:val="24"/>
        </w:rPr>
        <w:t>f</w:t>
      </w:r>
      <w:r>
        <w:rPr>
          <w:rFonts w:ascii="Times New Roman" w:hAnsi="Times New Roman" w:cs="Times New Roman"/>
          <w:sz w:val="24"/>
          <w:szCs w:val="24"/>
        </w:rPr>
        <w:t>in de vislumbrar la concreción de los fines del Estado y el articulado constitucional, aún más cuando en medio de crisis</w:t>
      </w:r>
      <w:r w:rsidR="00E57DE0">
        <w:rPr>
          <w:rFonts w:ascii="Times New Roman" w:hAnsi="Times New Roman" w:cs="Times New Roman"/>
          <w:sz w:val="24"/>
          <w:szCs w:val="24"/>
        </w:rPr>
        <w:t xml:space="preserve"> fiscal y económica provocada</w:t>
      </w:r>
      <w:r>
        <w:rPr>
          <w:rFonts w:ascii="Times New Roman" w:hAnsi="Times New Roman" w:cs="Times New Roman"/>
          <w:sz w:val="24"/>
          <w:szCs w:val="24"/>
        </w:rPr>
        <w:t xml:space="preserve"> por la </w:t>
      </w:r>
      <w:r w:rsidRPr="00E57DE0">
        <w:rPr>
          <w:rFonts w:ascii="Times New Roman" w:hAnsi="Times New Roman" w:cs="Times New Roman"/>
          <w:sz w:val="24"/>
          <w:szCs w:val="24"/>
        </w:rPr>
        <w:t>Pandemia del Sars- Cov- 2,</w:t>
      </w:r>
      <w:r w:rsidR="00E57DE0">
        <w:rPr>
          <w:rFonts w:ascii="Times New Roman" w:hAnsi="Times New Roman" w:cs="Times New Roman"/>
          <w:sz w:val="24"/>
          <w:szCs w:val="24"/>
        </w:rPr>
        <w:t xml:space="preserve"> de acuerdo con la información reportada por la Superintendencia de Sociedades, se evidencia que:</w:t>
      </w:r>
    </w:p>
    <w:p w14:paraId="77A662EC" w14:textId="208C9941" w:rsidR="00E57DE0" w:rsidRDefault="00E57DE0" w:rsidP="00C62DD0">
      <w:pPr>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 E</w:t>
      </w:r>
      <w:r w:rsidRPr="00E57DE0">
        <w:rPr>
          <w:rFonts w:ascii="Times New Roman" w:hAnsi="Times New Roman" w:cs="Times New Roman"/>
          <w:sz w:val="24"/>
          <w:szCs w:val="24"/>
        </w:rPr>
        <w:t xml:space="preserve">l número de sociedades en riesgo de insolvencia sería de 2.676, si el PIB se ubicaba en un -1,9%, equivalente al 17,8% de la muestra, y de 5.553, si el PIB se ubicaba en -7,7%, equivalente al 38% de la misma. </w:t>
      </w:r>
      <w:r w:rsidR="00C62DD0">
        <w:rPr>
          <w:rFonts w:ascii="Times New Roman" w:hAnsi="Times New Roman" w:cs="Times New Roman"/>
          <w:sz w:val="24"/>
          <w:szCs w:val="24"/>
        </w:rPr>
        <w:t xml:space="preserve"> </w:t>
      </w:r>
      <w:r>
        <w:rPr>
          <w:rFonts w:ascii="Times New Roman" w:hAnsi="Times New Roman" w:cs="Times New Roman"/>
          <w:sz w:val="24"/>
          <w:szCs w:val="24"/>
        </w:rPr>
        <w:t>(Superintendencia de Sociedades, 2020, párr. 2)</w:t>
      </w:r>
    </w:p>
    <w:p w14:paraId="452DEBA6" w14:textId="77777777" w:rsidR="00E57DE0" w:rsidRDefault="00E57DE0" w:rsidP="004715A9">
      <w:pPr>
        <w:spacing w:line="480" w:lineRule="auto"/>
        <w:ind w:firstLine="142"/>
        <w:jc w:val="both"/>
        <w:rPr>
          <w:rFonts w:ascii="Times New Roman" w:hAnsi="Times New Roman" w:cs="Times New Roman"/>
          <w:sz w:val="24"/>
          <w:szCs w:val="24"/>
        </w:rPr>
      </w:pPr>
    </w:p>
    <w:p w14:paraId="0DB61926" w14:textId="77777777" w:rsidR="00E57DE0" w:rsidRDefault="00E57DE0" w:rsidP="004715A9">
      <w:pPr>
        <w:spacing w:line="480" w:lineRule="auto"/>
        <w:ind w:firstLine="142"/>
        <w:jc w:val="both"/>
        <w:rPr>
          <w:rFonts w:ascii="Times New Roman" w:hAnsi="Times New Roman" w:cs="Times New Roman"/>
          <w:sz w:val="24"/>
          <w:szCs w:val="24"/>
        </w:rPr>
      </w:pPr>
    </w:p>
    <w:p w14:paraId="1DEF721E" w14:textId="4CE00DBB" w:rsidR="00E57DE0" w:rsidRDefault="00E57DE0" w:rsidP="004715A9">
      <w:pPr>
        <w:spacing w:line="480" w:lineRule="auto"/>
        <w:ind w:firstLine="142"/>
        <w:jc w:val="both"/>
        <w:rPr>
          <w:rFonts w:ascii="Times New Roman" w:hAnsi="Times New Roman" w:cs="Times New Roman"/>
          <w:sz w:val="24"/>
          <w:szCs w:val="24"/>
        </w:rPr>
      </w:pPr>
    </w:p>
    <w:p w14:paraId="4A7BA4D6" w14:textId="046F80C9" w:rsidR="00C62DD0" w:rsidRDefault="00C62DD0" w:rsidP="004715A9">
      <w:pPr>
        <w:spacing w:line="480" w:lineRule="auto"/>
        <w:ind w:firstLine="142"/>
        <w:jc w:val="both"/>
        <w:rPr>
          <w:rFonts w:ascii="Times New Roman" w:hAnsi="Times New Roman" w:cs="Times New Roman"/>
          <w:sz w:val="24"/>
          <w:szCs w:val="24"/>
        </w:rPr>
      </w:pPr>
    </w:p>
    <w:p w14:paraId="44AC46BB" w14:textId="77777777" w:rsidR="00C62DD0" w:rsidRDefault="00C62DD0" w:rsidP="004715A9">
      <w:pPr>
        <w:spacing w:line="480" w:lineRule="auto"/>
        <w:ind w:firstLine="142"/>
        <w:jc w:val="both"/>
        <w:rPr>
          <w:rFonts w:ascii="Times New Roman" w:hAnsi="Times New Roman" w:cs="Times New Roman"/>
          <w:sz w:val="24"/>
          <w:szCs w:val="24"/>
        </w:rPr>
      </w:pPr>
    </w:p>
    <w:p w14:paraId="560AB887" w14:textId="3B6AFAAC" w:rsidR="000642B9" w:rsidRDefault="000642B9" w:rsidP="004715A9">
      <w:pPr>
        <w:spacing w:line="480" w:lineRule="auto"/>
        <w:ind w:firstLine="142"/>
        <w:jc w:val="both"/>
        <w:rPr>
          <w:rFonts w:ascii="Times New Roman" w:hAnsi="Times New Roman" w:cs="Times New Roman"/>
          <w:sz w:val="24"/>
          <w:szCs w:val="24"/>
        </w:rPr>
      </w:pPr>
    </w:p>
    <w:p w14:paraId="6ABD3A0C" w14:textId="35459991" w:rsidR="00BA7EB1" w:rsidRPr="00404BC7" w:rsidRDefault="0093452A" w:rsidP="00C62DD0">
      <w:pPr>
        <w:pStyle w:val="Ttulo1"/>
        <w:jc w:val="center"/>
        <w:rPr>
          <w:sz w:val="28"/>
          <w:szCs w:val="28"/>
        </w:rPr>
      </w:pPr>
      <w:bookmarkStart w:id="21" w:name="_Toc73448234"/>
      <w:r w:rsidRPr="00404BC7">
        <w:rPr>
          <w:sz w:val="28"/>
          <w:szCs w:val="28"/>
        </w:rPr>
        <w:lastRenderedPageBreak/>
        <w:t xml:space="preserve">Capítulo I: </w:t>
      </w:r>
      <w:r w:rsidR="005F58D7" w:rsidRPr="00404BC7">
        <w:rPr>
          <w:sz w:val="28"/>
          <w:szCs w:val="28"/>
        </w:rPr>
        <w:t>Generalidades del Régimen de Insolvencia Empresarial</w:t>
      </w:r>
      <w:bookmarkEnd w:id="21"/>
    </w:p>
    <w:p w14:paraId="6A9DFE41" w14:textId="7CD0667B" w:rsidR="00BA7EB1" w:rsidRDefault="00B30B82" w:rsidP="009D236F">
      <w:pPr>
        <w:spacing w:line="480" w:lineRule="auto"/>
        <w:ind w:firstLine="142"/>
        <w:rPr>
          <w:rFonts w:ascii="Times New Roman" w:hAnsi="Times New Roman" w:cs="Times New Roman"/>
          <w:sz w:val="24"/>
          <w:szCs w:val="24"/>
        </w:rPr>
      </w:pPr>
      <w:r w:rsidRPr="00B30B82">
        <w:rPr>
          <w:rFonts w:ascii="Times New Roman" w:hAnsi="Times New Roman" w:cs="Times New Roman"/>
          <w:sz w:val="24"/>
          <w:szCs w:val="24"/>
        </w:rPr>
        <w:t xml:space="preserve">El </w:t>
      </w:r>
      <w:r>
        <w:rPr>
          <w:rFonts w:ascii="Times New Roman" w:hAnsi="Times New Roman" w:cs="Times New Roman"/>
          <w:sz w:val="24"/>
          <w:szCs w:val="24"/>
        </w:rPr>
        <w:t>R</w:t>
      </w:r>
      <w:r w:rsidRPr="00B30B82">
        <w:rPr>
          <w:rFonts w:ascii="Times New Roman" w:hAnsi="Times New Roman" w:cs="Times New Roman"/>
          <w:sz w:val="24"/>
          <w:szCs w:val="24"/>
        </w:rPr>
        <w:t>égimen de insolvencia empresarial</w:t>
      </w:r>
      <w:r>
        <w:rPr>
          <w:rFonts w:ascii="Times New Roman" w:hAnsi="Times New Roman" w:cs="Times New Roman"/>
          <w:sz w:val="24"/>
          <w:szCs w:val="24"/>
        </w:rPr>
        <w:t xml:space="preserve"> en Colombia,</w:t>
      </w:r>
      <w:r w:rsidR="00C62DD0">
        <w:rPr>
          <w:rFonts w:ascii="Times New Roman" w:hAnsi="Times New Roman" w:cs="Times New Roman"/>
          <w:sz w:val="24"/>
          <w:szCs w:val="24"/>
        </w:rPr>
        <w:t xml:space="preserve"> </w:t>
      </w:r>
      <w:r w:rsidRPr="00B30B82">
        <w:rPr>
          <w:rFonts w:ascii="Times New Roman" w:hAnsi="Times New Roman" w:cs="Times New Roman"/>
          <w:sz w:val="24"/>
          <w:szCs w:val="24"/>
        </w:rPr>
        <w:t xml:space="preserve">es </w:t>
      </w:r>
      <w:r>
        <w:rPr>
          <w:rFonts w:ascii="Times New Roman" w:hAnsi="Times New Roman" w:cs="Times New Roman"/>
          <w:sz w:val="24"/>
          <w:szCs w:val="24"/>
        </w:rPr>
        <w:t>comprendido como un compendio legislativo</w:t>
      </w:r>
      <w:r w:rsidR="00907C74">
        <w:rPr>
          <w:rFonts w:ascii="Times New Roman" w:hAnsi="Times New Roman" w:cs="Times New Roman"/>
          <w:sz w:val="24"/>
          <w:szCs w:val="24"/>
        </w:rPr>
        <w:t xml:space="preserve"> que sustento su creación, en el </w:t>
      </w:r>
      <w:r>
        <w:rPr>
          <w:rFonts w:ascii="Times New Roman" w:hAnsi="Times New Roman" w:cs="Times New Roman"/>
          <w:sz w:val="24"/>
          <w:szCs w:val="24"/>
        </w:rPr>
        <w:t xml:space="preserve">propósito </w:t>
      </w:r>
      <w:r w:rsidR="00907C74">
        <w:rPr>
          <w:rFonts w:ascii="Times New Roman" w:hAnsi="Times New Roman" w:cs="Times New Roman"/>
          <w:sz w:val="24"/>
          <w:szCs w:val="24"/>
        </w:rPr>
        <w:t>de actualizar</w:t>
      </w:r>
      <w:r w:rsidRPr="00B30B82">
        <w:rPr>
          <w:rFonts w:ascii="Times New Roman" w:hAnsi="Times New Roman" w:cs="Times New Roman"/>
          <w:sz w:val="24"/>
          <w:szCs w:val="24"/>
        </w:rPr>
        <w:t xml:space="preserve"> y por </w:t>
      </w:r>
      <w:r w:rsidR="00907C74">
        <w:rPr>
          <w:rFonts w:ascii="Times New Roman" w:hAnsi="Times New Roman" w:cs="Times New Roman"/>
          <w:sz w:val="24"/>
          <w:szCs w:val="24"/>
        </w:rPr>
        <w:t>ende sustituir</w:t>
      </w:r>
      <w:r w:rsidRPr="00B30B82">
        <w:rPr>
          <w:rFonts w:ascii="Times New Roman" w:hAnsi="Times New Roman" w:cs="Times New Roman"/>
          <w:sz w:val="24"/>
          <w:szCs w:val="24"/>
        </w:rPr>
        <w:t xml:space="preserve"> la Ley 222 de 1995 y la Ley 550 de 1999, las cuales, a juicio de la Comisión redactora (2006) eran estátic</w:t>
      </w:r>
      <w:r>
        <w:rPr>
          <w:rFonts w:ascii="Times New Roman" w:hAnsi="Times New Roman" w:cs="Times New Roman"/>
          <w:sz w:val="24"/>
          <w:szCs w:val="24"/>
        </w:rPr>
        <w:t>as y propiciaban inconvenientes</w:t>
      </w:r>
      <w:r w:rsidRPr="00B30B82">
        <w:rPr>
          <w:rFonts w:ascii="Times New Roman" w:hAnsi="Times New Roman" w:cs="Times New Roman"/>
          <w:sz w:val="24"/>
          <w:szCs w:val="24"/>
        </w:rPr>
        <w:t xml:space="preserve"> tales como: la extrema complejidad, demora del proceso liquidatario, la dilación y la proliferación</w:t>
      </w:r>
      <w:r w:rsidR="00910C6B">
        <w:rPr>
          <w:rFonts w:ascii="Times New Roman" w:hAnsi="Times New Roman" w:cs="Times New Roman"/>
          <w:sz w:val="24"/>
          <w:szCs w:val="24"/>
        </w:rPr>
        <w:t xml:space="preserve"> del mismo</w:t>
      </w:r>
      <w:r w:rsidRPr="00B30B82">
        <w:rPr>
          <w:rFonts w:ascii="Times New Roman" w:hAnsi="Times New Roman" w:cs="Times New Roman"/>
          <w:sz w:val="24"/>
          <w:szCs w:val="24"/>
        </w:rPr>
        <w:t xml:space="preserve">, en tanto que, de acuerdo con la  </w:t>
      </w:r>
      <w:r w:rsidR="00910C6B" w:rsidRPr="00B30B82">
        <w:rPr>
          <w:rFonts w:ascii="Times New Roman" w:hAnsi="Times New Roman" w:cs="Times New Roman"/>
          <w:sz w:val="24"/>
          <w:szCs w:val="24"/>
        </w:rPr>
        <w:t>Exhibición</w:t>
      </w:r>
      <w:r w:rsidRPr="00B30B82">
        <w:rPr>
          <w:rFonts w:ascii="Times New Roman" w:hAnsi="Times New Roman" w:cs="Times New Roman"/>
          <w:sz w:val="24"/>
          <w:szCs w:val="24"/>
        </w:rPr>
        <w:t xml:space="preserve"> de motivos proyecto de </w:t>
      </w:r>
      <w:r w:rsidR="00C62DD0">
        <w:rPr>
          <w:rFonts w:ascii="Times New Roman" w:hAnsi="Times New Roman" w:cs="Times New Roman"/>
          <w:sz w:val="24"/>
          <w:szCs w:val="24"/>
        </w:rPr>
        <w:t>L</w:t>
      </w:r>
      <w:r w:rsidRPr="00B30B82">
        <w:rPr>
          <w:rFonts w:ascii="Times New Roman" w:hAnsi="Times New Roman" w:cs="Times New Roman"/>
          <w:sz w:val="24"/>
          <w:szCs w:val="24"/>
        </w:rPr>
        <w:t>ey 1116 de 2006 se buscaba generar un régimen unificado dinámico, garante constitucionalmente y con vocación de permanencia, inspirado en la Ley modelo sobre Insolvencia Transfronteriza de la CNUDMI (Comisión de las Naciones Unidas para el Derecho Mercantil Internacional).</w:t>
      </w:r>
    </w:p>
    <w:p w14:paraId="68F899F3" w14:textId="5D4F0BA5" w:rsidR="00BA7EB1" w:rsidRPr="00592B72" w:rsidRDefault="00907C74" w:rsidP="009D236F">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Pese a lo anterior, para entender en un sentido holístico el Régimen de insolvencia empresarial, es necesario conocer </w:t>
      </w:r>
      <w:r w:rsidR="00D27BE1">
        <w:rPr>
          <w:rFonts w:ascii="Times New Roman" w:hAnsi="Times New Roman" w:cs="Times New Roman"/>
          <w:sz w:val="24"/>
          <w:szCs w:val="24"/>
        </w:rPr>
        <w:t>los antecedentes históricos</w:t>
      </w:r>
      <w:r w:rsidR="008C1AC5">
        <w:rPr>
          <w:rFonts w:ascii="Times New Roman" w:hAnsi="Times New Roman" w:cs="Times New Roman"/>
          <w:sz w:val="24"/>
          <w:szCs w:val="24"/>
        </w:rPr>
        <w:t xml:space="preserve"> y el contexto </w:t>
      </w:r>
      <w:r w:rsidR="00D020F8">
        <w:rPr>
          <w:rFonts w:ascii="Times New Roman" w:hAnsi="Times New Roman" w:cs="Times New Roman"/>
          <w:sz w:val="24"/>
          <w:szCs w:val="24"/>
        </w:rPr>
        <w:t xml:space="preserve">en el ámbito </w:t>
      </w:r>
      <w:r w:rsidR="00C62DD0">
        <w:rPr>
          <w:rFonts w:ascii="Times New Roman" w:hAnsi="Times New Roman" w:cs="Times New Roman"/>
          <w:sz w:val="24"/>
          <w:szCs w:val="24"/>
        </w:rPr>
        <w:t>c</w:t>
      </w:r>
      <w:r w:rsidR="00D020F8">
        <w:rPr>
          <w:rFonts w:ascii="Times New Roman" w:hAnsi="Times New Roman" w:cs="Times New Roman"/>
          <w:sz w:val="24"/>
          <w:szCs w:val="24"/>
        </w:rPr>
        <w:t xml:space="preserve">olombiano, </w:t>
      </w:r>
      <w:r w:rsidR="00601323">
        <w:rPr>
          <w:rFonts w:ascii="Times New Roman" w:hAnsi="Times New Roman" w:cs="Times New Roman"/>
          <w:sz w:val="24"/>
          <w:szCs w:val="24"/>
        </w:rPr>
        <w:t>dado que,</w:t>
      </w:r>
      <w:r w:rsidR="0058025C">
        <w:rPr>
          <w:rFonts w:ascii="Times New Roman" w:hAnsi="Times New Roman" w:cs="Times New Roman"/>
          <w:sz w:val="24"/>
          <w:szCs w:val="24"/>
        </w:rPr>
        <w:t xml:space="preserve"> los motivos fundantes de la creación de la misma es la forma de evaluar la eficacia y eficiencia de la normatividad en mención.</w:t>
      </w:r>
    </w:p>
    <w:p w14:paraId="13F3DF73" w14:textId="2021EFEA" w:rsidR="00BA7EB1" w:rsidRPr="00C62DD0" w:rsidRDefault="0093452A" w:rsidP="009D236F">
      <w:pPr>
        <w:pStyle w:val="Ttulo2"/>
        <w:rPr>
          <w:sz w:val="24"/>
          <w:szCs w:val="24"/>
        </w:rPr>
      </w:pPr>
      <w:bookmarkStart w:id="22" w:name="_Toc73448235"/>
      <w:r w:rsidRPr="003C611E">
        <w:rPr>
          <w:sz w:val="24"/>
          <w:szCs w:val="24"/>
        </w:rPr>
        <w:t>1.1</w:t>
      </w:r>
      <w:r w:rsidR="0053271D">
        <w:rPr>
          <w:sz w:val="24"/>
          <w:szCs w:val="24"/>
        </w:rPr>
        <w:t>.</w:t>
      </w:r>
      <w:r w:rsidRPr="003C611E">
        <w:rPr>
          <w:sz w:val="24"/>
          <w:szCs w:val="24"/>
        </w:rPr>
        <w:t xml:space="preserve"> </w:t>
      </w:r>
      <w:r w:rsidR="00BA7EB1" w:rsidRPr="003C611E">
        <w:rPr>
          <w:sz w:val="24"/>
          <w:szCs w:val="24"/>
        </w:rPr>
        <w:t xml:space="preserve">Antecedentes </w:t>
      </w:r>
      <w:r w:rsidR="006D39DF" w:rsidRPr="003C611E">
        <w:rPr>
          <w:sz w:val="24"/>
          <w:szCs w:val="24"/>
        </w:rPr>
        <w:t>y</w:t>
      </w:r>
      <w:r w:rsidR="003D1300" w:rsidRPr="003C611E">
        <w:rPr>
          <w:sz w:val="24"/>
          <w:szCs w:val="24"/>
        </w:rPr>
        <w:t xml:space="preserve"> </w:t>
      </w:r>
      <w:r w:rsidR="008C1AC5" w:rsidRPr="003C611E">
        <w:rPr>
          <w:sz w:val="24"/>
          <w:szCs w:val="24"/>
        </w:rPr>
        <w:t>contexto del Régimen de Insolvencia en Colombia</w:t>
      </w:r>
      <w:bookmarkEnd w:id="22"/>
      <w:r w:rsidR="008C1AC5" w:rsidRPr="00C62DD0">
        <w:rPr>
          <w:sz w:val="24"/>
          <w:szCs w:val="24"/>
        </w:rPr>
        <w:t xml:space="preserve"> </w:t>
      </w:r>
    </w:p>
    <w:p w14:paraId="38B9DAAE" w14:textId="225ABD62" w:rsidR="00B814F8" w:rsidRDefault="00592B72" w:rsidP="009D236F">
      <w:pPr>
        <w:spacing w:line="480" w:lineRule="auto"/>
        <w:ind w:firstLine="142"/>
        <w:rPr>
          <w:rFonts w:ascii="Times New Roman" w:hAnsi="Times New Roman" w:cs="Times New Roman"/>
          <w:sz w:val="24"/>
          <w:szCs w:val="24"/>
        </w:rPr>
      </w:pPr>
      <w:r w:rsidRPr="00592B72">
        <w:rPr>
          <w:rFonts w:ascii="Times New Roman" w:hAnsi="Times New Roman" w:cs="Times New Roman"/>
          <w:sz w:val="24"/>
          <w:szCs w:val="24"/>
        </w:rPr>
        <w:t xml:space="preserve">La </w:t>
      </w:r>
      <w:r>
        <w:rPr>
          <w:rFonts w:ascii="Times New Roman" w:hAnsi="Times New Roman" w:cs="Times New Roman"/>
          <w:sz w:val="24"/>
          <w:szCs w:val="24"/>
        </w:rPr>
        <w:t xml:space="preserve">Sentencia de Constitucionalidad 006 del 2018, </w:t>
      </w:r>
      <w:r w:rsidR="00B814F8">
        <w:rPr>
          <w:rFonts w:ascii="Times New Roman" w:hAnsi="Times New Roman" w:cs="Times New Roman"/>
          <w:sz w:val="24"/>
          <w:szCs w:val="24"/>
        </w:rPr>
        <w:t xml:space="preserve">sintetiza los antecedentes históricos </w:t>
      </w:r>
      <w:r w:rsidR="008C1AC5">
        <w:rPr>
          <w:rFonts w:ascii="Times New Roman" w:hAnsi="Times New Roman" w:cs="Times New Roman"/>
          <w:sz w:val="24"/>
          <w:szCs w:val="24"/>
        </w:rPr>
        <w:t xml:space="preserve">y el Contexto </w:t>
      </w:r>
      <w:r w:rsidR="00B814F8">
        <w:rPr>
          <w:rFonts w:ascii="Times New Roman" w:hAnsi="Times New Roman" w:cs="Times New Roman"/>
          <w:sz w:val="24"/>
          <w:szCs w:val="24"/>
        </w:rPr>
        <w:t xml:space="preserve">del Régimen de Insolvencia en Colombia, en </w:t>
      </w:r>
      <w:r w:rsidR="00E926AA">
        <w:rPr>
          <w:rFonts w:ascii="Times New Roman" w:hAnsi="Times New Roman" w:cs="Times New Roman"/>
          <w:sz w:val="24"/>
          <w:szCs w:val="24"/>
        </w:rPr>
        <w:t xml:space="preserve">cuatro etapas, concretizados </w:t>
      </w:r>
      <w:r w:rsidR="009C3BD7">
        <w:rPr>
          <w:rFonts w:ascii="Times New Roman" w:hAnsi="Times New Roman" w:cs="Times New Roman"/>
          <w:sz w:val="24"/>
          <w:szCs w:val="24"/>
        </w:rPr>
        <w:t xml:space="preserve">a mutuo propio </w:t>
      </w:r>
      <w:r w:rsidR="00E926AA">
        <w:rPr>
          <w:rFonts w:ascii="Times New Roman" w:hAnsi="Times New Roman" w:cs="Times New Roman"/>
          <w:sz w:val="24"/>
          <w:szCs w:val="24"/>
        </w:rPr>
        <w:t xml:space="preserve">en la siguiente </w:t>
      </w:r>
      <w:r w:rsidR="009C3BD7">
        <w:rPr>
          <w:rFonts w:ascii="Times New Roman" w:hAnsi="Times New Roman" w:cs="Times New Roman"/>
          <w:sz w:val="24"/>
          <w:szCs w:val="24"/>
        </w:rPr>
        <w:t>línea</w:t>
      </w:r>
      <w:r w:rsidR="003A4931">
        <w:rPr>
          <w:rFonts w:ascii="Times New Roman" w:hAnsi="Times New Roman" w:cs="Times New Roman"/>
          <w:sz w:val="24"/>
          <w:szCs w:val="24"/>
        </w:rPr>
        <w:t xml:space="preserve"> </w:t>
      </w:r>
      <w:r w:rsidR="009C3BD7">
        <w:rPr>
          <w:rFonts w:ascii="Times New Roman" w:hAnsi="Times New Roman" w:cs="Times New Roman"/>
          <w:sz w:val="24"/>
          <w:szCs w:val="24"/>
        </w:rPr>
        <w:t>cronológica</w:t>
      </w:r>
      <w:r w:rsidR="00E926AA">
        <w:rPr>
          <w:rFonts w:ascii="Times New Roman" w:hAnsi="Times New Roman" w:cs="Times New Roman"/>
          <w:sz w:val="24"/>
          <w:szCs w:val="24"/>
        </w:rPr>
        <w:t>, a efectos de lograr mayor claridad conceptual.</w:t>
      </w:r>
    </w:p>
    <w:p w14:paraId="2A71136A" w14:textId="77777777" w:rsidR="003F3277" w:rsidRDefault="003F3277" w:rsidP="004715A9">
      <w:pPr>
        <w:spacing w:line="480" w:lineRule="auto"/>
        <w:ind w:firstLine="142"/>
        <w:jc w:val="both"/>
        <w:rPr>
          <w:rFonts w:ascii="Times New Roman" w:hAnsi="Times New Roman" w:cs="Times New Roman"/>
          <w:sz w:val="24"/>
          <w:szCs w:val="24"/>
        </w:rPr>
      </w:pPr>
    </w:p>
    <w:p w14:paraId="63DBB018" w14:textId="0E201E70" w:rsidR="00D712FD" w:rsidRDefault="00D712FD" w:rsidP="004715A9">
      <w:pPr>
        <w:spacing w:line="480" w:lineRule="auto"/>
        <w:ind w:firstLine="142"/>
        <w:jc w:val="both"/>
        <w:rPr>
          <w:rFonts w:ascii="Times New Roman" w:hAnsi="Times New Roman" w:cs="Times New Roman"/>
          <w:sz w:val="24"/>
          <w:szCs w:val="24"/>
        </w:rPr>
      </w:pPr>
    </w:p>
    <w:p w14:paraId="013C6D42" w14:textId="77777777" w:rsidR="00C62DD0" w:rsidRDefault="00C62DD0" w:rsidP="004715A9">
      <w:pPr>
        <w:spacing w:line="480" w:lineRule="auto"/>
        <w:ind w:firstLine="142"/>
        <w:jc w:val="both"/>
        <w:rPr>
          <w:rFonts w:ascii="Times New Roman" w:hAnsi="Times New Roman" w:cs="Times New Roman"/>
          <w:sz w:val="24"/>
          <w:szCs w:val="24"/>
        </w:rPr>
      </w:pPr>
    </w:p>
    <w:p w14:paraId="26CBB58D" w14:textId="1C402773" w:rsidR="00B814F8" w:rsidRDefault="003D1300" w:rsidP="003D1300">
      <w:pPr>
        <w:tabs>
          <w:tab w:val="center" w:pos="4751"/>
        </w:tabs>
        <w:spacing w:line="480" w:lineRule="auto"/>
        <w:ind w:firstLine="142"/>
        <w:jc w:val="both"/>
        <w:rPr>
          <w:rFonts w:ascii="Times New Roman" w:hAnsi="Times New Roman" w:cs="Times New Roman"/>
          <w:sz w:val="24"/>
          <w:szCs w:val="24"/>
        </w:rPr>
      </w:pPr>
      <w:r>
        <w:rPr>
          <w:rFonts w:ascii="Times New Roman" w:hAnsi="Times New Roman" w:cs="Times New Roman"/>
          <w:noProof/>
          <w:sz w:val="24"/>
          <w:szCs w:val="24"/>
          <w:lang w:eastAsia="es-CO"/>
        </w:rPr>
        <w:lastRenderedPageBreak/>
        <mc:AlternateContent>
          <mc:Choice Requires="wps">
            <w:drawing>
              <wp:anchor distT="0" distB="0" distL="114300" distR="114300" simplePos="0" relativeHeight="251675648" behindDoc="0" locked="0" layoutInCell="1" allowOverlap="1" wp14:anchorId="4DC09A19" wp14:editId="2319B0DB">
                <wp:simplePos x="0" y="0"/>
                <wp:positionH relativeFrom="margin">
                  <wp:posOffset>4178300</wp:posOffset>
                </wp:positionH>
                <wp:positionV relativeFrom="paragraph">
                  <wp:posOffset>17253</wp:posOffset>
                </wp:positionV>
                <wp:extent cx="1903228" cy="619125"/>
                <wp:effectExtent l="19050" t="0" r="40005" b="28575"/>
                <wp:wrapNone/>
                <wp:docPr id="18" name="Cheurón 18"/>
                <wp:cNvGraphicFramePr/>
                <a:graphic xmlns:a="http://schemas.openxmlformats.org/drawingml/2006/main">
                  <a:graphicData uri="http://schemas.microsoft.com/office/word/2010/wordprocessingShape">
                    <wps:wsp>
                      <wps:cNvSpPr/>
                      <wps:spPr>
                        <a:xfrm>
                          <a:off x="0" y="0"/>
                          <a:ext cx="1903228" cy="619125"/>
                        </a:xfrm>
                        <a:prstGeom prst="chevron">
                          <a:avLst/>
                        </a:prstGeom>
                      </wps:spPr>
                      <wps:style>
                        <a:lnRef idx="1">
                          <a:schemeClr val="accent6"/>
                        </a:lnRef>
                        <a:fillRef idx="2">
                          <a:schemeClr val="accent6"/>
                        </a:fillRef>
                        <a:effectRef idx="1">
                          <a:schemeClr val="accent6"/>
                        </a:effectRef>
                        <a:fontRef idx="minor">
                          <a:schemeClr val="dk1"/>
                        </a:fontRef>
                      </wps:style>
                      <wps:txbx>
                        <w:txbxContent>
                          <w:p w14:paraId="4C9DF271" w14:textId="61542749" w:rsidR="009C0FF5" w:rsidRPr="009D05E8" w:rsidRDefault="009C0FF5" w:rsidP="003A4931">
                            <w:pPr>
                              <w:jc w:val="center"/>
                              <w:rPr>
                                <w:rFonts w:ascii="Times New Roman" w:hAnsi="Times New Roman" w:cs="Times New Roman"/>
                                <w:b/>
                                <w:sz w:val="24"/>
                              </w:rPr>
                            </w:pPr>
                            <w:r w:rsidRPr="009D05E8">
                              <w:rPr>
                                <w:rFonts w:ascii="Times New Roman" w:hAnsi="Times New Roman" w:cs="Times New Roman"/>
                                <w:b/>
                                <w:sz w:val="24"/>
                              </w:rPr>
                              <w:t xml:space="preserve">Tercera etapa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C09A1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urón 18" o:spid="_x0000_s1026" type="#_x0000_t55" style="position:absolute;left:0;text-align:left;margin-left:329pt;margin-top:1.35pt;width:149.85pt;height:48.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" adj="18087" fillcolor="#9ecb81 [2169]" strokecolor="#70ad47 [3209]" strokeweight=".5pt">
                <v:fill color2="#8ac066 [2617]" rotate="t" colors="0 #b5d5a7;.5 #aace99;1 #9cca86" focus="100%" type="gradient">
                  <o:fill v:ext="view" type="gradientUnscaled"/>
                </v:fill>
                <v:textbox>
                  <w:txbxContent>
                    <w:p w14:paraId="4C9DF271" w14:textId="61542749" w:rsidR="009C0FF5" w:rsidRPr="009D05E8" w:rsidRDefault="009C0FF5" w:rsidP="003A4931">
                      <w:pPr>
                        <w:jc w:val="center"/>
                        <w:rPr>
                          <w:rFonts w:ascii="Times New Roman" w:hAnsi="Times New Roman" w:cs="Times New Roman"/>
                          <w:b/>
                          <w:sz w:val="24"/>
                        </w:rPr>
                      </w:pPr>
                      <w:r w:rsidRPr="009D05E8">
                        <w:rPr>
                          <w:rFonts w:ascii="Times New Roman" w:hAnsi="Times New Roman" w:cs="Times New Roman"/>
                          <w:b/>
                          <w:sz w:val="24"/>
                        </w:rPr>
                        <w:t xml:space="preserve">Tercera etapa </w:t>
                      </w:r>
                    </w:p>
                  </w:txbxContent>
                </v:textbox>
                <w10:wrap anchorx="margin"/>
              </v:shape>
            </w:pict>
          </mc:Fallback>
        </mc:AlternateContent>
      </w:r>
      <w:r w:rsidR="00DE6E40">
        <w:rPr>
          <w:rFonts w:ascii="Times New Roman" w:hAnsi="Times New Roman" w:cs="Times New Roman"/>
          <w:noProof/>
          <w:sz w:val="24"/>
          <w:szCs w:val="24"/>
          <w:lang w:eastAsia="es-CO"/>
        </w:rPr>
        <mc:AlternateContent>
          <mc:Choice Requires="wps">
            <w:drawing>
              <wp:anchor distT="0" distB="0" distL="114300" distR="114300" simplePos="0" relativeHeight="251673600" behindDoc="0" locked="0" layoutInCell="1" allowOverlap="1" wp14:anchorId="6C6DE33B" wp14:editId="4D173474">
                <wp:simplePos x="0" y="0"/>
                <wp:positionH relativeFrom="column">
                  <wp:posOffset>-403082</wp:posOffset>
                </wp:positionH>
                <wp:positionV relativeFrom="paragraph">
                  <wp:posOffset>8626</wp:posOffset>
                </wp:positionV>
                <wp:extent cx="2337833" cy="619125"/>
                <wp:effectExtent l="19050" t="0" r="43815" b="28575"/>
                <wp:wrapNone/>
                <wp:docPr id="16" name="Cheurón 16"/>
                <wp:cNvGraphicFramePr/>
                <a:graphic xmlns:a="http://schemas.openxmlformats.org/drawingml/2006/main">
                  <a:graphicData uri="http://schemas.microsoft.com/office/word/2010/wordprocessingShape">
                    <wps:wsp>
                      <wps:cNvSpPr/>
                      <wps:spPr>
                        <a:xfrm>
                          <a:off x="0" y="0"/>
                          <a:ext cx="2337833" cy="619125"/>
                        </a:xfrm>
                        <a:prstGeom prst="chevron">
                          <a:avLst/>
                        </a:prstGeom>
                      </wps:spPr>
                      <wps:style>
                        <a:lnRef idx="3">
                          <a:schemeClr val="lt1"/>
                        </a:lnRef>
                        <a:fillRef idx="1">
                          <a:schemeClr val="accent4"/>
                        </a:fillRef>
                        <a:effectRef idx="1">
                          <a:schemeClr val="accent4"/>
                        </a:effectRef>
                        <a:fontRef idx="minor">
                          <a:schemeClr val="lt1"/>
                        </a:fontRef>
                      </wps:style>
                      <wps:txbx>
                        <w:txbxContent>
                          <w:p w14:paraId="745DDA01" w14:textId="24A80E67" w:rsidR="009C0FF5" w:rsidRPr="009D05E8" w:rsidRDefault="009C0FF5" w:rsidP="003A4931">
                            <w:pPr>
                              <w:jc w:val="center"/>
                              <w:rPr>
                                <w:rFonts w:ascii="Times New Roman" w:hAnsi="Times New Roman" w:cs="Times New Roman"/>
                                <w:b/>
                                <w:sz w:val="24"/>
                                <w:szCs w:val="24"/>
                              </w:rPr>
                            </w:pPr>
                            <w:r w:rsidRPr="009D05E8">
                              <w:rPr>
                                <w:rFonts w:ascii="Times New Roman" w:hAnsi="Times New Roman" w:cs="Times New Roman"/>
                                <w:b/>
                                <w:sz w:val="24"/>
                                <w:szCs w:val="24"/>
                              </w:rPr>
                              <w:t xml:space="preserve">Primera etapa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6DE33B" id="Cheurón 16" o:spid="_x0000_s1027" type="#_x0000_t55" style="position:absolute;left:0;text-align:left;margin-left:-31.75pt;margin-top:.7pt;width:184.1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" adj="18740" fillcolor="#ffc000 [3207]" strokecolor="white [3201]" strokeweight="1.5pt">
                <v:textbox>
                  <w:txbxContent>
                    <w:p w14:paraId="745DDA01" w14:textId="24A80E67" w:rsidR="009C0FF5" w:rsidRPr="009D05E8" w:rsidRDefault="009C0FF5" w:rsidP="003A4931">
                      <w:pPr>
                        <w:jc w:val="center"/>
                        <w:rPr>
                          <w:rFonts w:ascii="Times New Roman" w:hAnsi="Times New Roman" w:cs="Times New Roman"/>
                          <w:b/>
                          <w:sz w:val="24"/>
                          <w:szCs w:val="24"/>
                        </w:rPr>
                      </w:pPr>
                      <w:r w:rsidRPr="009D05E8">
                        <w:rPr>
                          <w:rFonts w:ascii="Times New Roman" w:hAnsi="Times New Roman" w:cs="Times New Roman"/>
                          <w:b/>
                          <w:sz w:val="24"/>
                          <w:szCs w:val="24"/>
                        </w:rPr>
                        <w:t xml:space="preserve">Primera etapa </w:t>
                      </w:r>
                    </w:p>
                  </w:txbxContent>
                </v:textbox>
              </v:shape>
            </w:pict>
          </mc:Fallback>
        </mc:AlternateContent>
      </w:r>
      <w:r w:rsidR="00C62DD0">
        <w:rPr>
          <w:rFonts w:ascii="Times New Roman" w:hAnsi="Times New Roman" w:cs="Times New Roman"/>
          <w:noProof/>
          <w:sz w:val="24"/>
          <w:szCs w:val="24"/>
          <w:lang w:eastAsia="es-CO"/>
        </w:rPr>
        <mc:AlternateContent>
          <mc:Choice Requires="wps">
            <w:drawing>
              <wp:anchor distT="0" distB="0" distL="114300" distR="114300" simplePos="0" relativeHeight="251674624" behindDoc="0" locked="0" layoutInCell="1" allowOverlap="1" wp14:anchorId="3133461C" wp14:editId="65188533">
                <wp:simplePos x="0" y="0"/>
                <wp:positionH relativeFrom="column">
                  <wp:posOffset>1982266</wp:posOffset>
                </wp:positionH>
                <wp:positionV relativeFrom="paragraph">
                  <wp:posOffset>5080</wp:posOffset>
                </wp:positionV>
                <wp:extent cx="2158410" cy="581025"/>
                <wp:effectExtent l="19050" t="0" r="32385" b="28575"/>
                <wp:wrapNone/>
                <wp:docPr id="17" name="Cheurón 17"/>
                <wp:cNvGraphicFramePr/>
                <a:graphic xmlns:a="http://schemas.openxmlformats.org/drawingml/2006/main">
                  <a:graphicData uri="http://schemas.microsoft.com/office/word/2010/wordprocessingShape">
                    <wps:wsp>
                      <wps:cNvSpPr/>
                      <wps:spPr>
                        <a:xfrm>
                          <a:off x="0" y="0"/>
                          <a:ext cx="2158410" cy="581025"/>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A9106F" w14:textId="3B82190A" w:rsidR="009C0FF5" w:rsidRPr="009D05E8" w:rsidRDefault="009C0FF5" w:rsidP="003A4931">
                            <w:pPr>
                              <w:jc w:val="center"/>
                              <w:rPr>
                                <w:rFonts w:ascii="Times New Roman" w:hAnsi="Times New Roman" w:cs="Times New Roman"/>
                                <w:b/>
                                <w:sz w:val="24"/>
                              </w:rPr>
                            </w:pPr>
                            <w:r w:rsidRPr="009D05E8">
                              <w:rPr>
                                <w:rFonts w:ascii="Times New Roman" w:hAnsi="Times New Roman" w:cs="Times New Roman"/>
                                <w:b/>
                                <w:sz w:val="24"/>
                              </w:rPr>
                              <w:t xml:space="preserve">Segunda etapa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33461C" id="Cheurón 17" o:spid="_x0000_s1028" type="#_x0000_t55" style="position:absolute;left:0;text-align:left;margin-left:156.1pt;margin-top:.4pt;width:169.9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" adj="18693" fillcolor="#5b9bd5 [3204]" strokecolor="#1f4d78 [1604]" strokeweight="1pt">
                <v:textbox>
                  <w:txbxContent>
                    <w:p w14:paraId="40A9106F" w14:textId="3B82190A" w:rsidR="009C0FF5" w:rsidRPr="009D05E8" w:rsidRDefault="009C0FF5" w:rsidP="003A4931">
                      <w:pPr>
                        <w:jc w:val="center"/>
                        <w:rPr>
                          <w:rFonts w:ascii="Times New Roman" w:hAnsi="Times New Roman" w:cs="Times New Roman"/>
                          <w:b/>
                          <w:sz w:val="24"/>
                        </w:rPr>
                      </w:pPr>
                      <w:r w:rsidRPr="009D05E8">
                        <w:rPr>
                          <w:rFonts w:ascii="Times New Roman" w:hAnsi="Times New Roman" w:cs="Times New Roman"/>
                          <w:b/>
                          <w:sz w:val="24"/>
                        </w:rPr>
                        <w:t xml:space="preserve">Segunda etapa </w:t>
                      </w:r>
                    </w:p>
                  </w:txbxContent>
                </v:textbox>
              </v:shape>
            </w:pict>
          </mc:Fallback>
        </mc:AlternateContent>
      </w:r>
    </w:p>
    <w:p w14:paraId="70009BFD" w14:textId="644C7550" w:rsidR="00B814F8" w:rsidRDefault="00DE6E40" w:rsidP="004715A9">
      <w:pPr>
        <w:spacing w:line="480" w:lineRule="auto"/>
        <w:ind w:firstLine="142"/>
        <w:jc w:val="both"/>
        <w:rPr>
          <w:rFonts w:ascii="Times New Roman" w:hAnsi="Times New Roman" w:cs="Times New Roman"/>
          <w:sz w:val="24"/>
          <w:szCs w:val="24"/>
        </w:rPr>
      </w:pPr>
      <w:r>
        <w:rPr>
          <w:rFonts w:ascii="Times New Roman" w:hAnsi="Times New Roman" w:cs="Times New Roman"/>
          <w:noProof/>
          <w:sz w:val="24"/>
          <w:szCs w:val="24"/>
          <w:lang w:eastAsia="es-CO"/>
        </w:rPr>
        <mc:AlternateContent>
          <mc:Choice Requires="wps">
            <w:drawing>
              <wp:anchor distT="0" distB="0" distL="114300" distR="114300" simplePos="0" relativeHeight="251678720" behindDoc="0" locked="0" layoutInCell="1" allowOverlap="1" wp14:anchorId="532E0E09" wp14:editId="036A7963">
                <wp:simplePos x="0" y="0"/>
                <wp:positionH relativeFrom="column">
                  <wp:posOffset>-308758</wp:posOffset>
                </wp:positionH>
                <wp:positionV relativeFrom="paragraph">
                  <wp:posOffset>354544</wp:posOffset>
                </wp:positionV>
                <wp:extent cx="2003292" cy="3811980"/>
                <wp:effectExtent l="0" t="0" r="16510" b="17145"/>
                <wp:wrapNone/>
                <wp:docPr id="22" name="Rectángulo 22"/>
                <wp:cNvGraphicFramePr/>
                <a:graphic xmlns:a="http://schemas.openxmlformats.org/drawingml/2006/main">
                  <a:graphicData uri="http://schemas.microsoft.com/office/word/2010/wordprocessingShape">
                    <wps:wsp>
                      <wps:cNvSpPr/>
                      <wps:spPr>
                        <a:xfrm>
                          <a:off x="0" y="0"/>
                          <a:ext cx="2003292" cy="381198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09F9367" w14:textId="1D25987C" w:rsidR="009C0FF5" w:rsidRPr="008E7CA8" w:rsidRDefault="009C0FF5" w:rsidP="0053271D">
                            <w:pPr>
                              <w:jc w:val="both"/>
                              <w:rPr>
                                <w:rFonts w:ascii="Times New Roman" w:hAnsi="Times New Roman" w:cs="Times New Roman"/>
                                <w:sz w:val="24"/>
                                <w:szCs w:val="24"/>
                              </w:rPr>
                            </w:pPr>
                            <w:r w:rsidRPr="008E7CA8">
                              <w:rPr>
                                <w:rFonts w:ascii="Times New Roman" w:hAnsi="Times New Roman" w:cs="Times New Roman"/>
                                <w:sz w:val="24"/>
                                <w:szCs w:val="24"/>
                              </w:rPr>
                              <w:t xml:space="preserve">Énfasis en la protección a los acreedores y la sanción al deudor, regida por el </w:t>
                            </w:r>
                            <w:r w:rsidRPr="008E7CA8">
                              <w:rPr>
                                <w:rFonts w:ascii="Times New Roman" w:hAnsi="Times New Roman" w:cs="Times New Roman"/>
                                <w:b/>
                                <w:sz w:val="24"/>
                                <w:szCs w:val="24"/>
                              </w:rPr>
                              <w:t>Decreto 750 de 1940</w:t>
                            </w:r>
                            <w:r w:rsidRPr="008E7CA8">
                              <w:rPr>
                                <w:rFonts w:ascii="Times New Roman" w:hAnsi="Times New Roman" w:cs="Times New Roman"/>
                                <w:sz w:val="24"/>
                                <w:szCs w:val="24"/>
                              </w:rPr>
                              <w:t>, en el que se establecía el régimen de quiebra con el fin de dar seguridad al crédito, a través de la celeridad en la liquidación de los patrimonios en bancarrota y de un régimen severo con el deudor que incluso presume su culpa, lo inhabilita comercialmente y castiga penalmente todo acto de negligencia o engaño.</w:t>
                            </w:r>
                          </w:p>
                          <w:p w14:paraId="78EFA8A4" w14:textId="26BF7DC5" w:rsidR="009C0FF5" w:rsidRPr="008E7CA8" w:rsidRDefault="009C0FF5" w:rsidP="008E7CA8">
                            <w:pPr>
                              <w:jc w:val="both"/>
                              <w:rPr>
                                <w:rFonts w:ascii="Times New Roman" w:hAnsi="Times New Roman" w:cs="Times New Roman"/>
                                <w:sz w:val="24"/>
                                <w:szCs w:val="24"/>
                              </w:rPr>
                            </w:pPr>
                            <w:r w:rsidRPr="008E7CA8">
                              <w:rPr>
                                <w:rFonts w:ascii="Times New Roman" w:hAnsi="Times New Roman" w:cs="Times New Roman"/>
                                <w:sz w:val="24"/>
                                <w:szCs w:val="24"/>
                              </w:rPr>
                              <w:t>(Corte Constitucional,</w:t>
                            </w:r>
                            <w:r>
                              <w:rPr>
                                <w:rFonts w:ascii="Times New Roman" w:hAnsi="Times New Roman" w:cs="Times New Roman"/>
                                <w:sz w:val="24"/>
                                <w:szCs w:val="24"/>
                              </w:rPr>
                              <w:t xml:space="preserve"> sala plena,</w:t>
                            </w:r>
                            <w:r w:rsidRPr="008E7CA8">
                              <w:rPr>
                                <w:rFonts w:ascii="Times New Roman" w:hAnsi="Times New Roman" w:cs="Times New Roman"/>
                                <w:sz w:val="24"/>
                                <w:szCs w:val="24"/>
                              </w:rPr>
                              <w:t xml:space="preserve"> C-006,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2E0E09" id="Rectángulo 22" o:spid="_x0000_s1029" style="position:absolute;left:0;text-align:left;margin-left:-24.3pt;margin-top:27.9pt;width:157.75pt;height:30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" fillcolor="white [3201]" strokecolor="#ed7d31 [3205]" strokeweight="1pt">
                <v:textbox>
                  <w:txbxContent>
                    <w:p w14:paraId="409F9367" w14:textId="1D25987C" w:rsidR="009C0FF5" w:rsidRPr="008E7CA8" w:rsidRDefault="009C0FF5" w:rsidP="0053271D">
                      <w:pPr>
                        <w:jc w:val="both"/>
                        <w:rPr>
                          <w:rFonts w:ascii="Times New Roman" w:hAnsi="Times New Roman" w:cs="Times New Roman"/>
                          <w:sz w:val="24"/>
                          <w:szCs w:val="24"/>
                        </w:rPr>
                      </w:pPr>
                      <w:r w:rsidRPr="008E7CA8">
                        <w:rPr>
                          <w:rFonts w:ascii="Times New Roman" w:hAnsi="Times New Roman" w:cs="Times New Roman"/>
                          <w:sz w:val="24"/>
                          <w:szCs w:val="24"/>
                        </w:rPr>
                        <w:t xml:space="preserve">Énfasis en la protección a los acreedores y la sanción al deudor, regida por el </w:t>
                      </w:r>
                      <w:r w:rsidRPr="008E7CA8">
                        <w:rPr>
                          <w:rFonts w:ascii="Times New Roman" w:hAnsi="Times New Roman" w:cs="Times New Roman"/>
                          <w:b/>
                          <w:sz w:val="24"/>
                          <w:szCs w:val="24"/>
                        </w:rPr>
                        <w:t>Decreto 750 de 1940</w:t>
                      </w:r>
                      <w:r w:rsidRPr="008E7CA8">
                        <w:rPr>
                          <w:rFonts w:ascii="Times New Roman" w:hAnsi="Times New Roman" w:cs="Times New Roman"/>
                          <w:sz w:val="24"/>
                          <w:szCs w:val="24"/>
                        </w:rPr>
                        <w:t>, en el que se establecía el régimen de quiebra con el fin de dar seguridad al crédito, a través de la celeridad en la liquidación de los patrimonios en bancarrota y de un régimen severo con el deudor que incluso presume su culpa, lo inhabilita comercialmente y castiga penalmente todo acto de negligencia o engaño.</w:t>
                      </w:r>
                    </w:p>
                    <w:p w14:paraId="78EFA8A4" w14:textId="26BF7DC5" w:rsidR="009C0FF5" w:rsidRPr="008E7CA8" w:rsidRDefault="009C0FF5" w:rsidP="008E7CA8">
                      <w:pPr>
                        <w:jc w:val="both"/>
                        <w:rPr>
                          <w:rFonts w:ascii="Times New Roman" w:hAnsi="Times New Roman" w:cs="Times New Roman"/>
                          <w:sz w:val="24"/>
                          <w:szCs w:val="24"/>
                        </w:rPr>
                      </w:pPr>
                      <w:r w:rsidRPr="008E7CA8">
                        <w:rPr>
                          <w:rFonts w:ascii="Times New Roman" w:hAnsi="Times New Roman" w:cs="Times New Roman"/>
                          <w:sz w:val="24"/>
                          <w:szCs w:val="24"/>
                        </w:rPr>
                        <w:t>(Corte Constitucional,</w:t>
                      </w:r>
                      <w:r>
                        <w:rPr>
                          <w:rFonts w:ascii="Times New Roman" w:hAnsi="Times New Roman" w:cs="Times New Roman"/>
                          <w:sz w:val="24"/>
                          <w:szCs w:val="24"/>
                        </w:rPr>
                        <w:t xml:space="preserve"> sala plena,</w:t>
                      </w:r>
                      <w:r w:rsidRPr="008E7CA8">
                        <w:rPr>
                          <w:rFonts w:ascii="Times New Roman" w:hAnsi="Times New Roman" w:cs="Times New Roman"/>
                          <w:sz w:val="24"/>
                          <w:szCs w:val="24"/>
                        </w:rPr>
                        <w:t xml:space="preserve"> C-006, 2018)</w:t>
                      </w:r>
                    </w:p>
                  </w:txbxContent>
                </v:textbox>
              </v:rect>
            </w:pict>
          </mc:Fallback>
        </mc:AlternateContent>
      </w:r>
      <w:r>
        <w:rPr>
          <w:rFonts w:ascii="Times New Roman" w:hAnsi="Times New Roman" w:cs="Times New Roman"/>
          <w:noProof/>
          <w:sz w:val="24"/>
          <w:szCs w:val="24"/>
          <w:lang w:eastAsia="es-CO"/>
        </w:rPr>
        <mc:AlternateContent>
          <mc:Choice Requires="wps">
            <w:drawing>
              <wp:anchor distT="0" distB="0" distL="114300" distR="114300" simplePos="0" relativeHeight="251681792" behindDoc="0" locked="0" layoutInCell="1" allowOverlap="1" wp14:anchorId="10F734FC" wp14:editId="34FD0034">
                <wp:simplePos x="0" y="0"/>
                <wp:positionH relativeFrom="column">
                  <wp:posOffset>4157330</wp:posOffset>
                </wp:positionH>
                <wp:positionV relativeFrom="paragraph">
                  <wp:posOffset>350402</wp:posOffset>
                </wp:positionV>
                <wp:extent cx="1987993" cy="4688840"/>
                <wp:effectExtent l="0" t="0" r="12700" b="16510"/>
                <wp:wrapNone/>
                <wp:docPr id="24" name="Rectángulo 24"/>
                <wp:cNvGraphicFramePr/>
                <a:graphic xmlns:a="http://schemas.openxmlformats.org/drawingml/2006/main">
                  <a:graphicData uri="http://schemas.microsoft.com/office/word/2010/wordprocessingShape">
                    <wps:wsp>
                      <wps:cNvSpPr/>
                      <wps:spPr>
                        <a:xfrm>
                          <a:off x="0" y="0"/>
                          <a:ext cx="1987993" cy="46888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F034A7" w14:textId="18CD7C41" w:rsidR="009C0FF5" w:rsidRDefault="009C0FF5" w:rsidP="0053271D">
                            <w:pPr>
                              <w:jc w:val="both"/>
                              <w:rPr>
                                <w:rFonts w:ascii="Times New Roman" w:hAnsi="Times New Roman" w:cs="Times New Roman"/>
                                <w:sz w:val="24"/>
                                <w:szCs w:val="24"/>
                              </w:rPr>
                            </w:pPr>
                            <w:r w:rsidRPr="008E7CA8">
                              <w:rPr>
                                <w:rFonts w:ascii="Times New Roman" w:hAnsi="Times New Roman" w:cs="Times New Roman"/>
                                <w:sz w:val="24"/>
                                <w:szCs w:val="24"/>
                              </w:rPr>
                              <w:t xml:space="preserve">De protección a la empresa, se dio bajo los principios de la </w:t>
                            </w:r>
                            <w:r w:rsidRPr="00876A08">
                              <w:rPr>
                                <w:rFonts w:ascii="Times New Roman" w:hAnsi="Times New Roman" w:cs="Times New Roman"/>
                                <w:b/>
                                <w:sz w:val="24"/>
                                <w:szCs w:val="24"/>
                              </w:rPr>
                              <w:t>Constitución de 1991, con las Leyes 222 de 1995 y 550 de 1999. La Ley 222 de 1995</w:t>
                            </w:r>
                            <w:r w:rsidRPr="008E7CA8">
                              <w:rPr>
                                <w:rFonts w:ascii="Times New Roman" w:hAnsi="Times New Roman" w:cs="Times New Roman"/>
                                <w:sz w:val="24"/>
                                <w:szCs w:val="24"/>
                              </w:rPr>
                              <w:t xml:space="preserve"> constituye, para part</w:t>
                            </w:r>
                            <w:r>
                              <w:rPr>
                                <w:rFonts w:ascii="Times New Roman" w:hAnsi="Times New Roman" w:cs="Times New Roman"/>
                                <w:sz w:val="24"/>
                                <w:szCs w:val="24"/>
                              </w:rPr>
                              <w:t>e de la doctrina,</w:t>
                            </w:r>
                            <w:r w:rsidRPr="008E7CA8">
                              <w:rPr>
                                <w:rFonts w:ascii="Times New Roman" w:hAnsi="Times New Roman" w:cs="Times New Roman"/>
                                <w:sz w:val="24"/>
                                <w:szCs w:val="24"/>
                              </w:rPr>
                              <w:t xml:space="preserve"> un paso fundamental en el proceso de sustitución gradual de la figura de la quiebra por los procedimientos concursales, incluyendo el trámite de liquidación obligatoria, que busca satisfacer el pago de obligaciones con los bienes que estén en cabeza del deudor. En la referida ley se consolida la finalidad de protección a la empresa como fuente de </w:t>
                            </w:r>
                            <w:r>
                              <w:rPr>
                                <w:rFonts w:ascii="Times New Roman" w:hAnsi="Times New Roman" w:cs="Times New Roman"/>
                                <w:sz w:val="24"/>
                                <w:szCs w:val="24"/>
                              </w:rPr>
                              <w:t>empleo y explotación económica.</w:t>
                            </w:r>
                          </w:p>
                          <w:p w14:paraId="12369E45" w14:textId="73B4A575" w:rsidR="009C0FF5" w:rsidRPr="008E7CA8" w:rsidRDefault="009C0FF5" w:rsidP="008E7CA8">
                            <w:pPr>
                              <w:jc w:val="both"/>
                              <w:rPr>
                                <w:rFonts w:ascii="Times New Roman" w:hAnsi="Times New Roman" w:cs="Times New Roman"/>
                                <w:sz w:val="24"/>
                                <w:szCs w:val="24"/>
                              </w:rPr>
                            </w:pPr>
                            <w:r>
                              <w:rPr>
                                <w:rFonts w:ascii="Times New Roman" w:hAnsi="Times New Roman" w:cs="Times New Roman"/>
                                <w:sz w:val="24"/>
                                <w:szCs w:val="24"/>
                              </w:rPr>
                              <w:t>(</w:t>
                            </w:r>
                            <w:r w:rsidRPr="008E7CA8">
                              <w:rPr>
                                <w:rFonts w:ascii="Times New Roman" w:hAnsi="Times New Roman" w:cs="Times New Roman"/>
                                <w:sz w:val="24"/>
                                <w:szCs w:val="24"/>
                              </w:rPr>
                              <w:t>Corte Constitucional,</w:t>
                            </w:r>
                            <w:r>
                              <w:rPr>
                                <w:rFonts w:ascii="Times New Roman" w:hAnsi="Times New Roman" w:cs="Times New Roman"/>
                                <w:sz w:val="24"/>
                                <w:szCs w:val="24"/>
                              </w:rPr>
                              <w:t xml:space="preserve"> sala plena,</w:t>
                            </w:r>
                            <w:r w:rsidRPr="008E7CA8">
                              <w:rPr>
                                <w:rFonts w:ascii="Times New Roman" w:hAnsi="Times New Roman" w:cs="Times New Roman"/>
                                <w:sz w:val="24"/>
                                <w:szCs w:val="24"/>
                              </w:rPr>
                              <w:t xml:space="preserve"> C-006, 2018)</w:t>
                            </w:r>
                          </w:p>
                          <w:p w14:paraId="7B439074" w14:textId="77777777" w:rsidR="009C0FF5" w:rsidRPr="008E7CA8" w:rsidRDefault="009C0FF5" w:rsidP="008E7CA8">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F734FC" id="Rectángulo 24" o:spid="_x0000_s1030" style="position:absolute;left:0;text-align:left;margin-left:327.35pt;margin-top:27.6pt;width:156.55pt;height:36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" fillcolor="white [3201]" strokecolor="#70ad47 [3209]" strokeweight="1pt">
                <v:textbox>
                  <w:txbxContent>
                    <w:p w14:paraId="59F034A7" w14:textId="18CD7C41" w:rsidR="009C0FF5" w:rsidRDefault="009C0FF5" w:rsidP="0053271D">
                      <w:pPr>
                        <w:jc w:val="both"/>
                        <w:rPr>
                          <w:rFonts w:ascii="Times New Roman" w:hAnsi="Times New Roman" w:cs="Times New Roman"/>
                          <w:sz w:val="24"/>
                          <w:szCs w:val="24"/>
                        </w:rPr>
                      </w:pPr>
                      <w:r w:rsidRPr="008E7CA8">
                        <w:rPr>
                          <w:rFonts w:ascii="Times New Roman" w:hAnsi="Times New Roman" w:cs="Times New Roman"/>
                          <w:sz w:val="24"/>
                          <w:szCs w:val="24"/>
                        </w:rPr>
                        <w:t xml:space="preserve">De protección a la empresa, se dio bajo los principios de la </w:t>
                      </w:r>
                      <w:r w:rsidRPr="00876A08">
                        <w:rPr>
                          <w:rFonts w:ascii="Times New Roman" w:hAnsi="Times New Roman" w:cs="Times New Roman"/>
                          <w:b/>
                          <w:sz w:val="24"/>
                          <w:szCs w:val="24"/>
                        </w:rPr>
                        <w:t>Constitución de 1991, con las Leyes 222 de 1995 y 550 de 1999. La Ley 222 de 1995</w:t>
                      </w:r>
                      <w:r w:rsidRPr="008E7CA8">
                        <w:rPr>
                          <w:rFonts w:ascii="Times New Roman" w:hAnsi="Times New Roman" w:cs="Times New Roman"/>
                          <w:sz w:val="24"/>
                          <w:szCs w:val="24"/>
                        </w:rPr>
                        <w:t xml:space="preserve"> constituye, para part</w:t>
                      </w:r>
                      <w:r>
                        <w:rPr>
                          <w:rFonts w:ascii="Times New Roman" w:hAnsi="Times New Roman" w:cs="Times New Roman"/>
                          <w:sz w:val="24"/>
                          <w:szCs w:val="24"/>
                        </w:rPr>
                        <w:t>e de la doctrina,</w:t>
                      </w:r>
                      <w:r w:rsidRPr="008E7CA8">
                        <w:rPr>
                          <w:rFonts w:ascii="Times New Roman" w:hAnsi="Times New Roman" w:cs="Times New Roman"/>
                          <w:sz w:val="24"/>
                          <w:szCs w:val="24"/>
                        </w:rPr>
                        <w:t xml:space="preserve"> un paso fundamental en el proceso de sustitución gradual de la figura de la quiebra por los procedimientos concursales, incluyendo el trámite de liquidación obligatoria, que busca satisfacer el pago de obligaciones con los bienes que estén en cabeza del deudor. En la referida ley se consolida la finalidad de protección a la empresa como fuente de </w:t>
                      </w:r>
                      <w:r>
                        <w:rPr>
                          <w:rFonts w:ascii="Times New Roman" w:hAnsi="Times New Roman" w:cs="Times New Roman"/>
                          <w:sz w:val="24"/>
                          <w:szCs w:val="24"/>
                        </w:rPr>
                        <w:t>empleo y explotación económica.</w:t>
                      </w:r>
                    </w:p>
                    <w:p w14:paraId="12369E45" w14:textId="73B4A575" w:rsidR="009C0FF5" w:rsidRPr="008E7CA8" w:rsidRDefault="009C0FF5" w:rsidP="008E7CA8">
                      <w:pPr>
                        <w:jc w:val="both"/>
                        <w:rPr>
                          <w:rFonts w:ascii="Times New Roman" w:hAnsi="Times New Roman" w:cs="Times New Roman"/>
                          <w:sz w:val="24"/>
                          <w:szCs w:val="24"/>
                        </w:rPr>
                      </w:pPr>
                      <w:r>
                        <w:rPr>
                          <w:rFonts w:ascii="Times New Roman" w:hAnsi="Times New Roman" w:cs="Times New Roman"/>
                          <w:sz w:val="24"/>
                          <w:szCs w:val="24"/>
                        </w:rPr>
                        <w:t>(</w:t>
                      </w:r>
                      <w:r w:rsidRPr="008E7CA8">
                        <w:rPr>
                          <w:rFonts w:ascii="Times New Roman" w:hAnsi="Times New Roman" w:cs="Times New Roman"/>
                          <w:sz w:val="24"/>
                          <w:szCs w:val="24"/>
                        </w:rPr>
                        <w:t>Corte Constitucional,</w:t>
                      </w:r>
                      <w:r>
                        <w:rPr>
                          <w:rFonts w:ascii="Times New Roman" w:hAnsi="Times New Roman" w:cs="Times New Roman"/>
                          <w:sz w:val="24"/>
                          <w:szCs w:val="24"/>
                        </w:rPr>
                        <w:t xml:space="preserve"> sala plena,</w:t>
                      </w:r>
                      <w:r w:rsidRPr="008E7CA8">
                        <w:rPr>
                          <w:rFonts w:ascii="Times New Roman" w:hAnsi="Times New Roman" w:cs="Times New Roman"/>
                          <w:sz w:val="24"/>
                          <w:szCs w:val="24"/>
                        </w:rPr>
                        <w:t xml:space="preserve"> C-006, 2018)</w:t>
                      </w:r>
                    </w:p>
                    <w:p w14:paraId="7B439074" w14:textId="77777777" w:rsidR="009C0FF5" w:rsidRPr="008E7CA8" w:rsidRDefault="009C0FF5" w:rsidP="008E7CA8">
                      <w:pPr>
                        <w:rPr>
                          <w:rFonts w:ascii="Times New Roman" w:hAnsi="Times New Roman" w:cs="Times New Roman"/>
                          <w:sz w:val="24"/>
                          <w:szCs w:val="24"/>
                        </w:rPr>
                      </w:pPr>
                    </w:p>
                  </w:txbxContent>
                </v:textbox>
              </v:rect>
            </w:pict>
          </mc:Fallback>
        </mc:AlternateContent>
      </w:r>
      <w:r>
        <w:rPr>
          <w:rFonts w:ascii="Times New Roman" w:hAnsi="Times New Roman" w:cs="Times New Roman"/>
          <w:noProof/>
          <w:sz w:val="24"/>
          <w:szCs w:val="24"/>
          <w:lang w:eastAsia="es-CO"/>
        </w:rPr>
        <mc:AlternateContent>
          <mc:Choice Requires="wps">
            <w:drawing>
              <wp:anchor distT="0" distB="0" distL="114300" distR="114300" simplePos="0" relativeHeight="251680768" behindDoc="0" locked="0" layoutInCell="1" allowOverlap="1" wp14:anchorId="342CD7F7" wp14:editId="0C00F7E1">
                <wp:simplePos x="0" y="0"/>
                <wp:positionH relativeFrom="column">
                  <wp:posOffset>1850065</wp:posOffset>
                </wp:positionH>
                <wp:positionV relativeFrom="paragraph">
                  <wp:posOffset>329137</wp:posOffset>
                </wp:positionV>
                <wp:extent cx="2158409" cy="3638550"/>
                <wp:effectExtent l="0" t="0" r="13335" b="19050"/>
                <wp:wrapNone/>
                <wp:docPr id="23" name="Rectángulo 23"/>
                <wp:cNvGraphicFramePr/>
                <a:graphic xmlns:a="http://schemas.openxmlformats.org/drawingml/2006/main">
                  <a:graphicData uri="http://schemas.microsoft.com/office/word/2010/wordprocessingShape">
                    <wps:wsp>
                      <wps:cNvSpPr/>
                      <wps:spPr>
                        <a:xfrm>
                          <a:off x="0" y="0"/>
                          <a:ext cx="2158409" cy="3638550"/>
                        </a:xfrm>
                        <a:prstGeom prst="rect">
                          <a:avLst/>
                        </a:prstGeom>
                      </wps:spPr>
                      <wps:style>
                        <a:lnRef idx="2">
                          <a:schemeClr val="accent5"/>
                        </a:lnRef>
                        <a:fillRef idx="1">
                          <a:schemeClr val="lt1"/>
                        </a:fillRef>
                        <a:effectRef idx="0">
                          <a:schemeClr val="accent5"/>
                        </a:effectRef>
                        <a:fontRef idx="minor">
                          <a:schemeClr val="dk1"/>
                        </a:fontRef>
                      </wps:style>
                      <wps:txbx>
                        <w:txbxContent>
                          <w:p w14:paraId="2474C3B5" w14:textId="77777777" w:rsidR="009C0FF5" w:rsidRPr="008E7CA8" w:rsidRDefault="009C0FF5" w:rsidP="0053271D">
                            <w:pPr>
                              <w:jc w:val="both"/>
                              <w:rPr>
                                <w:rFonts w:ascii="Times New Roman" w:hAnsi="Times New Roman" w:cs="Times New Roman"/>
                                <w:sz w:val="24"/>
                                <w:szCs w:val="24"/>
                              </w:rPr>
                            </w:pPr>
                            <w:r w:rsidRPr="008E7CA8">
                              <w:rPr>
                                <w:rFonts w:ascii="Times New Roman" w:hAnsi="Times New Roman" w:cs="Times New Roman"/>
                                <w:sz w:val="24"/>
                                <w:szCs w:val="24"/>
                              </w:rPr>
                              <w:t xml:space="preserve">Transición hacía la protección de la empresa, bajo la égida de los </w:t>
                            </w:r>
                            <w:r w:rsidRPr="005919D2">
                              <w:rPr>
                                <w:rFonts w:ascii="Times New Roman" w:hAnsi="Times New Roman" w:cs="Times New Roman"/>
                                <w:b/>
                                <w:sz w:val="24"/>
                                <w:szCs w:val="24"/>
                              </w:rPr>
                              <w:t>Decretos 2264 de 1969</w:t>
                            </w:r>
                            <w:r w:rsidRPr="008E7CA8">
                              <w:rPr>
                                <w:rFonts w:ascii="Times New Roman" w:hAnsi="Times New Roman" w:cs="Times New Roman"/>
                                <w:sz w:val="24"/>
                                <w:szCs w:val="24"/>
                              </w:rPr>
                              <w:t xml:space="preserve">  y el </w:t>
                            </w:r>
                            <w:r w:rsidRPr="005919D2">
                              <w:rPr>
                                <w:rFonts w:ascii="Times New Roman" w:hAnsi="Times New Roman" w:cs="Times New Roman"/>
                                <w:b/>
                                <w:sz w:val="24"/>
                                <w:szCs w:val="24"/>
                              </w:rPr>
                              <w:t>Decreto 410 de 1971</w:t>
                            </w:r>
                            <w:r w:rsidRPr="008E7CA8">
                              <w:rPr>
                                <w:rFonts w:ascii="Times New Roman" w:hAnsi="Times New Roman" w:cs="Times New Roman"/>
                                <w:sz w:val="24"/>
                                <w:szCs w:val="24"/>
                              </w:rPr>
                              <w:t xml:space="preserve">, que abandona la postura severa contra el deudor y avanza en la protección la empresa. El 29 de Mayo de 1969, luego de 29 años de vigencia, la Corte Suprema de Justicia declaró la inexequibilidad del </w:t>
                            </w:r>
                            <w:r w:rsidRPr="00876A08">
                              <w:rPr>
                                <w:rFonts w:ascii="Times New Roman" w:hAnsi="Times New Roman" w:cs="Times New Roman"/>
                                <w:b/>
                                <w:sz w:val="24"/>
                                <w:szCs w:val="24"/>
                              </w:rPr>
                              <w:t>Decreto 750 de 1940</w:t>
                            </w:r>
                            <w:r w:rsidRPr="008E7CA8">
                              <w:rPr>
                                <w:rFonts w:ascii="Times New Roman" w:hAnsi="Times New Roman" w:cs="Times New Roman"/>
                                <w:sz w:val="24"/>
                                <w:szCs w:val="24"/>
                              </w:rPr>
                              <w:t>, argumentando que fue promulgado excediendo las competencias que la Ley 54 de 1939 había dado al gobierno.</w:t>
                            </w:r>
                          </w:p>
                          <w:p w14:paraId="12FC6034" w14:textId="182729FC" w:rsidR="009C0FF5" w:rsidRPr="008E7CA8" w:rsidRDefault="009C0FF5" w:rsidP="008E7CA8">
                            <w:pPr>
                              <w:jc w:val="both"/>
                              <w:rPr>
                                <w:rFonts w:ascii="Times New Roman" w:hAnsi="Times New Roman" w:cs="Times New Roman"/>
                                <w:sz w:val="24"/>
                                <w:szCs w:val="24"/>
                              </w:rPr>
                            </w:pPr>
                            <w:r w:rsidRPr="008E7CA8">
                              <w:rPr>
                                <w:rFonts w:ascii="Times New Roman" w:hAnsi="Times New Roman" w:cs="Times New Roman"/>
                                <w:sz w:val="24"/>
                                <w:szCs w:val="24"/>
                              </w:rPr>
                              <w:t>(Corte Constitucional,</w:t>
                            </w:r>
                            <w:r>
                              <w:rPr>
                                <w:rFonts w:ascii="Times New Roman" w:hAnsi="Times New Roman" w:cs="Times New Roman"/>
                                <w:sz w:val="24"/>
                                <w:szCs w:val="24"/>
                              </w:rPr>
                              <w:t xml:space="preserve"> sala plena,</w:t>
                            </w:r>
                            <w:r w:rsidRPr="008E7CA8">
                              <w:rPr>
                                <w:rFonts w:ascii="Times New Roman" w:hAnsi="Times New Roman" w:cs="Times New Roman"/>
                                <w:sz w:val="24"/>
                                <w:szCs w:val="24"/>
                              </w:rPr>
                              <w:t xml:space="preserve"> C-006, 2018)</w:t>
                            </w:r>
                          </w:p>
                          <w:p w14:paraId="3A881E3A" w14:textId="77777777" w:rsidR="009C0FF5" w:rsidRDefault="009C0FF5" w:rsidP="008E7CA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2CD7F7" id="Rectángulo 23" o:spid="_x0000_s1031" style="position:absolute;left:0;text-align:left;margin-left:145.65pt;margin-top:25.9pt;width:169.95pt;height:2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" fillcolor="white [3201]" strokecolor="#4472c4 [3208]" strokeweight="1pt">
                <v:textbox>
                  <w:txbxContent>
                    <w:p w14:paraId="2474C3B5" w14:textId="77777777" w:rsidR="009C0FF5" w:rsidRPr="008E7CA8" w:rsidRDefault="009C0FF5" w:rsidP="0053271D">
                      <w:pPr>
                        <w:jc w:val="both"/>
                        <w:rPr>
                          <w:rFonts w:ascii="Times New Roman" w:hAnsi="Times New Roman" w:cs="Times New Roman"/>
                          <w:sz w:val="24"/>
                          <w:szCs w:val="24"/>
                        </w:rPr>
                      </w:pPr>
                      <w:r w:rsidRPr="008E7CA8">
                        <w:rPr>
                          <w:rFonts w:ascii="Times New Roman" w:hAnsi="Times New Roman" w:cs="Times New Roman"/>
                          <w:sz w:val="24"/>
                          <w:szCs w:val="24"/>
                        </w:rPr>
                        <w:t xml:space="preserve">Transición hacía la protección de la empresa, bajo la égida de los </w:t>
                      </w:r>
                      <w:r w:rsidRPr="005919D2">
                        <w:rPr>
                          <w:rFonts w:ascii="Times New Roman" w:hAnsi="Times New Roman" w:cs="Times New Roman"/>
                          <w:b/>
                          <w:sz w:val="24"/>
                          <w:szCs w:val="24"/>
                        </w:rPr>
                        <w:t>Decretos 2264 de 1969</w:t>
                      </w:r>
                      <w:r w:rsidRPr="008E7CA8">
                        <w:rPr>
                          <w:rFonts w:ascii="Times New Roman" w:hAnsi="Times New Roman" w:cs="Times New Roman"/>
                          <w:sz w:val="24"/>
                          <w:szCs w:val="24"/>
                        </w:rPr>
                        <w:t xml:space="preserve">  y el </w:t>
                      </w:r>
                      <w:r w:rsidRPr="005919D2">
                        <w:rPr>
                          <w:rFonts w:ascii="Times New Roman" w:hAnsi="Times New Roman" w:cs="Times New Roman"/>
                          <w:b/>
                          <w:sz w:val="24"/>
                          <w:szCs w:val="24"/>
                        </w:rPr>
                        <w:t>Decreto 410 de 1971</w:t>
                      </w:r>
                      <w:r w:rsidRPr="008E7CA8">
                        <w:rPr>
                          <w:rFonts w:ascii="Times New Roman" w:hAnsi="Times New Roman" w:cs="Times New Roman"/>
                          <w:sz w:val="24"/>
                          <w:szCs w:val="24"/>
                        </w:rPr>
                        <w:t xml:space="preserve">, que abandona la postura severa contra el deudor y avanza en la protección la empresa. El 29 de Mayo de 1969, luego de 29 años de vigencia, la Corte Suprema de Justicia declaró la inexequibilidad del </w:t>
                      </w:r>
                      <w:r w:rsidRPr="00876A08">
                        <w:rPr>
                          <w:rFonts w:ascii="Times New Roman" w:hAnsi="Times New Roman" w:cs="Times New Roman"/>
                          <w:b/>
                          <w:sz w:val="24"/>
                          <w:szCs w:val="24"/>
                        </w:rPr>
                        <w:t>Decreto 750 de 1940</w:t>
                      </w:r>
                      <w:r w:rsidRPr="008E7CA8">
                        <w:rPr>
                          <w:rFonts w:ascii="Times New Roman" w:hAnsi="Times New Roman" w:cs="Times New Roman"/>
                          <w:sz w:val="24"/>
                          <w:szCs w:val="24"/>
                        </w:rPr>
                        <w:t>, argumentando que fue promulgado excediendo las competencias que la Ley 54 de 1939 había dado al gobierno.</w:t>
                      </w:r>
                    </w:p>
                    <w:p w14:paraId="12FC6034" w14:textId="182729FC" w:rsidR="009C0FF5" w:rsidRPr="008E7CA8" w:rsidRDefault="009C0FF5" w:rsidP="008E7CA8">
                      <w:pPr>
                        <w:jc w:val="both"/>
                        <w:rPr>
                          <w:rFonts w:ascii="Times New Roman" w:hAnsi="Times New Roman" w:cs="Times New Roman"/>
                          <w:sz w:val="24"/>
                          <w:szCs w:val="24"/>
                        </w:rPr>
                      </w:pPr>
                      <w:r w:rsidRPr="008E7CA8">
                        <w:rPr>
                          <w:rFonts w:ascii="Times New Roman" w:hAnsi="Times New Roman" w:cs="Times New Roman"/>
                          <w:sz w:val="24"/>
                          <w:szCs w:val="24"/>
                        </w:rPr>
                        <w:t>(Corte Constitucional,</w:t>
                      </w:r>
                      <w:r>
                        <w:rPr>
                          <w:rFonts w:ascii="Times New Roman" w:hAnsi="Times New Roman" w:cs="Times New Roman"/>
                          <w:sz w:val="24"/>
                          <w:szCs w:val="24"/>
                        </w:rPr>
                        <w:t xml:space="preserve"> sala plena,</w:t>
                      </w:r>
                      <w:r w:rsidRPr="008E7CA8">
                        <w:rPr>
                          <w:rFonts w:ascii="Times New Roman" w:hAnsi="Times New Roman" w:cs="Times New Roman"/>
                          <w:sz w:val="24"/>
                          <w:szCs w:val="24"/>
                        </w:rPr>
                        <w:t xml:space="preserve"> C-006, 2018)</w:t>
                      </w:r>
                    </w:p>
                    <w:p w14:paraId="3A881E3A" w14:textId="77777777" w:rsidR="009C0FF5" w:rsidRDefault="009C0FF5" w:rsidP="008E7CA8"/>
                  </w:txbxContent>
                </v:textbox>
              </v:rect>
            </w:pict>
          </mc:Fallback>
        </mc:AlternateContent>
      </w:r>
    </w:p>
    <w:p w14:paraId="3397DFBA" w14:textId="6052D300" w:rsidR="00592B72" w:rsidRPr="00592B72" w:rsidRDefault="00592B72" w:rsidP="004715A9">
      <w:pPr>
        <w:spacing w:line="480" w:lineRule="auto"/>
        <w:ind w:firstLine="142"/>
        <w:jc w:val="both"/>
        <w:rPr>
          <w:rFonts w:ascii="Times New Roman" w:hAnsi="Times New Roman" w:cs="Times New Roman"/>
          <w:sz w:val="24"/>
          <w:szCs w:val="24"/>
        </w:rPr>
      </w:pPr>
    </w:p>
    <w:p w14:paraId="646EC39A" w14:textId="4A66FEC3" w:rsidR="00592B72" w:rsidRPr="00BA7EB1" w:rsidRDefault="00592B72" w:rsidP="004715A9">
      <w:pPr>
        <w:spacing w:line="480" w:lineRule="auto"/>
        <w:ind w:firstLine="142"/>
        <w:jc w:val="both"/>
        <w:rPr>
          <w:rFonts w:ascii="Times New Roman" w:hAnsi="Times New Roman" w:cs="Times New Roman"/>
          <w:b/>
          <w:sz w:val="24"/>
          <w:szCs w:val="24"/>
        </w:rPr>
      </w:pPr>
    </w:p>
    <w:p w14:paraId="225544AD" w14:textId="24CAA742" w:rsidR="003A4931" w:rsidRDefault="003A4931" w:rsidP="004715A9">
      <w:pPr>
        <w:spacing w:line="480" w:lineRule="auto"/>
        <w:ind w:firstLine="142"/>
        <w:jc w:val="both"/>
        <w:rPr>
          <w:rFonts w:ascii="Times New Roman" w:hAnsi="Times New Roman" w:cs="Times New Roman"/>
          <w:sz w:val="24"/>
          <w:szCs w:val="24"/>
        </w:rPr>
      </w:pPr>
    </w:p>
    <w:p w14:paraId="3C386A47" w14:textId="07C10CA4" w:rsidR="003A4931" w:rsidRDefault="003A4931" w:rsidP="004715A9">
      <w:pPr>
        <w:spacing w:line="480" w:lineRule="auto"/>
        <w:ind w:firstLine="142"/>
        <w:jc w:val="both"/>
        <w:rPr>
          <w:rFonts w:ascii="Times New Roman" w:hAnsi="Times New Roman" w:cs="Times New Roman"/>
          <w:sz w:val="24"/>
          <w:szCs w:val="24"/>
        </w:rPr>
      </w:pPr>
    </w:p>
    <w:p w14:paraId="5B51FFEE" w14:textId="24CCD60A" w:rsidR="003A4931" w:rsidRDefault="003A4931" w:rsidP="004715A9">
      <w:pPr>
        <w:spacing w:line="480" w:lineRule="auto"/>
        <w:ind w:firstLine="142"/>
        <w:jc w:val="both"/>
        <w:rPr>
          <w:rFonts w:ascii="Times New Roman" w:hAnsi="Times New Roman" w:cs="Times New Roman"/>
          <w:sz w:val="24"/>
          <w:szCs w:val="24"/>
        </w:rPr>
      </w:pPr>
    </w:p>
    <w:p w14:paraId="73D43B01" w14:textId="76123E43" w:rsidR="003A4931" w:rsidRDefault="003A4931" w:rsidP="004715A9">
      <w:pPr>
        <w:spacing w:line="480" w:lineRule="auto"/>
        <w:ind w:firstLine="142"/>
        <w:jc w:val="both"/>
        <w:rPr>
          <w:rFonts w:ascii="Times New Roman" w:hAnsi="Times New Roman" w:cs="Times New Roman"/>
          <w:sz w:val="24"/>
          <w:szCs w:val="24"/>
        </w:rPr>
      </w:pPr>
    </w:p>
    <w:p w14:paraId="2FE884A2" w14:textId="4C66CF74" w:rsidR="003A4931" w:rsidRDefault="003A4931" w:rsidP="004715A9">
      <w:pPr>
        <w:spacing w:line="480" w:lineRule="auto"/>
        <w:ind w:firstLine="142"/>
        <w:jc w:val="both"/>
        <w:rPr>
          <w:rFonts w:ascii="Times New Roman" w:hAnsi="Times New Roman" w:cs="Times New Roman"/>
          <w:sz w:val="24"/>
          <w:szCs w:val="24"/>
        </w:rPr>
      </w:pPr>
    </w:p>
    <w:p w14:paraId="2EEC11B9" w14:textId="667EAC15" w:rsidR="008E7CA8" w:rsidRDefault="008E7CA8" w:rsidP="004715A9">
      <w:pPr>
        <w:spacing w:line="480" w:lineRule="auto"/>
        <w:ind w:firstLine="142"/>
        <w:jc w:val="both"/>
        <w:rPr>
          <w:rFonts w:ascii="Times New Roman" w:hAnsi="Times New Roman" w:cs="Times New Roman"/>
          <w:sz w:val="24"/>
          <w:szCs w:val="24"/>
        </w:rPr>
      </w:pPr>
    </w:p>
    <w:p w14:paraId="3170BC00" w14:textId="1A049A43" w:rsidR="008E7CA8" w:rsidRDefault="00D712FD" w:rsidP="004715A9">
      <w:pPr>
        <w:spacing w:line="480" w:lineRule="auto"/>
        <w:ind w:firstLine="142"/>
        <w:jc w:val="both"/>
        <w:rPr>
          <w:rFonts w:ascii="Times New Roman" w:hAnsi="Times New Roman" w:cs="Times New Roman"/>
          <w:sz w:val="24"/>
          <w:szCs w:val="24"/>
        </w:rPr>
      </w:pPr>
      <w:r>
        <w:rPr>
          <w:rFonts w:ascii="Times New Roman" w:hAnsi="Times New Roman" w:cs="Times New Roman"/>
          <w:noProof/>
          <w:sz w:val="24"/>
          <w:szCs w:val="24"/>
          <w:lang w:eastAsia="es-CO"/>
        </w:rPr>
        <mc:AlternateContent>
          <mc:Choice Requires="wps">
            <w:drawing>
              <wp:anchor distT="0" distB="0" distL="114300" distR="114300" simplePos="0" relativeHeight="251681279" behindDoc="0" locked="0" layoutInCell="1" allowOverlap="1" wp14:anchorId="7BBD1547" wp14:editId="1BC5A9AB">
                <wp:simplePos x="0" y="0"/>
                <wp:positionH relativeFrom="page">
                  <wp:posOffset>5221693</wp:posOffset>
                </wp:positionH>
                <wp:positionV relativeFrom="paragraph">
                  <wp:posOffset>213043</wp:posOffset>
                </wp:positionV>
                <wp:extent cx="1638300" cy="1890713"/>
                <wp:effectExtent l="7302" t="0" r="26353" b="45402"/>
                <wp:wrapNone/>
                <wp:docPr id="25" name="Flecha en U 25"/>
                <wp:cNvGraphicFramePr/>
                <a:graphic xmlns:a="http://schemas.openxmlformats.org/drawingml/2006/main">
                  <a:graphicData uri="http://schemas.microsoft.com/office/word/2010/wordprocessingShape">
                    <wps:wsp>
                      <wps:cNvSpPr/>
                      <wps:spPr>
                        <a:xfrm rot="5400000">
                          <a:off x="0" y="0"/>
                          <a:ext cx="1638300" cy="1890713"/>
                        </a:xfrm>
                        <a:prstGeom prst="utur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0192D4" id="Flecha en U 25" o:spid="_x0000_s1026" style="position:absolute;margin-left:411.15pt;margin-top:16.8pt;width:129pt;height:148.9pt;rotation:90;z-index:251681279;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coordsize="1638300,189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" path="m,1890713l,716756c,320903,320903,,716756,r,c1112609,,1433512,320903,1433512,716756v,97235,1,194469,1,291704l1638300,1008460r-409575,409575l819150,1008460r204788,l1023938,716756v,-169651,-137530,-307181,-307181,-307181l716756,409575v-169651,,-307181,137530,-307181,307181l409575,1890713,,1890713xe" fillcolor="black [3200]" strokecolor="black [1600]" strokeweight="1pt">
                <v:stroke joinstyle="miter"/>
                <v:path arrowok="t" o:connecttype="custom" o:connectlocs="0,1890713;0,716756;716756,0;716756,0;1433512,716756;1433513,1008460;1638300,1008460;1228725,1418035;819150,1008460;1023938,1008460;1023938,716756;716757,409575;716756,409575;409575,716756;409575,1890713;0,1890713" o:connectangles="0,0,0,0,0,0,0,0,0,0,0,0,0,0,0,0"/>
                <w10:wrap anchorx="page"/>
              </v:shape>
            </w:pict>
          </mc:Fallback>
        </mc:AlternateContent>
      </w:r>
      <w:r w:rsidR="00B62105">
        <w:rPr>
          <w:rFonts w:ascii="Times New Roman" w:hAnsi="Times New Roman" w:cs="Times New Roman"/>
          <w:noProof/>
          <w:sz w:val="24"/>
          <w:szCs w:val="24"/>
          <w:lang w:eastAsia="es-CO"/>
        </w:rPr>
        <mc:AlternateContent>
          <mc:Choice Requires="wps">
            <w:drawing>
              <wp:anchor distT="0" distB="0" distL="114300" distR="114300" simplePos="0" relativeHeight="251684864" behindDoc="0" locked="0" layoutInCell="1" allowOverlap="1" wp14:anchorId="4042809C" wp14:editId="3D9EAAB9">
                <wp:simplePos x="0" y="0"/>
                <wp:positionH relativeFrom="margin">
                  <wp:posOffset>-404037</wp:posOffset>
                </wp:positionH>
                <wp:positionV relativeFrom="paragraph">
                  <wp:posOffset>327408</wp:posOffset>
                </wp:positionV>
                <wp:extent cx="3508183" cy="3072809"/>
                <wp:effectExtent l="0" t="0" r="16510" b="13335"/>
                <wp:wrapNone/>
                <wp:docPr id="28" name="Rectángulo 28"/>
                <wp:cNvGraphicFramePr/>
                <a:graphic xmlns:a="http://schemas.openxmlformats.org/drawingml/2006/main">
                  <a:graphicData uri="http://schemas.microsoft.com/office/word/2010/wordprocessingShape">
                    <wps:wsp>
                      <wps:cNvSpPr/>
                      <wps:spPr>
                        <a:xfrm>
                          <a:off x="0" y="0"/>
                          <a:ext cx="3508183" cy="3072809"/>
                        </a:xfrm>
                        <a:prstGeom prst="rect">
                          <a:avLst/>
                        </a:prstGeom>
                      </wps:spPr>
                      <wps:style>
                        <a:lnRef idx="2">
                          <a:schemeClr val="accent4"/>
                        </a:lnRef>
                        <a:fillRef idx="1">
                          <a:schemeClr val="lt1"/>
                        </a:fillRef>
                        <a:effectRef idx="0">
                          <a:schemeClr val="accent4"/>
                        </a:effectRef>
                        <a:fontRef idx="minor">
                          <a:schemeClr val="dk1"/>
                        </a:fontRef>
                      </wps:style>
                      <wps:txbx>
                        <w:txbxContent>
                          <w:p w14:paraId="4FC6CD3B" w14:textId="0C702D80" w:rsidR="009C0FF5" w:rsidRDefault="009C0FF5" w:rsidP="0053271D">
                            <w:pPr>
                              <w:jc w:val="both"/>
                              <w:rPr>
                                <w:rFonts w:ascii="Times New Roman" w:hAnsi="Times New Roman" w:cs="Times New Roman"/>
                                <w:sz w:val="24"/>
                                <w:szCs w:val="24"/>
                              </w:rPr>
                            </w:pPr>
                            <w:r>
                              <w:rPr>
                                <w:rFonts w:ascii="Times New Roman" w:hAnsi="Times New Roman" w:cs="Times New Roman"/>
                                <w:sz w:val="24"/>
                                <w:szCs w:val="24"/>
                              </w:rPr>
                              <w:t>C</w:t>
                            </w:r>
                            <w:r w:rsidRPr="009C3BD7">
                              <w:rPr>
                                <w:rFonts w:ascii="Times New Roman" w:hAnsi="Times New Roman" w:cs="Times New Roman"/>
                                <w:sz w:val="24"/>
                                <w:szCs w:val="24"/>
                              </w:rPr>
                              <w:t xml:space="preserve">onsolidación normativa del régimen de insolvencia, con la protección de la empresa como criterio prioritario y la par conditio creditorum como principio estructural. Como resultado de la pérdida de vigencia de </w:t>
                            </w:r>
                            <w:r w:rsidRPr="00876A08">
                              <w:rPr>
                                <w:rFonts w:ascii="Times New Roman" w:hAnsi="Times New Roman" w:cs="Times New Roman"/>
                                <w:b/>
                                <w:sz w:val="24"/>
                                <w:szCs w:val="24"/>
                              </w:rPr>
                              <w:t>la Ley 550 de 1999</w:t>
                            </w:r>
                            <w:r w:rsidRPr="009C3BD7">
                              <w:rPr>
                                <w:rFonts w:ascii="Times New Roman" w:hAnsi="Times New Roman" w:cs="Times New Roman"/>
                                <w:sz w:val="24"/>
                                <w:szCs w:val="24"/>
                              </w:rPr>
                              <w:t xml:space="preserve">, de la necesidad de un régimen de insolvencia y de las experiencias logradas con la normatividad que el país había tenido en la materia, se expidió la </w:t>
                            </w:r>
                            <w:r w:rsidRPr="00876A08">
                              <w:rPr>
                                <w:rFonts w:ascii="Times New Roman" w:hAnsi="Times New Roman" w:cs="Times New Roman"/>
                                <w:b/>
                                <w:sz w:val="24"/>
                                <w:szCs w:val="24"/>
                              </w:rPr>
                              <w:t>Ley 1116 de 2006</w:t>
                            </w:r>
                            <w:r w:rsidRPr="009C3BD7">
                              <w:rPr>
                                <w:rFonts w:ascii="Times New Roman" w:hAnsi="Times New Roman" w:cs="Times New Roman"/>
                                <w:sz w:val="24"/>
                                <w:szCs w:val="24"/>
                              </w:rPr>
                              <w:t xml:space="preserve"> con la finalidad de contar con un régimen permanente y unificado para “la protección del crédito y la recuperación y conservación de la empresa como unidad de explotación económica y fuente generadora de empleo, a través de los procesos de reorganiza</w:t>
                            </w:r>
                            <w:r>
                              <w:rPr>
                                <w:rFonts w:ascii="Times New Roman" w:hAnsi="Times New Roman" w:cs="Times New Roman"/>
                                <w:sz w:val="24"/>
                                <w:szCs w:val="24"/>
                              </w:rPr>
                              <w:t>ción y de Liquidación judicial.</w:t>
                            </w:r>
                          </w:p>
                          <w:p w14:paraId="6AFDAEE0" w14:textId="4D9D575E" w:rsidR="009C0FF5" w:rsidRPr="009C3BD7" w:rsidRDefault="009C0FF5" w:rsidP="00910C6B">
                            <w:pPr>
                              <w:jc w:val="both"/>
                              <w:rPr>
                                <w:rFonts w:ascii="Times New Roman" w:hAnsi="Times New Roman" w:cs="Times New Roman"/>
                                <w:sz w:val="24"/>
                                <w:szCs w:val="24"/>
                              </w:rPr>
                            </w:pPr>
                            <w:r w:rsidRPr="008E7CA8">
                              <w:rPr>
                                <w:rFonts w:ascii="Times New Roman" w:hAnsi="Times New Roman" w:cs="Times New Roman"/>
                                <w:sz w:val="24"/>
                                <w:szCs w:val="24"/>
                              </w:rPr>
                              <w:t>(Corte Constitucional,</w:t>
                            </w:r>
                            <w:r>
                              <w:rPr>
                                <w:rFonts w:ascii="Times New Roman" w:hAnsi="Times New Roman" w:cs="Times New Roman"/>
                                <w:sz w:val="24"/>
                                <w:szCs w:val="24"/>
                              </w:rPr>
                              <w:t xml:space="preserve"> sala plena,</w:t>
                            </w:r>
                            <w:r w:rsidRPr="008E7CA8">
                              <w:rPr>
                                <w:rFonts w:ascii="Times New Roman" w:hAnsi="Times New Roman" w:cs="Times New Roman"/>
                                <w:sz w:val="24"/>
                                <w:szCs w:val="24"/>
                              </w:rPr>
                              <w:t xml:space="preserve"> C-006,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42809C" id="Rectángulo 28" o:spid="_x0000_s1032" style="position:absolute;left:0;text-align:left;margin-left:-31.8pt;margin-top:25.8pt;width:276.25pt;height:241.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" fillcolor="white [3201]" strokecolor="#ffc000 [3207]" strokeweight="1pt">
                <v:textbox>
                  <w:txbxContent>
                    <w:p w14:paraId="4FC6CD3B" w14:textId="0C702D80" w:rsidR="009C0FF5" w:rsidRDefault="009C0FF5" w:rsidP="0053271D">
                      <w:pPr>
                        <w:jc w:val="both"/>
                        <w:rPr>
                          <w:rFonts w:ascii="Times New Roman" w:hAnsi="Times New Roman" w:cs="Times New Roman"/>
                          <w:sz w:val="24"/>
                          <w:szCs w:val="24"/>
                        </w:rPr>
                      </w:pPr>
                      <w:r>
                        <w:rPr>
                          <w:rFonts w:ascii="Times New Roman" w:hAnsi="Times New Roman" w:cs="Times New Roman"/>
                          <w:sz w:val="24"/>
                          <w:szCs w:val="24"/>
                        </w:rPr>
                        <w:t>C</w:t>
                      </w:r>
                      <w:r w:rsidRPr="009C3BD7">
                        <w:rPr>
                          <w:rFonts w:ascii="Times New Roman" w:hAnsi="Times New Roman" w:cs="Times New Roman"/>
                          <w:sz w:val="24"/>
                          <w:szCs w:val="24"/>
                        </w:rPr>
                        <w:t xml:space="preserve">onsolidación normativa del régimen de insolvencia, con la protección de la empresa como criterio prioritario y la par conditio creditorum como principio estructural. Como resultado de la pérdida de vigencia de </w:t>
                      </w:r>
                      <w:r w:rsidRPr="00876A08">
                        <w:rPr>
                          <w:rFonts w:ascii="Times New Roman" w:hAnsi="Times New Roman" w:cs="Times New Roman"/>
                          <w:b/>
                          <w:sz w:val="24"/>
                          <w:szCs w:val="24"/>
                        </w:rPr>
                        <w:t>la Ley 550 de 1999</w:t>
                      </w:r>
                      <w:r w:rsidRPr="009C3BD7">
                        <w:rPr>
                          <w:rFonts w:ascii="Times New Roman" w:hAnsi="Times New Roman" w:cs="Times New Roman"/>
                          <w:sz w:val="24"/>
                          <w:szCs w:val="24"/>
                        </w:rPr>
                        <w:t xml:space="preserve">, de la necesidad de un régimen de insolvencia y de las experiencias logradas con la normatividad que el país había tenido en la materia, se expidió la </w:t>
                      </w:r>
                      <w:r w:rsidRPr="00876A08">
                        <w:rPr>
                          <w:rFonts w:ascii="Times New Roman" w:hAnsi="Times New Roman" w:cs="Times New Roman"/>
                          <w:b/>
                          <w:sz w:val="24"/>
                          <w:szCs w:val="24"/>
                        </w:rPr>
                        <w:t>Ley 1116 de 2006</w:t>
                      </w:r>
                      <w:r w:rsidRPr="009C3BD7">
                        <w:rPr>
                          <w:rFonts w:ascii="Times New Roman" w:hAnsi="Times New Roman" w:cs="Times New Roman"/>
                          <w:sz w:val="24"/>
                          <w:szCs w:val="24"/>
                        </w:rPr>
                        <w:t xml:space="preserve"> con la finalidad de contar con un régimen permanente y unificado para “la protección del crédito y la recuperación y conservación de la empresa como unidad de explotación económica y fuente generadora de empleo, a través de los procesos de reorganiza</w:t>
                      </w:r>
                      <w:r>
                        <w:rPr>
                          <w:rFonts w:ascii="Times New Roman" w:hAnsi="Times New Roman" w:cs="Times New Roman"/>
                          <w:sz w:val="24"/>
                          <w:szCs w:val="24"/>
                        </w:rPr>
                        <w:t>ción y de Liquidación judicial.</w:t>
                      </w:r>
                    </w:p>
                    <w:p w14:paraId="6AFDAEE0" w14:textId="4D9D575E" w:rsidR="009C0FF5" w:rsidRPr="009C3BD7" w:rsidRDefault="009C0FF5" w:rsidP="00910C6B">
                      <w:pPr>
                        <w:jc w:val="both"/>
                        <w:rPr>
                          <w:rFonts w:ascii="Times New Roman" w:hAnsi="Times New Roman" w:cs="Times New Roman"/>
                          <w:sz w:val="24"/>
                          <w:szCs w:val="24"/>
                        </w:rPr>
                      </w:pPr>
                      <w:r w:rsidRPr="008E7CA8">
                        <w:rPr>
                          <w:rFonts w:ascii="Times New Roman" w:hAnsi="Times New Roman" w:cs="Times New Roman"/>
                          <w:sz w:val="24"/>
                          <w:szCs w:val="24"/>
                        </w:rPr>
                        <w:t>(Corte Constitucional,</w:t>
                      </w:r>
                      <w:r>
                        <w:rPr>
                          <w:rFonts w:ascii="Times New Roman" w:hAnsi="Times New Roman" w:cs="Times New Roman"/>
                          <w:sz w:val="24"/>
                          <w:szCs w:val="24"/>
                        </w:rPr>
                        <w:t xml:space="preserve"> sala plena,</w:t>
                      </w:r>
                      <w:r w:rsidRPr="008E7CA8">
                        <w:rPr>
                          <w:rFonts w:ascii="Times New Roman" w:hAnsi="Times New Roman" w:cs="Times New Roman"/>
                          <w:sz w:val="24"/>
                          <w:szCs w:val="24"/>
                        </w:rPr>
                        <w:t xml:space="preserve"> C-006, 2018)</w:t>
                      </w:r>
                    </w:p>
                  </w:txbxContent>
                </v:textbox>
                <w10:wrap anchorx="margin"/>
              </v:rect>
            </w:pict>
          </mc:Fallback>
        </mc:AlternateContent>
      </w:r>
    </w:p>
    <w:p w14:paraId="54627077" w14:textId="104F6BF6" w:rsidR="008E7CA8" w:rsidRDefault="008E7CA8" w:rsidP="004715A9">
      <w:pPr>
        <w:spacing w:line="480" w:lineRule="auto"/>
        <w:ind w:firstLine="142"/>
        <w:jc w:val="both"/>
        <w:rPr>
          <w:rFonts w:ascii="Times New Roman" w:hAnsi="Times New Roman" w:cs="Times New Roman"/>
          <w:sz w:val="24"/>
          <w:szCs w:val="24"/>
        </w:rPr>
      </w:pPr>
    </w:p>
    <w:p w14:paraId="5F81764C" w14:textId="2A62F292" w:rsidR="008E7CA8" w:rsidRDefault="00D712FD" w:rsidP="004715A9">
      <w:pPr>
        <w:spacing w:line="480" w:lineRule="auto"/>
        <w:ind w:firstLine="142"/>
        <w:jc w:val="both"/>
        <w:rPr>
          <w:rFonts w:ascii="Times New Roman" w:hAnsi="Times New Roman" w:cs="Times New Roman"/>
          <w:sz w:val="24"/>
          <w:szCs w:val="24"/>
        </w:rPr>
      </w:pPr>
      <w:r>
        <w:rPr>
          <w:rFonts w:ascii="Times New Roman" w:hAnsi="Times New Roman" w:cs="Times New Roman"/>
          <w:noProof/>
          <w:sz w:val="24"/>
          <w:szCs w:val="24"/>
          <w:lang w:eastAsia="es-CO"/>
        </w:rPr>
        <mc:AlternateContent>
          <mc:Choice Requires="wps">
            <w:drawing>
              <wp:anchor distT="0" distB="0" distL="114300" distR="114300" simplePos="0" relativeHeight="251682816" behindDoc="0" locked="0" layoutInCell="1" allowOverlap="1" wp14:anchorId="71B6415F" wp14:editId="3D393F9D">
                <wp:simplePos x="0" y="0"/>
                <wp:positionH relativeFrom="column">
                  <wp:posOffset>3102610</wp:posOffset>
                </wp:positionH>
                <wp:positionV relativeFrom="paragraph">
                  <wp:posOffset>299396</wp:posOffset>
                </wp:positionV>
                <wp:extent cx="1851409" cy="714375"/>
                <wp:effectExtent l="19050" t="0" r="34925" b="28575"/>
                <wp:wrapNone/>
                <wp:docPr id="26" name="Cheurón 26"/>
                <wp:cNvGraphicFramePr/>
                <a:graphic xmlns:a="http://schemas.openxmlformats.org/drawingml/2006/main">
                  <a:graphicData uri="http://schemas.microsoft.com/office/word/2010/wordprocessingShape">
                    <wps:wsp>
                      <wps:cNvSpPr/>
                      <wps:spPr>
                        <a:xfrm rot="10800000">
                          <a:off x="0" y="0"/>
                          <a:ext cx="1851409" cy="714375"/>
                        </a:xfrm>
                        <a:prstGeom prst="chevron">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F87DD" id="Cheurón 26" o:spid="_x0000_s1026" type="#_x0000_t55" style="position:absolute;margin-left:244.3pt;margin-top:23.55pt;width:145.8pt;height:56.2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" adj="17433" fillcolor="#ee853d [3029]" strokecolor="#ed7d31 [3205]" strokeweight=".5pt">
                <v:fill color2="#ec7a2d [3173]" rotate="t" colors="0 #f18c55;.5 #f67b28;1 #e56b17" focus="100%" type="gradient">
                  <o:fill v:ext="view" type="gradientUnscaled"/>
                </v:fill>
              </v:shape>
            </w:pict>
          </mc:Fallback>
        </mc:AlternateContent>
      </w:r>
    </w:p>
    <w:p w14:paraId="04A41F20" w14:textId="193892C3" w:rsidR="008E7CA8" w:rsidRDefault="00A653E2" w:rsidP="004715A9">
      <w:pPr>
        <w:spacing w:line="480" w:lineRule="auto"/>
        <w:ind w:firstLine="142"/>
        <w:jc w:val="both"/>
        <w:rPr>
          <w:rFonts w:ascii="Times New Roman" w:hAnsi="Times New Roman" w:cs="Times New Roman"/>
          <w:sz w:val="24"/>
          <w:szCs w:val="24"/>
        </w:rPr>
      </w:pPr>
      <w:r>
        <w:rPr>
          <w:rFonts w:ascii="Times New Roman" w:hAnsi="Times New Roman" w:cs="Times New Roman"/>
          <w:noProof/>
          <w:sz w:val="24"/>
          <w:szCs w:val="24"/>
          <w:lang w:eastAsia="es-CO"/>
        </w:rPr>
        <mc:AlternateContent>
          <mc:Choice Requires="wps">
            <w:drawing>
              <wp:anchor distT="0" distB="0" distL="114300" distR="114300" simplePos="0" relativeHeight="251683840" behindDoc="0" locked="0" layoutInCell="1" allowOverlap="1" wp14:anchorId="550D95A6" wp14:editId="0345DF66">
                <wp:simplePos x="0" y="0"/>
                <wp:positionH relativeFrom="column">
                  <wp:posOffset>3426519</wp:posOffset>
                </wp:positionH>
                <wp:positionV relativeFrom="paragraph">
                  <wp:posOffset>34659</wp:posOffset>
                </wp:positionV>
                <wp:extent cx="1219200" cy="29527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1219200" cy="29527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273F49E0" w14:textId="55E4C064" w:rsidR="009C0FF5" w:rsidRPr="009D05E8" w:rsidRDefault="009C0FF5" w:rsidP="009D05E8">
                            <w:pPr>
                              <w:jc w:val="center"/>
                              <w:rPr>
                                <w:rFonts w:ascii="Times New Roman" w:hAnsi="Times New Roman" w:cs="Times New Roman"/>
                                <w:b/>
                                <w:sz w:val="24"/>
                                <w:szCs w:val="24"/>
                              </w:rPr>
                            </w:pPr>
                            <w:r>
                              <w:rPr>
                                <w:rFonts w:ascii="Times New Roman" w:hAnsi="Times New Roman" w:cs="Times New Roman"/>
                                <w:b/>
                                <w:sz w:val="24"/>
                                <w:szCs w:val="24"/>
                              </w:rPr>
                              <w:t>Cuarta Etapa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0D95A6" id="Rectángulo 27" o:spid="_x0000_s1033" style="position:absolute;left:0;text-align:left;margin-left:269.8pt;margin-top:2.75pt;width:96pt;height:23.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" fillcolor="#f3a875 [2165]" strokecolor="#ed7d31 [3205]" strokeweight=".5pt">
                <v:fill color2="#f09558 [2613]" rotate="t" colors="0 #f7bda4;.5 #f5b195;1 #f8a581" focus="100%" type="gradient">
                  <o:fill v:ext="view" type="gradientUnscaled"/>
                </v:fill>
                <v:textbox>
                  <w:txbxContent>
                    <w:p w14:paraId="273F49E0" w14:textId="55E4C064" w:rsidR="009C0FF5" w:rsidRPr="009D05E8" w:rsidRDefault="009C0FF5" w:rsidP="009D05E8">
                      <w:pPr>
                        <w:jc w:val="center"/>
                        <w:rPr>
                          <w:rFonts w:ascii="Times New Roman" w:hAnsi="Times New Roman" w:cs="Times New Roman"/>
                          <w:b/>
                          <w:sz w:val="24"/>
                          <w:szCs w:val="24"/>
                        </w:rPr>
                      </w:pPr>
                      <w:r>
                        <w:rPr>
                          <w:rFonts w:ascii="Times New Roman" w:hAnsi="Times New Roman" w:cs="Times New Roman"/>
                          <w:b/>
                          <w:sz w:val="24"/>
                          <w:szCs w:val="24"/>
                        </w:rPr>
                        <w:t>Cuarta Etapa</w:t>
                      </w:r>
                    </w:p>
                  </w:txbxContent>
                </v:textbox>
              </v:rect>
            </w:pict>
          </mc:Fallback>
        </mc:AlternateContent>
      </w:r>
    </w:p>
    <w:p w14:paraId="274AB61D" w14:textId="16C8D1B6" w:rsidR="008E7CA8" w:rsidRDefault="008E7CA8" w:rsidP="004715A9">
      <w:pPr>
        <w:spacing w:line="480" w:lineRule="auto"/>
        <w:ind w:firstLine="142"/>
        <w:jc w:val="both"/>
        <w:rPr>
          <w:rFonts w:ascii="Times New Roman" w:hAnsi="Times New Roman" w:cs="Times New Roman"/>
          <w:sz w:val="24"/>
          <w:szCs w:val="24"/>
        </w:rPr>
      </w:pPr>
    </w:p>
    <w:p w14:paraId="13A32A20" w14:textId="7E6EE4BF" w:rsidR="008E7CA8" w:rsidRDefault="008E7CA8" w:rsidP="004715A9">
      <w:pPr>
        <w:spacing w:line="480" w:lineRule="auto"/>
        <w:ind w:firstLine="142"/>
        <w:jc w:val="both"/>
        <w:rPr>
          <w:rFonts w:ascii="Times New Roman" w:hAnsi="Times New Roman" w:cs="Times New Roman"/>
          <w:sz w:val="24"/>
          <w:szCs w:val="24"/>
        </w:rPr>
      </w:pPr>
    </w:p>
    <w:p w14:paraId="0674E311" w14:textId="57E2096F" w:rsidR="00D712FD" w:rsidRDefault="00D712FD" w:rsidP="004715A9">
      <w:pPr>
        <w:spacing w:line="480" w:lineRule="auto"/>
        <w:ind w:firstLine="142"/>
        <w:jc w:val="both"/>
        <w:rPr>
          <w:rFonts w:ascii="Times New Roman" w:hAnsi="Times New Roman" w:cs="Times New Roman"/>
          <w:sz w:val="24"/>
          <w:szCs w:val="24"/>
        </w:rPr>
      </w:pPr>
    </w:p>
    <w:p w14:paraId="06AE478A" w14:textId="4DD403DE" w:rsidR="003D1300" w:rsidRDefault="003D1300" w:rsidP="003D1300">
      <w:pPr>
        <w:tabs>
          <w:tab w:val="left" w:pos="6195"/>
        </w:tabs>
        <w:rPr>
          <w:rFonts w:ascii="Times New Roman" w:hAnsi="Times New Roman" w:cs="Times New Roman"/>
          <w:sz w:val="24"/>
          <w:szCs w:val="24"/>
        </w:rPr>
      </w:pPr>
      <w:r>
        <w:rPr>
          <w:rFonts w:ascii="Times New Roman" w:hAnsi="Times New Roman" w:cs="Times New Roman"/>
          <w:sz w:val="24"/>
          <w:szCs w:val="24"/>
        </w:rPr>
        <w:tab/>
      </w:r>
    </w:p>
    <w:p w14:paraId="59A54080" w14:textId="02953BBC" w:rsidR="003D1300" w:rsidRPr="003D1300" w:rsidRDefault="009775B0" w:rsidP="003D1300">
      <w:pPr>
        <w:tabs>
          <w:tab w:val="left" w:pos="6195"/>
        </w:tabs>
        <w:jc w:val="both"/>
        <w:rPr>
          <w:rFonts w:ascii="Times New Roman" w:hAnsi="Times New Roman" w:cs="Times New Roman"/>
          <w:sz w:val="16"/>
          <w:szCs w:val="16"/>
        </w:rPr>
      </w:pPr>
      <w:r>
        <w:rPr>
          <w:rFonts w:ascii="Times New Roman" w:hAnsi="Times New Roman" w:cs="Times New Roman"/>
          <w:i/>
          <w:iCs/>
          <w:sz w:val="16"/>
          <w:szCs w:val="16"/>
        </w:rPr>
        <w:t xml:space="preserve">Nota: </w:t>
      </w:r>
      <w:r w:rsidRPr="009775B0">
        <w:rPr>
          <w:rFonts w:ascii="Times New Roman" w:hAnsi="Times New Roman" w:cs="Times New Roman"/>
          <w:iCs/>
          <w:sz w:val="16"/>
          <w:szCs w:val="16"/>
        </w:rPr>
        <w:t>La Figura 2 demuestra las E</w:t>
      </w:r>
      <w:r w:rsidR="003D1300" w:rsidRPr="009775B0">
        <w:rPr>
          <w:rFonts w:ascii="Times New Roman" w:hAnsi="Times New Roman" w:cs="Times New Roman"/>
          <w:sz w:val="16"/>
          <w:szCs w:val="16"/>
        </w:rPr>
        <w:t>tapas del régimen de insolvencia</w:t>
      </w:r>
      <w:r w:rsidR="003D1300" w:rsidRPr="003D1300">
        <w:rPr>
          <w:rFonts w:ascii="Times New Roman" w:hAnsi="Times New Roman" w:cs="Times New Roman"/>
          <w:sz w:val="16"/>
          <w:szCs w:val="16"/>
        </w:rPr>
        <w:t xml:space="preserve">. </w:t>
      </w:r>
      <w:r w:rsidRPr="00AC5F8E">
        <w:rPr>
          <w:rFonts w:ascii="Times New Roman" w:hAnsi="Times New Roman" w:cs="Times New Roman"/>
          <w:sz w:val="16"/>
          <w:szCs w:val="24"/>
        </w:rPr>
        <w:t>Elaboración propia</w:t>
      </w:r>
      <w:r>
        <w:rPr>
          <w:rFonts w:ascii="Times New Roman" w:hAnsi="Times New Roman" w:cs="Times New Roman"/>
          <w:sz w:val="16"/>
          <w:szCs w:val="24"/>
        </w:rPr>
        <w:t>.</w:t>
      </w:r>
    </w:p>
    <w:p w14:paraId="4DA0297F" w14:textId="3AFF263D" w:rsidR="00D712FD" w:rsidRDefault="00D712FD" w:rsidP="009D236F">
      <w:pPr>
        <w:spacing w:line="480" w:lineRule="auto"/>
        <w:ind w:firstLine="142"/>
        <w:rPr>
          <w:rFonts w:ascii="Times New Roman" w:hAnsi="Times New Roman" w:cs="Times New Roman"/>
          <w:sz w:val="24"/>
          <w:szCs w:val="24"/>
        </w:rPr>
      </w:pPr>
      <w:r w:rsidRPr="00D712FD">
        <w:rPr>
          <w:rFonts w:ascii="Times New Roman" w:hAnsi="Times New Roman" w:cs="Times New Roman"/>
          <w:sz w:val="24"/>
          <w:szCs w:val="24"/>
        </w:rPr>
        <w:lastRenderedPageBreak/>
        <w:t xml:space="preserve">Aunado a lo anterior, autores como </w:t>
      </w:r>
      <w:r w:rsidRPr="00FD3BB2">
        <w:rPr>
          <w:rFonts w:ascii="Times New Roman" w:hAnsi="Times New Roman" w:cs="Times New Roman"/>
          <w:sz w:val="24"/>
          <w:szCs w:val="24"/>
        </w:rPr>
        <w:t>Carbonell</w:t>
      </w:r>
      <w:r w:rsidR="00FD3BB2" w:rsidRPr="00FD3BB2">
        <w:rPr>
          <w:rFonts w:ascii="Times New Roman" w:hAnsi="Times New Roman" w:cs="Times New Roman"/>
          <w:sz w:val="24"/>
          <w:szCs w:val="24"/>
        </w:rPr>
        <w:t xml:space="preserve"> O´brien</w:t>
      </w:r>
      <w:r w:rsidR="00FD3BB2">
        <w:rPr>
          <w:rFonts w:ascii="Times New Roman" w:hAnsi="Times New Roman" w:cs="Times New Roman"/>
          <w:sz w:val="24"/>
          <w:szCs w:val="24"/>
        </w:rPr>
        <w:t xml:space="preserve"> </w:t>
      </w:r>
      <w:r w:rsidRPr="00D712FD">
        <w:rPr>
          <w:rFonts w:ascii="Times New Roman" w:hAnsi="Times New Roman" w:cs="Times New Roman"/>
          <w:sz w:val="24"/>
          <w:szCs w:val="24"/>
        </w:rPr>
        <w:t>en su libro denominado “Régimen Concursal Colombiano”</w:t>
      </w:r>
      <w:r>
        <w:rPr>
          <w:rFonts w:ascii="Times New Roman" w:hAnsi="Times New Roman" w:cs="Times New Roman"/>
          <w:sz w:val="24"/>
          <w:szCs w:val="24"/>
        </w:rPr>
        <w:t>, analiza la historia del Derecho concursal, en tres etapas significativas, las cuales son las siguientes:</w:t>
      </w:r>
    </w:p>
    <w:p w14:paraId="65F44FE7" w14:textId="0DEABE09" w:rsidR="006D39DF" w:rsidRDefault="00D712FD" w:rsidP="009D236F">
      <w:pPr>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(i) Etapa </w:t>
      </w:r>
      <w:r w:rsidRPr="00D712FD">
        <w:rPr>
          <w:rFonts w:ascii="Times New Roman" w:hAnsi="Times New Roman" w:cs="Times New Roman"/>
          <w:sz w:val="24"/>
          <w:szCs w:val="24"/>
        </w:rPr>
        <w:t xml:space="preserve">punitiva (1940 – 1969): Esta se caracteriza por la criminalización objetiva de la situación </w:t>
      </w:r>
      <w:r w:rsidR="00FD3BB2" w:rsidRPr="00D712FD">
        <w:rPr>
          <w:rFonts w:ascii="Times New Roman" w:hAnsi="Times New Roman" w:cs="Times New Roman"/>
          <w:sz w:val="24"/>
          <w:szCs w:val="24"/>
        </w:rPr>
        <w:t>de insolvencia</w:t>
      </w:r>
      <w:r w:rsidRPr="00D712FD">
        <w:rPr>
          <w:rFonts w:ascii="Times New Roman" w:hAnsi="Times New Roman" w:cs="Times New Roman"/>
          <w:sz w:val="24"/>
          <w:szCs w:val="24"/>
        </w:rPr>
        <w:t xml:space="preserve"> del comerciante; (ii) Etapa intervencionista (1969 –</w:t>
      </w:r>
      <w:r>
        <w:rPr>
          <w:rFonts w:ascii="Times New Roman" w:hAnsi="Times New Roman" w:cs="Times New Roman"/>
          <w:sz w:val="24"/>
          <w:szCs w:val="24"/>
        </w:rPr>
        <w:t xml:space="preserve"> 1995): Donde hubo una excesiva i</w:t>
      </w:r>
      <w:r w:rsidRPr="00D712FD">
        <w:rPr>
          <w:rFonts w:ascii="Times New Roman" w:hAnsi="Times New Roman" w:cs="Times New Roman"/>
          <w:sz w:val="24"/>
          <w:szCs w:val="24"/>
        </w:rPr>
        <w:t xml:space="preserve">ntromisión del Estado colombiano en los procesos concursales; y </w:t>
      </w:r>
      <w:r>
        <w:rPr>
          <w:rFonts w:ascii="Times New Roman" w:hAnsi="Times New Roman" w:cs="Times New Roman"/>
          <w:sz w:val="24"/>
          <w:szCs w:val="24"/>
        </w:rPr>
        <w:t xml:space="preserve">(iii) Etapa de apertura (1995 – </w:t>
      </w:r>
      <w:r w:rsidRPr="00D712FD">
        <w:rPr>
          <w:rFonts w:ascii="Times New Roman" w:hAnsi="Times New Roman" w:cs="Times New Roman"/>
          <w:sz w:val="24"/>
          <w:szCs w:val="24"/>
        </w:rPr>
        <w:t>hasta la actualidad): Esta fase del derecho concursal colombiano, qu</w:t>
      </w:r>
      <w:r>
        <w:rPr>
          <w:rFonts w:ascii="Times New Roman" w:hAnsi="Times New Roman" w:cs="Times New Roman"/>
          <w:sz w:val="24"/>
          <w:szCs w:val="24"/>
        </w:rPr>
        <w:t xml:space="preserve">e con algunos matices </w:t>
      </w:r>
      <w:r w:rsidR="00FD3BB2">
        <w:rPr>
          <w:rFonts w:ascii="Times New Roman" w:hAnsi="Times New Roman" w:cs="Times New Roman"/>
          <w:sz w:val="24"/>
          <w:szCs w:val="24"/>
        </w:rPr>
        <w:t>aún</w:t>
      </w:r>
      <w:r>
        <w:rPr>
          <w:rFonts w:ascii="Times New Roman" w:hAnsi="Times New Roman" w:cs="Times New Roman"/>
          <w:sz w:val="24"/>
          <w:szCs w:val="24"/>
        </w:rPr>
        <w:t xml:space="preserve"> sigue </w:t>
      </w:r>
      <w:r w:rsidRPr="00D712FD">
        <w:rPr>
          <w:rFonts w:ascii="Times New Roman" w:hAnsi="Times New Roman" w:cs="Times New Roman"/>
          <w:sz w:val="24"/>
          <w:szCs w:val="24"/>
        </w:rPr>
        <w:t>hasta hoy, comenzó con la expedición de la nueva Constituc</w:t>
      </w:r>
      <w:r>
        <w:rPr>
          <w:rFonts w:ascii="Times New Roman" w:hAnsi="Times New Roman" w:cs="Times New Roman"/>
          <w:sz w:val="24"/>
          <w:szCs w:val="24"/>
        </w:rPr>
        <w:t xml:space="preserve">ión colombiana de 1991, pero se </w:t>
      </w:r>
      <w:r w:rsidRPr="00D712FD">
        <w:rPr>
          <w:rFonts w:ascii="Times New Roman" w:hAnsi="Times New Roman" w:cs="Times New Roman"/>
          <w:sz w:val="24"/>
          <w:szCs w:val="24"/>
        </w:rPr>
        <w:t>concretó con la Ley No 222 de 1995.</w:t>
      </w:r>
      <w:r w:rsidR="003D1300">
        <w:rPr>
          <w:rFonts w:ascii="Times New Roman" w:hAnsi="Times New Roman" w:cs="Times New Roman"/>
          <w:sz w:val="24"/>
          <w:szCs w:val="24"/>
        </w:rPr>
        <w:t xml:space="preserve"> </w:t>
      </w:r>
      <w:r w:rsidR="00FD3BB2">
        <w:rPr>
          <w:rFonts w:ascii="Times New Roman" w:hAnsi="Times New Roman" w:cs="Times New Roman"/>
          <w:sz w:val="24"/>
          <w:szCs w:val="24"/>
        </w:rPr>
        <w:t xml:space="preserve">(Carbonell, </w:t>
      </w:r>
      <w:r w:rsidR="0074115C">
        <w:rPr>
          <w:rFonts w:ascii="Times New Roman" w:hAnsi="Times New Roman" w:cs="Times New Roman"/>
          <w:sz w:val="24"/>
          <w:szCs w:val="24"/>
        </w:rPr>
        <w:t>2019</w:t>
      </w:r>
      <w:r w:rsidR="00FD3BB2">
        <w:rPr>
          <w:rFonts w:ascii="Times New Roman" w:hAnsi="Times New Roman" w:cs="Times New Roman"/>
          <w:sz w:val="24"/>
          <w:szCs w:val="24"/>
        </w:rPr>
        <w:t>, pp 151 -152)</w:t>
      </w:r>
    </w:p>
    <w:p w14:paraId="7593BE8D" w14:textId="50FDAFC2" w:rsidR="008E7CA8" w:rsidRPr="003D1300" w:rsidRDefault="0093452A" w:rsidP="009D236F">
      <w:pPr>
        <w:pStyle w:val="Ttulo2"/>
        <w:rPr>
          <w:sz w:val="24"/>
          <w:szCs w:val="24"/>
        </w:rPr>
      </w:pPr>
      <w:bookmarkStart w:id="23" w:name="_Toc73448236"/>
      <w:r w:rsidRPr="003C611E">
        <w:rPr>
          <w:sz w:val="24"/>
          <w:szCs w:val="24"/>
        </w:rPr>
        <w:t>1.2</w:t>
      </w:r>
      <w:r w:rsidR="0053271D">
        <w:rPr>
          <w:sz w:val="24"/>
          <w:szCs w:val="24"/>
        </w:rPr>
        <w:t>.</w:t>
      </w:r>
      <w:r w:rsidRPr="003C611E">
        <w:rPr>
          <w:sz w:val="24"/>
          <w:szCs w:val="24"/>
        </w:rPr>
        <w:t xml:space="preserve"> </w:t>
      </w:r>
      <w:r w:rsidR="009737A4" w:rsidRPr="003C611E">
        <w:rPr>
          <w:sz w:val="24"/>
          <w:szCs w:val="24"/>
        </w:rPr>
        <w:t xml:space="preserve">Antecedentes de la Expedición de la Ley </w:t>
      </w:r>
      <w:r w:rsidR="003546D1" w:rsidRPr="003C611E">
        <w:rPr>
          <w:sz w:val="24"/>
          <w:szCs w:val="24"/>
        </w:rPr>
        <w:t>1</w:t>
      </w:r>
      <w:r w:rsidR="009737A4" w:rsidRPr="003C611E">
        <w:rPr>
          <w:sz w:val="24"/>
          <w:szCs w:val="24"/>
        </w:rPr>
        <w:t>116 del 2006</w:t>
      </w:r>
      <w:bookmarkEnd w:id="23"/>
    </w:p>
    <w:p w14:paraId="357C0FC9" w14:textId="10EF8B40" w:rsidR="00DE6E40" w:rsidRDefault="00DE6E40" w:rsidP="009D236F">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Respecto al cauto momento, que denota la expedición de la Ley 1116 del 2006, es </w:t>
      </w:r>
      <w:r w:rsidR="009737A4">
        <w:rPr>
          <w:rFonts w:ascii="Times New Roman" w:hAnsi="Times New Roman" w:cs="Times New Roman"/>
          <w:sz w:val="24"/>
          <w:szCs w:val="24"/>
        </w:rPr>
        <w:t>pertin</w:t>
      </w:r>
      <w:r>
        <w:rPr>
          <w:rFonts w:ascii="Times New Roman" w:hAnsi="Times New Roman" w:cs="Times New Roman"/>
          <w:sz w:val="24"/>
          <w:szCs w:val="24"/>
        </w:rPr>
        <w:t xml:space="preserve">ente indicar </w:t>
      </w:r>
      <w:r w:rsidR="00476343">
        <w:rPr>
          <w:rFonts w:ascii="Times New Roman" w:hAnsi="Times New Roman" w:cs="Times New Roman"/>
          <w:sz w:val="24"/>
          <w:szCs w:val="24"/>
        </w:rPr>
        <w:t>que:</w:t>
      </w:r>
    </w:p>
    <w:p w14:paraId="331FE4E7" w14:textId="48CF3BCB" w:rsidR="00FF6AA1" w:rsidRDefault="00FF6AA1" w:rsidP="009D236F">
      <w:pPr>
        <w:spacing w:line="480" w:lineRule="auto"/>
        <w:ind w:left="709"/>
        <w:rPr>
          <w:rFonts w:ascii="Times New Roman" w:hAnsi="Times New Roman" w:cs="Times New Roman"/>
          <w:sz w:val="24"/>
          <w:szCs w:val="24"/>
        </w:rPr>
      </w:pPr>
      <w:r w:rsidRPr="00FF6AA1">
        <w:rPr>
          <w:rFonts w:ascii="Times New Roman" w:hAnsi="Times New Roman" w:cs="Times New Roman"/>
          <w:sz w:val="24"/>
          <w:szCs w:val="24"/>
        </w:rPr>
        <w:t>El Gobierno Nacional sometió a consideración del Congreso de la República, un proyecto que resultaba de las experiencias normativas anteriores, sumadas a las preocupaciones e intereses de los partícipes de estos procesos. El proyecto presentado establecía un régimen de insolvencia unificado, con vocación de permanencia, en el que se diseña un proceso ágil y acorde con los principios de la Constitución económica y con la normatividad comercial colombiana e internacional. A este respecto, la exposición de motivos de la Ley 1116 de 2006 sos</w:t>
      </w:r>
      <w:r w:rsidR="00DB1B19">
        <w:rPr>
          <w:rFonts w:ascii="Times New Roman" w:hAnsi="Times New Roman" w:cs="Times New Roman"/>
          <w:sz w:val="24"/>
          <w:szCs w:val="24"/>
        </w:rPr>
        <w:t>tiene: “</w:t>
      </w:r>
      <w:r w:rsidR="00DB1B19" w:rsidRPr="00FF6AA1">
        <w:rPr>
          <w:rFonts w:ascii="Times New Roman" w:hAnsi="Times New Roman" w:cs="Times New Roman"/>
          <w:sz w:val="24"/>
          <w:szCs w:val="24"/>
        </w:rPr>
        <w:t>adicionalmente</w:t>
      </w:r>
      <w:r w:rsidRPr="00FF6AA1">
        <w:rPr>
          <w:rFonts w:ascii="Times New Roman" w:hAnsi="Times New Roman" w:cs="Times New Roman"/>
          <w:sz w:val="24"/>
          <w:szCs w:val="24"/>
        </w:rPr>
        <w:t xml:space="preserve">, la propuesta incorpora al ordenamiento jurídico colombiano, la Ley Modelo sobre Insolvencia Transfronteriza de </w:t>
      </w:r>
      <w:r w:rsidRPr="00FF6AA1">
        <w:rPr>
          <w:rFonts w:ascii="Times New Roman" w:hAnsi="Times New Roman" w:cs="Times New Roman"/>
          <w:sz w:val="24"/>
          <w:szCs w:val="24"/>
        </w:rPr>
        <w:lastRenderedPageBreak/>
        <w:t>la CNUDMI (Comisión de las Naciones Unidas para el De</w:t>
      </w:r>
      <w:r>
        <w:rPr>
          <w:rFonts w:ascii="Times New Roman" w:hAnsi="Times New Roman" w:cs="Times New Roman"/>
          <w:sz w:val="24"/>
          <w:szCs w:val="24"/>
        </w:rPr>
        <w:t>recho Mercantil Internacional).</w:t>
      </w:r>
      <w:r w:rsidR="00611847">
        <w:rPr>
          <w:rFonts w:ascii="Times New Roman" w:hAnsi="Times New Roman" w:cs="Times New Roman"/>
          <w:sz w:val="24"/>
          <w:szCs w:val="24"/>
        </w:rPr>
        <w:t xml:space="preserve"> </w:t>
      </w:r>
      <w:r w:rsidRPr="008E7CA8">
        <w:rPr>
          <w:rFonts w:ascii="Times New Roman" w:hAnsi="Times New Roman" w:cs="Times New Roman"/>
          <w:sz w:val="24"/>
          <w:szCs w:val="24"/>
        </w:rPr>
        <w:t xml:space="preserve">(Corte Constitucional, </w:t>
      </w:r>
      <w:r w:rsidR="00BE2AC1">
        <w:rPr>
          <w:rFonts w:ascii="Times New Roman" w:hAnsi="Times New Roman" w:cs="Times New Roman"/>
          <w:sz w:val="24"/>
          <w:szCs w:val="24"/>
        </w:rPr>
        <w:t xml:space="preserve">sala plena, </w:t>
      </w:r>
      <w:r w:rsidRPr="008E7CA8">
        <w:rPr>
          <w:rFonts w:ascii="Times New Roman" w:hAnsi="Times New Roman" w:cs="Times New Roman"/>
          <w:sz w:val="24"/>
          <w:szCs w:val="24"/>
        </w:rPr>
        <w:t>C-006, 2018)</w:t>
      </w:r>
    </w:p>
    <w:p w14:paraId="663DDF70" w14:textId="155DB945" w:rsidR="00DE6E40" w:rsidRDefault="001635EE" w:rsidP="009D236F">
      <w:pPr>
        <w:spacing w:line="480" w:lineRule="auto"/>
        <w:ind w:firstLine="142"/>
        <w:rPr>
          <w:rFonts w:ascii="Times New Roman" w:hAnsi="Times New Roman" w:cs="Times New Roman"/>
          <w:sz w:val="24"/>
          <w:szCs w:val="24"/>
        </w:rPr>
      </w:pPr>
      <w:r>
        <w:rPr>
          <w:rFonts w:ascii="Times New Roman" w:hAnsi="Times New Roman" w:cs="Times New Roman"/>
          <w:sz w:val="24"/>
          <w:szCs w:val="24"/>
        </w:rPr>
        <w:t>Así las cosas</w:t>
      </w:r>
      <w:r w:rsidR="009737A4">
        <w:rPr>
          <w:rFonts w:ascii="Times New Roman" w:hAnsi="Times New Roman" w:cs="Times New Roman"/>
          <w:sz w:val="24"/>
          <w:szCs w:val="24"/>
        </w:rPr>
        <w:t>, varios doctrinantes</w:t>
      </w:r>
      <w:r w:rsidR="00611847">
        <w:rPr>
          <w:rFonts w:ascii="Times New Roman" w:hAnsi="Times New Roman" w:cs="Times New Roman"/>
          <w:sz w:val="24"/>
          <w:szCs w:val="24"/>
        </w:rPr>
        <w:t xml:space="preserve">, entre ellos Wilches (2008), </w:t>
      </w:r>
      <w:r w:rsidR="009737A4">
        <w:rPr>
          <w:rFonts w:ascii="Times New Roman" w:hAnsi="Times New Roman" w:cs="Times New Roman"/>
          <w:sz w:val="24"/>
          <w:szCs w:val="24"/>
        </w:rPr>
        <w:t xml:space="preserve"> han manifestad</w:t>
      </w:r>
      <w:r w:rsidR="00611847">
        <w:rPr>
          <w:rFonts w:ascii="Times New Roman" w:hAnsi="Times New Roman" w:cs="Times New Roman"/>
          <w:sz w:val="24"/>
          <w:szCs w:val="24"/>
        </w:rPr>
        <w:t>o que:</w:t>
      </w:r>
    </w:p>
    <w:p w14:paraId="239FCBD3" w14:textId="4E170972" w:rsidR="009737A4" w:rsidRPr="009737A4" w:rsidRDefault="009737A4" w:rsidP="009D236F">
      <w:pPr>
        <w:spacing w:line="480" w:lineRule="auto"/>
        <w:ind w:left="709"/>
        <w:rPr>
          <w:rFonts w:ascii="Times New Roman" w:hAnsi="Times New Roman" w:cs="Times New Roman"/>
          <w:sz w:val="24"/>
          <w:szCs w:val="24"/>
        </w:rPr>
      </w:pPr>
      <w:r w:rsidRPr="009737A4">
        <w:rPr>
          <w:rFonts w:ascii="Times New Roman" w:hAnsi="Times New Roman" w:cs="Times New Roman"/>
          <w:sz w:val="24"/>
          <w:szCs w:val="24"/>
        </w:rPr>
        <w:t>El régimen consagrado por la Ley 1116 de 2006</w:t>
      </w:r>
      <w:r>
        <w:rPr>
          <w:rFonts w:ascii="Times New Roman" w:hAnsi="Times New Roman" w:cs="Times New Roman"/>
          <w:sz w:val="24"/>
          <w:szCs w:val="24"/>
        </w:rPr>
        <w:t xml:space="preserve"> tuvo como principal motivación </w:t>
      </w:r>
      <w:r w:rsidRPr="009737A4">
        <w:rPr>
          <w:rFonts w:ascii="Times New Roman" w:hAnsi="Times New Roman" w:cs="Times New Roman"/>
          <w:sz w:val="24"/>
          <w:szCs w:val="24"/>
        </w:rPr>
        <w:t>para su expedición la necesidad de dotar al paí</w:t>
      </w:r>
      <w:r>
        <w:rPr>
          <w:rFonts w:ascii="Times New Roman" w:hAnsi="Times New Roman" w:cs="Times New Roman"/>
          <w:sz w:val="24"/>
          <w:szCs w:val="24"/>
        </w:rPr>
        <w:t xml:space="preserve">s de un régimen con vocación de </w:t>
      </w:r>
      <w:r w:rsidRPr="009737A4">
        <w:rPr>
          <w:rFonts w:ascii="Times New Roman" w:hAnsi="Times New Roman" w:cs="Times New Roman"/>
          <w:sz w:val="24"/>
          <w:szCs w:val="24"/>
        </w:rPr>
        <w:t>permanencia, toda vez que la Ley 550 de 1</w:t>
      </w:r>
      <w:r>
        <w:rPr>
          <w:rFonts w:ascii="Times New Roman" w:hAnsi="Times New Roman" w:cs="Times New Roman"/>
          <w:sz w:val="24"/>
          <w:szCs w:val="24"/>
        </w:rPr>
        <w:t xml:space="preserve">999 se expidió en un momento de </w:t>
      </w:r>
      <w:r w:rsidRPr="009737A4">
        <w:rPr>
          <w:rFonts w:ascii="Times New Roman" w:hAnsi="Times New Roman" w:cs="Times New Roman"/>
          <w:sz w:val="24"/>
          <w:szCs w:val="24"/>
        </w:rPr>
        <w:t>crisis económica y con vocación eminentemente transitoria, y de unifica</w:t>
      </w:r>
      <w:r w:rsidR="00F0698D">
        <w:rPr>
          <w:rFonts w:ascii="Times New Roman" w:hAnsi="Times New Roman" w:cs="Times New Roman"/>
          <w:sz w:val="24"/>
          <w:szCs w:val="24"/>
        </w:rPr>
        <w:t xml:space="preserve">r, en </w:t>
      </w:r>
      <w:r w:rsidRPr="009737A4">
        <w:rPr>
          <w:rFonts w:ascii="Times New Roman" w:hAnsi="Times New Roman" w:cs="Times New Roman"/>
          <w:sz w:val="24"/>
          <w:szCs w:val="24"/>
        </w:rPr>
        <w:t>cierta medida, la diversidad de normas existentes</w:t>
      </w:r>
      <w:r w:rsidR="00F0698D">
        <w:rPr>
          <w:rFonts w:ascii="Times New Roman" w:hAnsi="Times New Roman" w:cs="Times New Roman"/>
          <w:sz w:val="24"/>
          <w:szCs w:val="24"/>
        </w:rPr>
        <w:t xml:space="preserve"> en el tema, pues el proceso de </w:t>
      </w:r>
      <w:r w:rsidRPr="009737A4">
        <w:rPr>
          <w:rFonts w:ascii="Times New Roman" w:hAnsi="Times New Roman" w:cs="Times New Roman"/>
          <w:sz w:val="24"/>
          <w:szCs w:val="24"/>
        </w:rPr>
        <w:t>liquidación obligatoria seguía la regulación de la</w:t>
      </w:r>
      <w:r w:rsidR="00F0698D">
        <w:rPr>
          <w:rFonts w:ascii="Times New Roman" w:hAnsi="Times New Roman" w:cs="Times New Roman"/>
          <w:sz w:val="24"/>
          <w:szCs w:val="24"/>
        </w:rPr>
        <w:t xml:space="preserve"> Ley 222 de 1995, modificada en </w:t>
      </w:r>
      <w:r w:rsidRPr="009737A4">
        <w:rPr>
          <w:rFonts w:ascii="Times New Roman" w:hAnsi="Times New Roman" w:cs="Times New Roman"/>
          <w:sz w:val="24"/>
          <w:szCs w:val="24"/>
        </w:rPr>
        <w:t>ciertos apartes por la Ley 550 de 1999; el proceso de recuperación de personas</w:t>
      </w:r>
      <w:r w:rsidR="00F0698D">
        <w:rPr>
          <w:rFonts w:ascii="Times New Roman" w:hAnsi="Times New Roman" w:cs="Times New Roman"/>
          <w:sz w:val="24"/>
          <w:szCs w:val="24"/>
        </w:rPr>
        <w:t xml:space="preserve"> </w:t>
      </w:r>
      <w:r w:rsidRPr="009737A4">
        <w:rPr>
          <w:rFonts w:ascii="Times New Roman" w:hAnsi="Times New Roman" w:cs="Times New Roman"/>
          <w:sz w:val="24"/>
          <w:szCs w:val="24"/>
        </w:rPr>
        <w:t>jurídicas que desarrollaran actos empresariales s</w:t>
      </w:r>
      <w:r w:rsidR="00F0698D">
        <w:rPr>
          <w:rFonts w:ascii="Times New Roman" w:hAnsi="Times New Roman" w:cs="Times New Roman"/>
          <w:sz w:val="24"/>
          <w:szCs w:val="24"/>
        </w:rPr>
        <w:t xml:space="preserve">e regía por la Ley 550 de 1999; </w:t>
      </w:r>
      <w:r w:rsidRPr="009737A4">
        <w:rPr>
          <w:rFonts w:ascii="Times New Roman" w:hAnsi="Times New Roman" w:cs="Times New Roman"/>
          <w:sz w:val="24"/>
          <w:szCs w:val="24"/>
        </w:rPr>
        <w:t>y el proceso de recuperación de las personas natu</w:t>
      </w:r>
      <w:r w:rsidR="00F0698D">
        <w:rPr>
          <w:rFonts w:ascii="Times New Roman" w:hAnsi="Times New Roman" w:cs="Times New Roman"/>
          <w:sz w:val="24"/>
          <w:szCs w:val="24"/>
        </w:rPr>
        <w:t xml:space="preserve">rales seguía regulándose por la </w:t>
      </w:r>
      <w:r w:rsidRPr="009737A4">
        <w:rPr>
          <w:rFonts w:ascii="Times New Roman" w:hAnsi="Times New Roman" w:cs="Times New Roman"/>
          <w:sz w:val="24"/>
          <w:szCs w:val="24"/>
        </w:rPr>
        <w:t>Ley 222 de 1995, aunque, en ciertos eventos, tales</w:t>
      </w:r>
      <w:r w:rsidR="00F0698D">
        <w:rPr>
          <w:rFonts w:ascii="Times New Roman" w:hAnsi="Times New Roman" w:cs="Times New Roman"/>
          <w:sz w:val="24"/>
          <w:szCs w:val="24"/>
        </w:rPr>
        <w:t xml:space="preserve"> acuerdos de personas naturales </w:t>
      </w:r>
      <w:r w:rsidRPr="009737A4">
        <w:rPr>
          <w:rFonts w:ascii="Times New Roman" w:hAnsi="Times New Roman" w:cs="Times New Roman"/>
          <w:sz w:val="24"/>
          <w:szCs w:val="24"/>
        </w:rPr>
        <w:t>podían regirse por lo dis</w:t>
      </w:r>
      <w:r w:rsidR="004440EC">
        <w:rPr>
          <w:rFonts w:ascii="Times New Roman" w:hAnsi="Times New Roman" w:cs="Times New Roman"/>
          <w:sz w:val="24"/>
          <w:szCs w:val="24"/>
        </w:rPr>
        <w:t>puesto por la Ley 550 de 1999.</w:t>
      </w:r>
    </w:p>
    <w:p w14:paraId="37B29DAE" w14:textId="0DDE8B09" w:rsidR="00F0698D" w:rsidRDefault="001635EE" w:rsidP="001635E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737A4" w:rsidRPr="009737A4">
        <w:rPr>
          <w:rFonts w:ascii="Times New Roman" w:hAnsi="Times New Roman" w:cs="Times New Roman"/>
          <w:sz w:val="24"/>
          <w:szCs w:val="24"/>
        </w:rPr>
        <w:t>Con base en lo anterior, se decidió trabajar en la</w:t>
      </w:r>
      <w:r w:rsidR="00F0698D">
        <w:rPr>
          <w:rFonts w:ascii="Times New Roman" w:hAnsi="Times New Roman" w:cs="Times New Roman"/>
          <w:sz w:val="24"/>
          <w:szCs w:val="24"/>
        </w:rPr>
        <w:t xml:space="preserve"> expedición de un nuevo régimen </w:t>
      </w:r>
      <w:r w:rsidR="009737A4" w:rsidRPr="009737A4">
        <w:rPr>
          <w:rFonts w:ascii="Times New Roman" w:hAnsi="Times New Roman" w:cs="Times New Roman"/>
          <w:sz w:val="24"/>
          <w:szCs w:val="24"/>
        </w:rPr>
        <w:t xml:space="preserve">de insolvencia, que sufrió muchos cambios desde </w:t>
      </w:r>
      <w:r w:rsidR="00F0698D">
        <w:rPr>
          <w:rFonts w:ascii="Times New Roman" w:hAnsi="Times New Roman" w:cs="Times New Roman"/>
          <w:sz w:val="24"/>
          <w:szCs w:val="24"/>
        </w:rPr>
        <w:t xml:space="preserve">el inicio de la formulación del </w:t>
      </w:r>
      <w:r w:rsidR="009737A4" w:rsidRPr="009737A4">
        <w:rPr>
          <w:rFonts w:ascii="Times New Roman" w:hAnsi="Times New Roman" w:cs="Times New Roman"/>
          <w:sz w:val="24"/>
          <w:szCs w:val="24"/>
        </w:rPr>
        <w:t>primer anteproyecto hasta la expedición de la Ley 1116 d</w:t>
      </w:r>
      <w:r w:rsidR="00F0698D">
        <w:rPr>
          <w:rFonts w:ascii="Times New Roman" w:hAnsi="Times New Roman" w:cs="Times New Roman"/>
          <w:sz w:val="24"/>
          <w:szCs w:val="24"/>
        </w:rPr>
        <w:t>e 2006.</w:t>
      </w:r>
      <w:r w:rsidR="003D1300">
        <w:rPr>
          <w:rFonts w:ascii="Times New Roman" w:hAnsi="Times New Roman" w:cs="Times New Roman"/>
          <w:sz w:val="24"/>
          <w:szCs w:val="24"/>
        </w:rPr>
        <w:t xml:space="preserve"> </w:t>
      </w:r>
      <w:r w:rsidR="00F0698D">
        <w:rPr>
          <w:rFonts w:ascii="Times New Roman" w:hAnsi="Times New Roman" w:cs="Times New Roman"/>
          <w:sz w:val="24"/>
          <w:szCs w:val="24"/>
        </w:rPr>
        <w:t>(Wilches, 2008, p. 205)</w:t>
      </w:r>
    </w:p>
    <w:p w14:paraId="00C177C0" w14:textId="2F4C97D2" w:rsidR="003252EC" w:rsidRPr="003D1300" w:rsidRDefault="0093452A" w:rsidP="009D236F">
      <w:pPr>
        <w:pStyle w:val="Ttulo2"/>
        <w:rPr>
          <w:sz w:val="24"/>
          <w:szCs w:val="24"/>
        </w:rPr>
      </w:pPr>
      <w:bookmarkStart w:id="24" w:name="_Toc73448237"/>
      <w:r w:rsidRPr="003C611E">
        <w:rPr>
          <w:sz w:val="24"/>
          <w:szCs w:val="24"/>
        </w:rPr>
        <w:t>1.3</w:t>
      </w:r>
      <w:r w:rsidR="0053271D">
        <w:rPr>
          <w:sz w:val="24"/>
          <w:szCs w:val="24"/>
        </w:rPr>
        <w:t>.</w:t>
      </w:r>
      <w:r w:rsidRPr="003C611E">
        <w:rPr>
          <w:sz w:val="24"/>
          <w:szCs w:val="24"/>
        </w:rPr>
        <w:t xml:space="preserve"> </w:t>
      </w:r>
      <w:r w:rsidR="003252EC" w:rsidRPr="003C611E">
        <w:rPr>
          <w:sz w:val="24"/>
          <w:szCs w:val="24"/>
        </w:rPr>
        <w:t>Generalidades de los procedimientos que regula</w:t>
      </w:r>
      <w:r w:rsidR="003546D1" w:rsidRPr="003C611E">
        <w:rPr>
          <w:sz w:val="24"/>
          <w:szCs w:val="24"/>
        </w:rPr>
        <w:t xml:space="preserve"> la </w:t>
      </w:r>
      <w:r w:rsidR="003252EC" w:rsidRPr="003C611E">
        <w:rPr>
          <w:sz w:val="24"/>
          <w:szCs w:val="24"/>
        </w:rPr>
        <w:t>Ley 1116 del 2006</w:t>
      </w:r>
      <w:bookmarkEnd w:id="24"/>
    </w:p>
    <w:p w14:paraId="191BB32E" w14:textId="1C2FCB5E" w:rsidR="003252EC" w:rsidRDefault="003252EC" w:rsidP="009D236F">
      <w:pPr>
        <w:spacing w:line="480" w:lineRule="auto"/>
        <w:ind w:firstLine="142"/>
        <w:rPr>
          <w:rFonts w:ascii="Times New Roman" w:hAnsi="Times New Roman" w:cs="Times New Roman"/>
          <w:sz w:val="24"/>
          <w:szCs w:val="24"/>
        </w:rPr>
      </w:pPr>
      <w:r w:rsidRPr="00351597">
        <w:rPr>
          <w:rFonts w:ascii="Times New Roman" w:hAnsi="Times New Roman" w:cs="Times New Roman"/>
          <w:sz w:val="24"/>
          <w:szCs w:val="24"/>
        </w:rPr>
        <w:t>Con la Ley 1116 de 2006 se busca regular tres procesos de reorgan</w:t>
      </w:r>
      <w:r w:rsidR="00AA7860">
        <w:rPr>
          <w:rFonts w:ascii="Times New Roman" w:hAnsi="Times New Roman" w:cs="Times New Roman"/>
          <w:sz w:val="24"/>
          <w:szCs w:val="24"/>
        </w:rPr>
        <w:t>ización</w:t>
      </w:r>
      <w:r w:rsidR="00F42559">
        <w:rPr>
          <w:rFonts w:ascii="Times New Roman" w:hAnsi="Times New Roman" w:cs="Times New Roman"/>
          <w:sz w:val="24"/>
          <w:szCs w:val="24"/>
        </w:rPr>
        <w:t>, liquidación judicial e Insolvencia Transfronteriza.</w:t>
      </w:r>
    </w:p>
    <w:p w14:paraId="56B5A88E" w14:textId="3F338084" w:rsidR="003252EC" w:rsidRDefault="003252EC" w:rsidP="009D236F">
      <w:pPr>
        <w:spacing w:line="480" w:lineRule="auto"/>
        <w:ind w:firstLine="142"/>
        <w:rPr>
          <w:rFonts w:ascii="Times New Roman" w:hAnsi="Times New Roman" w:cs="Times New Roman"/>
          <w:sz w:val="24"/>
          <w:szCs w:val="24"/>
        </w:rPr>
      </w:pPr>
      <w:r>
        <w:rPr>
          <w:rFonts w:ascii="Times New Roman" w:hAnsi="Times New Roman" w:cs="Times New Roman"/>
          <w:sz w:val="24"/>
          <w:szCs w:val="24"/>
        </w:rPr>
        <w:t>En ese orden, se procederá a realizar una explicación concreta, sobre las principales generalidades de los procesos en mención</w:t>
      </w:r>
      <w:r w:rsidR="00AA7860">
        <w:rPr>
          <w:rFonts w:ascii="Times New Roman" w:hAnsi="Times New Roman" w:cs="Times New Roman"/>
          <w:sz w:val="24"/>
          <w:szCs w:val="24"/>
        </w:rPr>
        <w:t>, basados en la</w:t>
      </w:r>
      <w:r w:rsidR="0043795B">
        <w:rPr>
          <w:rFonts w:ascii="Times New Roman" w:hAnsi="Times New Roman" w:cs="Times New Roman"/>
          <w:sz w:val="24"/>
          <w:szCs w:val="24"/>
        </w:rPr>
        <w:t xml:space="preserve"> Ley</w:t>
      </w:r>
      <w:r w:rsidR="0043795B" w:rsidRPr="00351597">
        <w:rPr>
          <w:rFonts w:ascii="Times New Roman" w:hAnsi="Times New Roman" w:cs="Times New Roman"/>
          <w:sz w:val="24"/>
          <w:szCs w:val="24"/>
        </w:rPr>
        <w:t>1116 de 20</w:t>
      </w:r>
      <w:r w:rsidR="0043795B">
        <w:rPr>
          <w:rFonts w:ascii="Times New Roman" w:hAnsi="Times New Roman" w:cs="Times New Roman"/>
          <w:sz w:val="24"/>
          <w:szCs w:val="24"/>
        </w:rPr>
        <w:t xml:space="preserve">06 y la </w:t>
      </w:r>
      <w:r w:rsidR="00AA7860">
        <w:rPr>
          <w:rFonts w:ascii="Times New Roman" w:hAnsi="Times New Roman" w:cs="Times New Roman"/>
          <w:sz w:val="24"/>
          <w:szCs w:val="24"/>
        </w:rPr>
        <w:t xml:space="preserve">Guía de </w:t>
      </w:r>
      <w:r w:rsidR="00AA7860">
        <w:rPr>
          <w:rFonts w:ascii="Times New Roman" w:hAnsi="Times New Roman" w:cs="Times New Roman"/>
          <w:sz w:val="24"/>
          <w:szCs w:val="24"/>
        </w:rPr>
        <w:lastRenderedPageBreak/>
        <w:t>preguntas frecuentas expedida por la delegatura de Insolvencia de la Superintendencia de Sociedades.</w:t>
      </w:r>
    </w:p>
    <w:p w14:paraId="4D5308AD" w14:textId="762A21C1" w:rsidR="006D2560" w:rsidRDefault="0093452A" w:rsidP="006736C9">
      <w:pPr>
        <w:pStyle w:val="Ttulo3"/>
        <w:rPr>
          <w:rFonts w:ascii="Times New Roman" w:hAnsi="Times New Roman" w:cs="Times New Roman"/>
          <w:b/>
          <w:bCs/>
          <w:i/>
          <w:iCs/>
          <w:color w:val="auto"/>
        </w:rPr>
      </w:pPr>
      <w:bookmarkStart w:id="25" w:name="_Toc73448238"/>
      <w:r w:rsidRPr="003C611E">
        <w:rPr>
          <w:rFonts w:ascii="Times New Roman" w:hAnsi="Times New Roman" w:cs="Times New Roman"/>
          <w:b/>
          <w:bCs/>
          <w:i/>
          <w:iCs/>
          <w:color w:val="auto"/>
        </w:rPr>
        <w:t>1.3.1</w:t>
      </w:r>
      <w:r w:rsidR="0053271D">
        <w:rPr>
          <w:rFonts w:ascii="Times New Roman" w:hAnsi="Times New Roman" w:cs="Times New Roman"/>
          <w:b/>
          <w:bCs/>
          <w:i/>
          <w:iCs/>
          <w:color w:val="auto"/>
        </w:rPr>
        <w:t>.</w:t>
      </w:r>
      <w:r w:rsidRPr="003C611E">
        <w:rPr>
          <w:rFonts w:ascii="Times New Roman" w:hAnsi="Times New Roman" w:cs="Times New Roman"/>
          <w:b/>
          <w:bCs/>
          <w:i/>
          <w:iCs/>
          <w:color w:val="auto"/>
        </w:rPr>
        <w:t xml:space="preserve"> </w:t>
      </w:r>
      <w:r w:rsidR="003252EC" w:rsidRPr="003C611E">
        <w:rPr>
          <w:rFonts w:ascii="Times New Roman" w:hAnsi="Times New Roman" w:cs="Times New Roman"/>
          <w:b/>
          <w:bCs/>
          <w:i/>
          <w:iCs/>
          <w:color w:val="auto"/>
        </w:rPr>
        <w:t>Proceso de reorganización</w:t>
      </w:r>
      <w:bookmarkEnd w:id="25"/>
    </w:p>
    <w:p w14:paraId="495DE485" w14:textId="77777777" w:rsidR="006736C9" w:rsidRPr="006736C9" w:rsidRDefault="006736C9" w:rsidP="006736C9"/>
    <w:tbl>
      <w:tblPr>
        <w:tblStyle w:val="Tablaconcuadrcula"/>
        <w:tblW w:w="9377" w:type="dxa"/>
        <w:tblLook w:val="04A0" w:firstRow="1" w:lastRow="0" w:firstColumn="1" w:lastColumn="0" w:noHBand="0" w:noVBand="1"/>
      </w:tblPr>
      <w:tblGrid>
        <w:gridCol w:w="9377"/>
      </w:tblGrid>
      <w:tr w:rsidR="003252EC" w14:paraId="1C23EF0A" w14:textId="77777777" w:rsidTr="009F6B86">
        <w:trPr>
          <w:trHeight w:val="769"/>
        </w:trPr>
        <w:tc>
          <w:tcPr>
            <w:tcW w:w="9377" w:type="dxa"/>
            <w:shd w:val="clear" w:color="auto" w:fill="00B050"/>
          </w:tcPr>
          <w:p w14:paraId="0FDFEA15" w14:textId="77777777" w:rsidR="003252EC" w:rsidRPr="00081EA8" w:rsidRDefault="003252EC" w:rsidP="00611847">
            <w:pPr>
              <w:spacing w:line="276" w:lineRule="auto"/>
              <w:ind w:firstLine="142"/>
              <w:jc w:val="center"/>
              <w:rPr>
                <w:rFonts w:ascii="Times New Roman" w:hAnsi="Times New Roman" w:cs="Times New Roman"/>
                <w:b/>
                <w:sz w:val="24"/>
                <w:szCs w:val="24"/>
              </w:rPr>
            </w:pPr>
            <w:r w:rsidRPr="00081EA8">
              <w:rPr>
                <w:rFonts w:ascii="Times New Roman" w:hAnsi="Times New Roman" w:cs="Times New Roman"/>
                <w:b/>
                <w:sz w:val="28"/>
                <w:szCs w:val="24"/>
              </w:rPr>
              <w:t>Proceso de Reorganización</w:t>
            </w:r>
          </w:p>
        </w:tc>
      </w:tr>
    </w:tbl>
    <w:tbl>
      <w:tblPr>
        <w:tblStyle w:val="Tablanormal1"/>
        <w:tblpPr w:leftFromText="141" w:rightFromText="141" w:vertAnchor="text" w:horzAnchor="margin" w:tblpY="6"/>
        <w:tblW w:w="0" w:type="auto"/>
        <w:tblLook w:val="04A0" w:firstRow="1" w:lastRow="0" w:firstColumn="1" w:lastColumn="0" w:noHBand="0" w:noVBand="1"/>
      </w:tblPr>
      <w:tblGrid>
        <w:gridCol w:w="2122"/>
        <w:gridCol w:w="7228"/>
      </w:tblGrid>
      <w:tr w:rsidR="003252EC" w14:paraId="2E99F111" w14:textId="77777777" w:rsidTr="009F6B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9960A15" w14:textId="77777777" w:rsidR="003252EC" w:rsidRDefault="003252EC" w:rsidP="004D3D73">
            <w:pPr>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¿Cuál es el objetivo reorganización?</w:t>
            </w:r>
          </w:p>
        </w:tc>
        <w:tc>
          <w:tcPr>
            <w:tcW w:w="7228" w:type="dxa"/>
          </w:tcPr>
          <w:p w14:paraId="47993700" w14:textId="7FD2C147" w:rsidR="001635EE" w:rsidRDefault="003252EC" w:rsidP="004D3D7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113C2">
              <w:rPr>
                <w:rFonts w:ascii="Times New Roman" w:hAnsi="Times New Roman" w:cs="Times New Roman"/>
                <w:b w:val="0"/>
                <w:sz w:val="24"/>
                <w:szCs w:val="24"/>
              </w:rPr>
              <w:t xml:space="preserve">El </w:t>
            </w:r>
            <w:r w:rsidR="001635EE">
              <w:rPr>
                <w:rFonts w:ascii="Times New Roman" w:hAnsi="Times New Roman" w:cs="Times New Roman"/>
                <w:b w:val="0"/>
                <w:sz w:val="24"/>
                <w:szCs w:val="24"/>
              </w:rPr>
              <w:t>propósito fundamental es dotar al deudor de herramientas de tipo legal, financiero, administrativo y técnico, para que pueda superar las crisis financieras presentadas y de esta forma pueda dar continuidad a su objeto social.</w:t>
            </w:r>
          </w:p>
          <w:p w14:paraId="7C0D8AFC" w14:textId="2B4DF385" w:rsidR="003252EC" w:rsidRDefault="003252EC" w:rsidP="004D3D7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r w:rsidR="003252EC" w14:paraId="1EE0C993" w14:textId="77777777" w:rsidTr="009F6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2C1D50B" w14:textId="77777777" w:rsidR="003252EC" w:rsidRDefault="003252EC" w:rsidP="004D3D73">
            <w:pPr>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Autoridades competentes</w:t>
            </w:r>
          </w:p>
        </w:tc>
        <w:tc>
          <w:tcPr>
            <w:tcW w:w="7228" w:type="dxa"/>
          </w:tcPr>
          <w:p w14:paraId="4116E5DB" w14:textId="7BAC1862" w:rsidR="003252EC" w:rsidRPr="004D3D73" w:rsidRDefault="003252EC" w:rsidP="00BD3A34">
            <w:pPr>
              <w:pStyle w:val="Prrafodelista"/>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3D73">
              <w:rPr>
                <w:rFonts w:ascii="Times New Roman" w:hAnsi="Times New Roman" w:cs="Times New Roman"/>
                <w:sz w:val="24"/>
                <w:szCs w:val="24"/>
              </w:rPr>
              <w:t xml:space="preserve">La Superintendencia de Sociedades. </w:t>
            </w:r>
          </w:p>
          <w:p w14:paraId="267CDAC0" w14:textId="3EB6DA42" w:rsidR="003252EC" w:rsidRPr="004D3D73" w:rsidRDefault="003252EC" w:rsidP="00BD3A34">
            <w:pPr>
              <w:pStyle w:val="Prrafodelista"/>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D3D73">
              <w:rPr>
                <w:rFonts w:ascii="Times New Roman" w:hAnsi="Times New Roman" w:cs="Times New Roman"/>
                <w:sz w:val="24"/>
                <w:szCs w:val="24"/>
              </w:rPr>
              <w:t>Juez Civil del Circuito del domicilio principal del deudor.</w:t>
            </w:r>
          </w:p>
        </w:tc>
      </w:tr>
      <w:tr w:rsidR="003252EC" w14:paraId="164CEAD0" w14:textId="77777777" w:rsidTr="009F6B86">
        <w:tc>
          <w:tcPr>
            <w:cnfStyle w:val="001000000000" w:firstRow="0" w:lastRow="0" w:firstColumn="1" w:lastColumn="0" w:oddVBand="0" w:evenVBand="0" w:oddHBand="0" w:evenHBand="0" w:firstRowFirstColumn="0" w:firstRowLastColumn="0" w:lastRowFirstColumn="0" w:lastRowLastColumn="0"/>
            <w:tcW w:w="2122" w:type="dxa"/>
          </w:tcPr>
          <w:p w14:paraId="30A1CD5E" w14:textId="77777777" w:rsidR="003252EC" w:rsidRDefault="003252EC" w:rsidP="004D3D73">
            <w:pPr>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Legitimación por activa</w:t>
            </w:r>
          </w:p>
        </w:tc>
        <w:tc>
          <w:tcPr>
            <w:tcW w:w="7228" w:type="dxa"/>
          </w:tcPr>
          <w:p w14:paraId="4A505522" w14:textId="3A8FC0AA" w:rsidR="003252EC" w:rsidRPr="004D3D73" w:rsidRDefault="003252EC" w:rsidP="00BD3A34">
            <w:pPr>
              <w:pStyle w:val="Prrafodelista"/>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3D73">
              <w:rPr>
                <w:rFonts w:ascii="Times New Roman" w:hAnsi="Times New Roman" w:cs="Times New Roman"/>
                <w:sz w:val="24"/>
                <w:szCs w:val="24"/>
              </w:rPr>
              <w:t>El deudor.</w:t>
            </w:r>
          </w:p>
          <w:p w14:paraId="06DEC5DB" w14:textId="790A0CC9" w:rsidR="003252EC" w:rsidRPr="004D3D73" w:rsidRDefault="003252EC" w:rsidP="00BD3A34">
            <w:pPr>
              <w:pStyle w:val="Prrafodelista"/>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3D73">
              <w:rPr>
                <w:rFonts w:ascii="Times New Roman" w:hAnsi="Times New Roman" w:cs="Times New Roman"/>
                <w:sz w:val="24"/>
                <w:szCs w:val="24"/>
              </w:rPr>
              <w:t>Acreedores</w:t>
            </w:r>
          </w:p>
          <w:p w14:paraId="2B59277F" w14:textId="76B34B1D" w:rsidR="003252EC" w:rsidRPr="004D3D73" w:rsidRDefault="003252EC" w:rsidP="00BD3A34">
            <w:pPr>
              <w:pStyle w:val="Prrafodelista"/>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3D73">
              <w:rPr>
                <w:rFonts w:ascii="Times New Roman" w:hAnsi="Times New Roman" w:cs="Times New Roman"/>
                <w:sz w:val="24"/>
                <w:szCs w:val="24"/>
              </w:rPr>
              <w:t xml:space="preserve">De oficio </w:t>
            </w:r>
          </w:p>
        </w:tc>
      </w:tr>
      <w:tr w:rsidR="003252EC" w14:paraId="1334DC8A" w14:textId="77777777" w:rsidTr="004D3D73">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2122" w:type="dxa"/>
          </w:tcPr>
          <w:p w14:paraId="5E01B105" w14:textId="61B1CE93" w:rsidR="003252EC" w:rsidRPr="004D3D73" w:rsidRDefault="003252EC" w:rsidP="001635EE">
            <w:pPr>
              <w:spacing w:line="276" w:lineRule="auto"/>
              <w:jc w:val="both"/>
              <w:rPr>
                <w:rFonts w:ascii="Times New Roman" w:hAnsi="Times New Roman" w:cs="Times New Roman"/>
                <w:sz w:val="24"/>
                <w:szCs w:val="24"/>
              </w:rPr>
            </w:pPr>
            <w:r w:rsidRPr="009F00F7">
              <w:rPr>
                <w:rFonts w:ascii="Times New Roman" w:hAnsi="Times New Roman" w:cs="Times New Roman"/>
                <w:sz w:val="24"/>
                <w:szCs w:val="24"/>
              </w:rPr>
              <w:t>¿</w:t>
            </w:r>
            <w:r>
              <w:rPr>
                <w:rFonts w:ascii="Times New Roman" w:hAnsi="Times New Roman" w:cs="Times New Roman"/>
                <w:b w:val="0"/>
                <w:sz w:val="24"/>
                <w:szCs w:val="24"/>
              </w:rPr>
              <w:t>Requiere</w:t>
            </w:r>
            <w:r w:rsidR="001635EE">
              <w:rPr>
                <w:rFonts w:ascii="Times New Roman" w:hAnsi="Times New Roman" w:cs="Times New Roman"/>
                <w:b w:val="0"/>
                <w:sz w:val="24"/>
                <w:szCs w:val="24"/>
              </w:rPr>
              <w:t xml:space="preserve"> de un Profesional del Derecho para presentar la solicitud</w:t>
            </w:r>
            <w:r w:rsidRPr="009F00F7">
              <w:rPr>
                <w:rFonts w:ascii="Times New Roman" w:hAnsi="Times New Roman" w:cs="Times New Roman"/>
                <w:b w:val="0"/>
                <w:sz w:val="24"/>
                <w:szCs w:val="24"/>
              </w:rPr>
              <w:t>?</w:t>
            </w:r>
          </w:p>
        </w:tc>
        <w:tc>
          <w:tcPr>
            <w:tcW w:w="7228" w:type="dxa"/>
          </w:tcPr>
          <w:p w14:paraId="45470297" w14:textId="77777777" w:rsidR="00CE3F60" w:rsidRDefault="00CE3F60" w:rsidP="00F7227E">
            <w:pPr>
              <w:tabs>
                <w:tab w:val="left" w:pos="3915"/>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4306A34" w14:textId="14C724F0" w:rsidR="001635EE" w:rsidRDefault="00F7227E" w:rsidP="00F7227E">
            <w:pPr>
              <w:tabs>
                <w:tab w:val="left" w:pos="3915"/>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requiere de un profesional del Derecho para presentar la solicitud, por lo que puede presentarse de forma directa por el peticionario.</w:t>
            </w:r>
          </w:p>
          <w:p w14:paraId="01F0F007" w14:textId="24CF6260" w:rsidR="003252EC" w:rsidRPr="009F00F7" w:rsidRDefault="003252EC" w:rsidP="004D3D7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252EC" w14:paraId="2F6AA6DC" w14:textId="77777777" w:rsidTr="009F6B86">
        <w:tc>
          <w:tcPr>
            <w:cnfStyle w:val="001000000000" w:firstRow="0" w:lastRow="0" w:firstColumn="1" w:lastColumn="0" w:oddVBand="0" w:evenVBand="0" w:oddHBand="0" w:evenHBand="0" w:firstRowFirstColumn="0" w:firstRowLastColumn="0" w:lastRowFirstColumn="0" w:lastRowLastColumn="0"/>
            <w:tcW w:w="2122" w:type="dxa"/>
          </w:tcPr>
          <w:p w14:paraId="6DFD631D" w14:textId="77777777" w:rsidR="003252EC" w:rsidRDefault="003252EC" w:rsidP="004D3D73">
            <w:pPr>
              <w:spacing w:line="276" w:lineRule="auto"/>
              <w:jc w:val="both"/>
              <w:rPr>
                <w:rFonts w:ascii="Times New Roman" w:hAnsi="Times New Roman" w:cs="Times New Roman"/>
                <w:b w:val="0"/>
                <w:sz w:val="24"/>
                <w:szCs w:val="24"/>
              </w:rPr>
            </w:pPr>
            <w:r w:rsidRPr="0016329B">
              <w:rPr>
                <w:rFonts w:ascii="Times New Roman" w:hAnsi="Times New Roman" w:cs="Times New Roman"/>
                <w:b w:val="0"/>
                <w:sz w:val="24"/>
                <w:szCs w:val="24"/>
              </w:rPr>
              <w:t>¿</w:t>
            </w:r>
            <w:r>
              <w:rPr>
                <w:rFonts w:ascii="Times New Roman" w:hAnsi="Times New Roman" w:cs="Times New Roman"/>
                <w:b w:val="0"/>
                <w:sz w:val="24"/>
                <w:szCs w:val="24"/>
              </w:rPr>
              <w:t>C</w:t>
            </w:r>
            <w:r w:rsidRPr="0016329B">
              <w:rPr>
                <w:rFonts w:ascii="Times New Roman" w:hAnsi="Times New Roman" w:cs="Times New Roman"/>
                <w:b w:val="0"/>
                <w:sz w:val="24"/>
                <w:szCs w:val="24"/>
              </w:rPr>
              <w:t>uándo presentar solicitud para el proceso de reorganización?</w:t>
            </w:r>
          </w:p>
        </w:tc>
        <w:tc>
          <w:tcPr>
            <w:tcW w:w="7228" w:type="dxa"/>
          </w:tcPr>
          <w:p w14:paraId="61C0BA6C" w14:textId="0E63ED2B" w:rsidR="004D3D73" w:rsidRDefault="00F7227E" w:rsidP="00F7227E">
            <w:pPr>
              <w:tabs>
                <w:tab w:val="left" w:pos="630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
            </w:r>
          </w:p>
          <w:p w14:paraId="4BC9D746" w14:textId="1D6E794C" w:rsidR="003252EC" w:rsidRPr="00467AC6" w:rsidRDefault="00F7227E" w:rsidP="004D3D7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De acuerdo con la norma sustantiva que regula el proceso en mención, solamente se puede presentar cuando se materialice la cesación de pagos por parte del deudor.</w:t>
            </w:r>
          </w:p>
          <w:p w14:paraId="19548647" w14:textId="77777777" w:rsidR="003252EC" w:rsidRPr="00467AC6" w:rsidRDefault="003252EC" w:rsidP="0053271D">
            <w:pPr>
              <w:spacing w:line="276" w:lineRule="auto"/>
              <w:ind w:firstLine="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14:paraId="5AB01035" w14:textId="77777777" w:rsidR="003252EC" w:rsidRDefault="003252EC" w:rsidP="0053271D">
            <w:pPr>
              <w:spacing w:line="276" w:lineRule="auto"/>
              <w:ind w:firstLine="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3252EC" w14:paraId="75FA3288" w14:textId="77777777" w:rsidTr="004D3D73">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122" w:type="dxa"/>
          </w:tcPr>
          <w:p w14:paraId="29900517" w14:textId="77777777" w:rsidR="003252EC" w:rsidRPr="00467AC6" w:rsidRDefault="003252EC" w:rsidP="0053271D">
            <w:pPr>
              <w:spacing w:line="276" w:lineRule="auto"/>
              <w:ind w:firstLine="142"/>
              <w:jc w:val="both"/>
              <w:rPr>
                <w:rFonts w:ascii="Times New Roman" w:hAnsi="Times New Roman" w:cs="Times New Roman"/>
                <w:b w:val="0"/>
                <w:sz w:val="24"/>
                <w:szCs w:val="24"/>
              </w:rPr>
            </w:pPr>
            <w:r w:rsidRPr="00467AC6">
              <w:rPr>
                <w:rFonts w:ascii="Times New Roman" w:hAnsi="Times New Roman" w:cs="Times New Roman"/>
                <w:b w:val="0"/>
                <w:sz w:val="24"/>
                <w:szCs w:val="24"/>
              </w:rPr>
              <w:t>¿Cuándo está en cesación de pagos?</w:t>
            </w:r>
          </w:p>
          <w:p w14:paraId="151FFB8E" w14:textId="77777777" w:rsidR="003252EC" w:rsidRDefault="003252EC" w:rsidP="0053271D">
            <w:pPr>
              <w:spacing w:line="276" w:lineRule="auto"/>
              <w:ind w:firstLine="142"/>
              <w:jc w:val="both"/>
              <w:rPr>
                <w:rFonts w:ascii="Times New Roman" w:hAnsi="Times New Roman" w:cs="Times New Roman"/>
                <w:b w:val="0"/>
                <w:sz w:val="24"/>
                <w:szCs w:val="24"/>
              </w:rPr>
            </w:pPr>
          </w:p>
        </w:tc>
        <w:tc>
          <w:tcPr>
            <w:tcW w:w="7228" w:type="dxa"/>
          </w:tcPr>
          <w:p w14:paraId="323028C9" w14:textId="549C749A" w:rsidR="00F7227E" w:rsidRPr="00F7227E" w:rsidRDefault="00F7227E" w:rsidP="00F7227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 conformidad con el artículo 9 de la Ley 1116 del 2006, el deudor se encuentra en cesación de pagos, cuando se concretice alguna de las siguientes causales:</w:t>
            </w:r>
          </w:p>
          <w:p w14:paraId="070232E8" w14:textId="25E484BD" w:rsidR="003252EC" w:rsidRPr="004D3D73" w:rsidRDefault="003252EC" w:rsidP="00BD3A34">
            <w:pPr>
              <w:pStyle w:val="Prrafodelista"/>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3D73">
              <w:rPr>
                <w:rFonts w:ascii="Times New Roman" w:hAnsi="Times New Roman" w:cs="Times New Roman"/>
                <w:sz w:val="24"/>
                <w:szCs w:val="24"/>
              </w:rPr>
              <w:t>Incumplimiento de pago por más de 90 días de 2 o más obligaciones contraídas en desarrollo de su actividad.</w:t>
            </w:r>
          </w:p>
          <w:p w14:paraId="7A67AA38" w14:textId="54002DA9" w:rsidR="003252EC" w:rsidRPr="004D3D73" w:rsidRDefault="004D3D73" w:rsidP="00BD3A34">
            <w:pPr>
              <w:pStyle w:val="Prrafodelista"/>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3D73">
              <w:rPr>
                <w:rFonts w:ascii="Times New Roman" w:hAnsi="Times New Roman" w:cs="Times New Roman"/>
                <w:sz w:val="24"/>
                <w:szCs w:val="24"/>
              </w:rPr>
              <w:t>C</w:t>
            </w:r>
            <w:r w:rsidR="003252EC" w:rsidRPr="004D3D73">
              <w:rPr>
                <w:rFonts w:ascii="Times New Roman" w:hAnsi="Times New Roman" w:cs="Times New Roman"/>
                <w:sz w:val="24"/>
                <w:szCs w:val="24"/>
              </w:rPr>
              <w:t>uando tenga al menos 2 demandas de ejecución de obligaciones</w:t>
            </w:r>
            <w:r w:rsidR="00F7227E">
              <w:rPr>
                <w:rFonts w:ascii="Times New Roman" w:hAnsi="Times New Roman" w:cs="Times New Roman"/>
                <w:sz w:val="24"/>
                <w:szCs w:val="24"/>
              </w:rPr>
              <w:t>.</w:t>
            </w:r>
          </w:p>
        </w:tc>
      </w:tr>
      <w:tr w:rsidR="003252EC" w14:paraId="658CC689" w14:textId="77777777" w:rsidTr="009F6B86">
        <w:tc>
          <w:tcPr>
            <w:cnfStyle w:val="001000000000" w:firstRow="0" w:lastRow="0" w:firstColumn="1" w:lastColumn="0" w:oddVBand="0" w:evenVBand="0" w:oddHBand="0" w:evenHBand="0" w:firstRowFirstColumn="0" w:firstRowLastColumn="0" w:lastRowFirstColumn="0" w:lastRowLastColumn="0"/>
            <w:tcW w:w="2122" w:type="dxa"/>
          </w:tcPr>
          <w:p w14:paraId="1A7185EB" w14:textId="66845237" w:rsidR="003252EC" w:rsidRDefault="00CE3F60" w:rsidP="004D3D73">
            <w:pPr>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¿Qué se entiende por </w:t>
            </w:r>
            <w:r w:rsidR="003252EC" w:rsidRPr="00467AC6">
              <w:rPr>
                <w:rFonts w:ascii="Times New Roman" w:hAnsi="Times New Roman" w:cs="Times New Roman"/>
                <w:b w:val="0"/>
                <w:sz w:val="24"/>
                <w:szCs w:val="24"/>
              </w:rPr>
              <w:t>Incapacidad de pago inminente</w:t>
            </w:r>
            <w:r>
              <w:rPr>
                <w:rFonts w:ascii="Times New Roman" w:hAnsi="Times New Roman" w:cs="Times New Roman"/>
                <w:b w:val="0"/>
                <w:sz w:val="24"/>
                <w:szCs w:val="24"/>
              </w:rPr>
              <w:t>?</w:t>
            </w:r>
          </w:p>
        </w:tc>
        <w:tc>
          <w:tcPr>
            <w:tcW w:w="7228" w:type="dxa"/>
          </w:tcPr>
          <w:p w14:paraId="102B3B40" w14:textId="516BC981" w:rsidR="003252EC" w:rsidRDefault="00CE3F60" w:rsidP="00214B9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 xml:space="preserve">La Incapacidad de pago inminente es una figura jurídica que desarrolla el concepto de Cesación de pagos, en la cual se corrobora </w:t>
            </w:r>
            <w:r w:rsidR="00214B9E">
              <w:rPr>
                <w:rFonts w:ascii="Times New Roman" w:hAnsi="Times New Roman" w:cs="Times New Roman"/>
                <w:sz w:val="24"/>
                <w:szCs w:val="24"/>
              </w:rPr>
              <w:t>la incapacidad del deudor para asumir sus obligaciones, debido a la ocurrencia de circunstancias graves que afectan el cumplimiento de la misma.</w:t>
            </w:r>
          </w:p>
        </w:tc>
      </w:tr>
      <w:tr w:rsidR="003252EC" w14:paraId="66445183" w14:textId="77777777" w:rsidTr="009F6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4A97020" w14:textId="77777777" w:rsidR="003252EC" w:rsidRDefault="003252EC" w:rsidP="004D3D73">
            <w:pPr>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lastRenderedPageBreak/>
              <w:t>Procedimiento</w:t>
            </w:r>
          </w:p>
        </w:tc>
        <w:tc>
          <w:tcPr>
            <w:tcW w:w="7228" w:type="dxa"/>
          </w:tcPr>
          <w:p w14:paraId="533F6D37" w14:textId="583F6F18" w:rsidR="003252EC" w:rsidRDefault="003252EC" w:rsidP="004D3D7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13F3">
              <w:rPr>
                <w:rFonts w:ascii="Times New Roman" w:hAnsi="Times New Roman" w:cs="Times New Roman"/>
                <w:sz w:val="24"/>
                <w:szCs w:val="24"/>
              </w:rPr>
              <w:t xml:space="preserve">Se </w:t>
            </w:r>
            <w:r>
              <w:rPr>
                <w:rFonts w:ascii="Times New Roman" w:hAnsi="Times New Roman" w:cs="Times New Roman"/>
                <w:sz w:val="24"/>
                <w:szCs w:val="24"/>
              </w:rPr>
              <w:t xml:space="preserve">encuentra regulado en los artículos </w:t>
            </w:r>
            <w:r w:rsidR="006736C9">
              <w:rPr>
                <w:rFonts w:ascii="Times New Roman" w:hAnsi="Times New Roman" w:cs="Times New Roman"/>
                <w:sz w:val="24"/>
                <w:szCs w:val="24"/>
              </w:rPr>
              <w:t>noveno al cuarenta y seis de la Ley 1116 del 2006.</w:t>
            </w:r>
          </w:p>
          <w:p w14:paraId="59F6A5D2" w14:textId="4AC5000E" w:rsidR="003252EC" w:rsidRPr="006E13F3" w:rsidRDefault="003252EC" w:rsidP="004D3D7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252EC" w14:paraId="73828F6C" w14:textId="77777777" w:rsidTr="00852091">
        <w:trPr>
          <w:trHeight w:val="3988"/>
        </w:trPr>
        <w:tc>
          <w:tcPr>
            <w:cnfStyle w:val="001000000000" w:firstRow="0" w:lastRow="0" w:firstColumn="1" w:lastColumn="0" w:oddVBand="0" w:evenVBand="0" w:oddHBand="0" w:evenHBand="0" w:firstRowFirstColumn="0" w:firstRowLastColumn="0" w:lastRowFirstColumn="0" w:lastRowLastColumn="0"/>
            <w:tcW w:w="2122" w:type="dxa"/>
          </w:tcPr>
          <w:p w14:paraId="65F801D4" w14:textId="77777777" w:rsidR="003252EC" w:rsidRDefault="003252EC" w:rsidP="0053271D">
            <w:pPr>
              <w:spacing w:line="276" w:lineRule="auto"/>
              <w:ind w:firstLine="142"/>
              <w:jc w:val="both"/>
              <w:rPr>
                <w:rFonts w:ascii="Times New Roman" w:hAnsi="Times New Roman" w:cs="Times New Roman"/>
                <w:b w:val="0"/>
                <w:sz w:val="24"/>
                <w:szCs w:val="24"/>
              </w:rPr>
            </w:pPr>
            <w:r>
              <w:rPr>
                <w:rFonts w:ascii="Times New Roman" w:hAnsi="Times New Roman" w:cs="Times New Roman"/>
                <w:b w:val="0"/>
                <w:sz w:val="24"/>
                <w:szCs w:val="24"/>
              </w:rPr>
              <w:t xml:space="preserve">Solicitud </w:t>
            </w:r>
          </w:p>
        </w:tc>
        <w:tc>
          <w:tcPr>
            <w:tcW w:w="7228" w:type="dxa"/>
          </w:tcPr>
          <w:p w14:paraId="711CB0C3" w14:textId="1DE2D1AA" w:rsidR="00214B9E" w:rsidRDefault="003252EC" w:rsidP="004D3D7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5906">
              <w:rPr>
                <w:rFonts w:ascii="Times New Roman" w:hAnsi="Times New Roman" w:cs="Times New Roman"/>
                <w:sz w:val="24"/>
                <w:szCs w:val="24"/>
              </w:rPr>
              <w:t>D</w:t>
            </w:r>
            <w:r w:rsidR="00214B9E">
              <w:rPr>
                <w:rFonts w:ascii="Times New Roman" w:hAnsi="Times New Roman" w:cs="Times New Roman"/>
                <w:sz w:val="24"/>
                <w:szCs w:val="24"/>
              </w:rPr>
              <w:t>e acuerdo la Ley 1116 del 2006, en su artículo  trece (13)</w:t>
            </w:r>
            <w:r w:rsidR="00852091">
              <w:rPr>
                <w:rFonts w:ascii="Times New Roman" w:hAnsi="Times New Roman" w:cs="Times New Roman"/>
                <w:sz w:val="24"/>
                <w:szCs w:val="24"/>
              </w:rPr>
              <w:t xml:space="preserve">,  a </w:t>
            </w:r>
            <w:r w:rsidR="00214B9E">
              <w:rPr>
                <w:rFonts w:ascii="Times New Roman" w:hAnsi="Times New Roman" w:cs="Times New Roman"/>
                <w:sz w:val="24"/>
                <w:szCs w:val="24"/>
              </w:rPr>
              <w:t xml:space="preserve">la </w:t>
            </w:r>
            <w:r w:rsidR="00852091">
              <w:rPr>
                <w:rFonts w:ascii="Times New Roman" w:hAnsi="Times New Roman" w:cs="Times New Roman"/>
                <w:sz w:val="24"/>
                <w:szCs w:val="24"/>
              </w:rPr>
              <w:t>solicitud</w:t>
            </w:r>
            <w:r w:rsidR="00214B9E">
              <w:rPr>
                <w:rFonts w:ascii="Times New Roman" w:hAnsi="Times New Roman" w:cs="Times New Roman"/>
                <w:sz w:val="24"/>
                <w:szCs w:val="24"/>
              </w:rPr>
              <w:t xml:space="preserve"> deberá anexarse los siguientes documentos:</w:t>
            </w:r>
          </w:p>
          <w:p w14:paraId="771A7E14" w14:textId="77777777" w:rsidR="00852091" w:rsidRDefault="00852091" w:rsidP="0085209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3637A2E" w14:textId="17F4B745" w:rsidR="003252EC" w:rsidRPr="00852091" w:rsidRDefault="003252EC" w:rsidP="00852091">
            <w:pPr>
              <w:pStyle w:val="Prrafodelista"/>
              <w:numPr>
                <w:ilvl w:val="0"/>
                <w:numId w:val="12"/>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2091">
              <w:rPr>
                <w:rFonts w:ascii="Times New Roman" w:hAnsi="Times New Roman" w:cs="Times New Roman"/>
                <w:sz w:val="24"/>
                <w:szCs w:val="24"/>
              </w:rPr>
              <w:t>5 estados financieros básicos correspondiente a los 3 últimos ejercicios (dictámenes respectivos si existen). Contador Público o Revisor Fiscal.</w:t>
            </w:r>
          </w:p>
          <w:p w14:paraId="1A52EA7D" w14:textId="5084319A" w:rsidR="003252EC" w:rsidRPr="004D3D73" w:rsidRDefault="003252EC" w:rsidP="00BD3A34">
            <w:pPr>
              <w:pStyle w:val="Prrafodelista"/>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3D73">
              <w:rPr>
                <w:rFonts w:ascii="Times New Roman" w:hAnsi="Times New Roman" w:cs="Times New Roman"/>
                <w:sz w:val="24"/>
                <w:szCs w:val="24"/>
              </w:rPr>
              <w:t xml:space="preserve">5 estados financieros con corte al último día calendario del mes anterior. Contador Público o revisor fiscal. </w:t>
            </w:r>
          </w:p>
          <w:p w14:paraId="79FA8497" w14:textId="48BAB5B2" w:rsidR="003252EC" w:rsidRPr="004D3D73" w:rsidRDefault="003252EC" w:rsidP="00BD3A34">
            <w:pPr>
              <w:pStyle w:val="Prrafodelista"/>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3D73">
              <w:rPr>
                <w:rFonts w:ascii="Times New Roman" w:hAnsi="Times New Roman" w:cs="Times New Roman"/>
                <w:sz w:val="24"/>
                <w:szCs w:val="24"/>
              </w:rPr>
              <w:t>Inventario de activos y pasivos con corte al último día calendario del mes anterior. Contador público o revisor fiscal.</w:t>
            </w:r>
          </w:p>
          <w:p w14:paraId="4B33898C" w14:textId="77777777" w:rsidR="003252EC" w:rsidRDefault="003252EC" w:rsidP="00BD3A34">
            <w:pPr>
              <w:pStyle w:val="Prrafodelista"/>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3D73">
              <w:rPr>
                <w:rFonts w:ascii="Times New Roman" w:hAnsi="Times New Roman" w:cs="Times New Roman"/>
                <w:sz w:val="24"/>
                <w:szCs w:val="24"/>
              </w:rPr>
              <w:t>Memoria explicativa de las causas generadoras que lo llevaron a la situación de insolvencia.</w:t>
            </w:r>
          </w:p>
          <w:p w14:paraId="13309AD3" w14:textId="14256D5F" w:rsidR="00852091" w:rsidRDefault="00852091" w:rsidP="00BD3A34">
            <w:pPr>
              <w:pStyle w:val="Prrafodelista"/>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Flujo de Caja para el pago de obligaciones.</w:t>
            </w:r>
          </w:p>
          <w:p w14:paraId="7AE19F76" w14:textId="1BDD7524" w:rsidR="00852091" w:rsidRDefault="00852091" w:rsidP="00BD3A34">
            <w:pPr>
              <w:pStyle w:val="Prrafodelista"/>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Plan de negocio de reorganización del deudor, que contemple los amitos de reestructuración financiera, organizacional y operativa y de competitividad.</w:t>
            </w:r>
          </w:p>
          <w:p w14:paraId="325FB2A2" w14:textId="77777777" w:rsidR="00852091" w:rsidRDefault="00852091" w:rsidP="00BD3A34">
            <w:pPr>
              <w:pStyle w:val="Prrafodelista"/>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Proyecto de calificación y graduación de los créditos debidos a los diversos acreedores.</w:t>
            </w:r>
            <w:r w:rsidR="007F23FA">
              <w:rPr>
                <w:rFonts w:ascii="Times New Roman" w:hAnsi="Times New Roman" w:cs="Times New Roman"/>
                <w:sz w:val="24"/>
                <w:szCs w:val="24"/>
              </w:rPr>
              <w:t xml:space="preserve"> </w:t>
            </w:r>
          </w:p>
          <w:p w14:paraId="1ABD8420" w14:textId="0395E264" w:rsidR="007F23FA" w:rsidRPr="004D3D73" w:rsidRDefault="007F23FA" w:rsidP="007F23FA">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(Ley 1116, 2006, art 13)</w:t>
            </w:r>
          </w:p>
        </w:tc>
      </w:tr>
      <w:tr w:rsidR="003252EC" w14:paraId="3B83CD8F" w14:textId="77777777" w:rsidTr="009F6B86">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122" w:type="dxa"/>
          </w:tcPr>
          <w:p w14:paraId="047BA4A0" w14:textId="1C54B676" w:rsidR="003252EC" w:rsidRPr="00467AC6" w:rsidRDefault="003252EC" w:rsidP="004D3D73">
            <w:pPr>
              <w:spacing w:line="276" w:lineRule="auto"/>
              <w:jc w:val="both"/>
              <w:rPr>
                <w:rFonts w:ascii="Times New Roman" w:hAnsi="Times New Roman" w:cs="Times New Roman"/>
                <w:b w:val="0"/>
                <w:sz w:val="24"/>
                <w:szCs w:val="24"/>
              </w:rPr>
            </w:pPr>
            <w:r w:rsidRPr="00467AC6">
              <w:rPr>
                <w:rFonts w:ascii="Times New Roman" w:hAnsi="Times New Roman" w:cs="Times New Roman"/>
                <w:b w:val="0"/>
                <w:sz w:val="24"/>
                <w:szCs w:val="24"/>
              </w:rPr>
              <w:t>¿Cuándo se admite la solicitud?</w:t>
            </w:r>
          </w:p>
          <w:p w14:paraId="16674AAC" w14:textId="77777777" w:rsidR="003252EC" w:rsidRDefault="003252EC" w:rsidP="0053271D">
            <w:pPr>
              <w:spacing w:line="276" w:lineRule="auto"/>
              <w:ind w:firstLine="142"/>
              <w:jc w:val="both"/>
              <w:rPr>
                <w:rFonts w:ascii="Times New Roman" w:hAnsi="Times New Roman" w:cs="Times New Roman"/>
                <w:b w:val="0"/>
                <w:sz w:val="24"/>
                <w:szCs w:val="24"/>
              </w:rPr>
            </w:pPr>
          </w:p>
        </w:tc>
        <w:tc>
          <w:tcPr>
            <w:tcW w:w="7228" w:type="dxa"/>
          </w:tcPr>
          <w:p w14:paraId="3B5421D3" w14:textId="59F05FE0" w:rsidR="00852091" w:rsidRDefault="00852091" w:rsidP="004D3D7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 acuerdo con el artículo catorce (14) de la Ley sub examine, el Juez del concurso procederá a la verificación de cumplimiento  de los requisitos establecidos en el artículo trece de la Ley en mención y aceptará la  solicitud dentro de los tres (3) días siguientes a la presentación de la misma.</w:t>
            </w:r>
          </w:p>
          <w:p w14:paraId="13A852F9" w14:textId="759B06A3" w:rsidR="003252EC" w:rsidRPr="009C2307" w:rsidRDefault="003252EC" w:rsidP="004D3D7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252EC" w14:paraId="7F0FD0BB" w14:textId="77777777" w:rsidTr="009F6B86">
        <w:tc>
          <w:tcPr>
            <w:cnfStyle w:val="001000000000" w:firstRow="0" w:lastRow="0" w:firstColumn="1" w:lastColumn="0" w:oddVBand="0" w:evenVBand="0" w:oddHBand="0" w:evenHBand="0" w:firstRowFirstColumn="0" w:firstRowLastColumn="0" w:lastRowFirstColumn="0" w:lastRowLastColumn="0"/>
            <w:tcW w:w="2122" w:type="dxa"/>
          </w:tcPr>
          <w:p w14:paraId="4A71BC24" w14:textId="25A25E44" w:rsidR="003252EC" w:rsidRPr="00467AC6" w:rsidRDefault="003252EC" w:rsidP="004D3D73">
            <w:pPr>
              <w:spacing w:line="276" w:lineRule="auto"/>
              <w:jc w:val="both"/>
              <w:rPr>
                <w:rFonts w:ascii="Times New Roman" w:hAnsi="Times New Roman" w:cs="Times New Roman"/>
                <w:b w:val="0"/>
                <w:sz w:val="24"/>
                <w:szCs w:val="24"/>
              </w:rPr>
            </w:pPr>
            <w:r w:rsidRPr="00467AC6">
              <w:rPr>
                <w:rFonts w:ascii="Times New Roman" w:hAnsi="Times New Roman" w:cs="Times New Roman"/>
                <w:b w:val="0"/>
                <w:sz w:val="24"/>
                <w:szCs w:val="24"/>
              </w:rPr>
              <w:t>¿Cuándo se inadmite?</w:t>
            </w:r>
          </w:p>
          <w:p w14:paraId="084B9F14" w14:textId="77777777" w:rsidR="003252EC" w:rsidRDefault="003252EC" w:rsidP="0053271D">
            <w:pPr>
              <w:spacing w:line="276" w:lineRule="auto"/>
              <w:ind w:firstLine="142"/>
              <w:jc w:val="both"/>
              <w:rPr>
                <w:rFonts w:ascii="Times New Roman" w:hAnsi="Times New Roman" w:cs="Times New Roman"/>
                <w:b w:val="0"/>
                <w:sz w:val="24"/>
                <w:szCs w:val="24"/>
              </w:rPr>
            </w:pPr>
          </w:p>
        </w:tc>
        <w:tc>
          <w:tcPr>
            <w:tcW w:w="7228" w:type="dxa"/>
          </w:tcPr>
          <w:p w14:paraId="7E8F8F7B" w14:textId="349C959C" w:rsidR="00A27591" w:rsidRDefault="00A27591" w:rsidP="004D3D7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La ley sub examine provee que, en prevalencia de los Principios orientadores del Régimen de Insolvencia Empresarial, ante la falta de información la autoridad competente requerirá por escrito al solicitante para que dentro de los diez (10) días siguientes subsane y por tanto complemente lo que le haga falta o justifique lo necesario. </w:t>
            </w:r>
          </w:p>
          <w:p w14:paraId="4E067046" w14:textId="633FA02F" w:rsidR="00A27591" w:rsidRDefault="00A27591" w:rsidP="004D3D7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Aunado a lo anterior, es menester indicar que el requerimiento del Juez concursal interrumpe los términos, por el plazo determinado para la subsanación.</w:t>
            </w:r>
          </w:p>
          <w:p w14:paraId="3B0662F9" w14:textId="0CBFD836" w:rsidR="003252EC" w:rsidRPr="009C2307" w:rsidRDefault="003252EC" w:rsidP="004D3D7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252EC" w14:paraId="4FF9CBFF" w14:textId="77777777" w:rsidTr="009F6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CC793D1" w14:textId="77777777" w:rsidR="003252EC" w:rsidRPr="00467AC6" w:rsidRDefault="003252EC" w:rsidP="004D3D73">
            <w:pPr>
              <w:spacing w:line="276" w:lineRule="auto"/>
              <w:jc w:val="both"/>
              <w:rPr>
                <w:rFonts w:ascii="Times New Roman" w:hAnsi="Times New Roman" w:cs="Times New Roman"/>
                <w:b w:val="0"/>
                <w:sz w:val="24"/>
                <w:szCs w:val="24"/>
              </w:rPr>
            </w:pPr>
            <w:r w:rsidRPr="00467AC6">
              <w:rPr>
                <w:rFonts w:ascii="Times New Roman" w:hAnsi="Times New Roman" w:cs="Times New Roman"/>
                <w:b w:val="0"/>
                <w:sz w:val="24"/>
                <w:szCs w:val="24"/>
              </w:rPr>
              <w:t>¿Cuándo se rechaza?</w:t>
            </w:r>
          </w:p>
          <w:p w14:paraId="2F7E7266" w14:textId="77777777" w:rsidR="003252EC" w:rsidRDefault="003252EC" w:rsidP="0053271D">
            <w:pPr>
              <w:spacing w:line="276" w:lineRule="auto"/>
              <w:ind w:firstLine="142"/>
              <w:jc w:val="both"/>
              <w:rPr>
                <w:rFonts w:ascii="Times New Roman" w:hAnsi="Times New Roman" w:cs="Times New Roman"/>
                <w:b w:val="0"/>
                <w:sz w:val="24"/>
                <w:szCs w:val="24"/>
              </w:rPr>
            </w:pPr>
          </w:p>
        </w:tc>
        <w:tc>
          <w:tcPr>
            <w:tcW w:w="7228" w:type="dxa"/>
          </w:tcPr>
          <w:p w14:paraId="20F772BF" w14:textId="4215CE70" w:rsidR="003252EC" w:rsidRPr="009C2307" w:rsidRDefault="00A27591" w:rsidP="009F520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 Ley 1116 del 2006 establece que la solicitud será rechazada</w:t>
            </w:r>
            <w:r w:rsidR="009F520C">
              <w:rPr>
                <w:rFonts w:ascii="Times New Roman" w:hAnsi="Times New Roman" w:cs="Times New Roman"/>
                <w:sz w:val="24"/>
                <w:szCs w:val="24"/>
              </w:rPr>
              <w:t xml:space="preserve"> cuando, una vez dado el término para subsanar por parte del Juez del Concurso, el solicitante no responda de forma oportuna o de acuerdo con lo solicitado.</w:t>
            </w:r>
            <w:r w:rsidR="00DD7A8C">
              <w:rPr>
                <w:rFonts w:ascii="Times New Roman" w:hAnsi="Times New Roman" w:cs="Times New Roman"/>
                <w:sz w:val="24"/>
                <w:szCs w:val="24"/>
              </w:rPr>
              <w:t xml:space="preserve"> </w:t>
            </w:r>
          </w:p>
        </w:tc>
      </w:tr>
      <w:tr w:rsidR="003252EC" w14:paraId="3DDAA907" w14:textId="77777777" w:rsidTr="00033016">
        <w:trPr>
          <w:trHeight w:val="2117"/>
        </w:trPr>
        <w:tc>
          <w:tcPr>
            <w:cnfStyle w:val="001000000000" w:firstRow="0" w:lastRow="0" w:firstColumn="1" w:lastColumn="0" w:oddVBand="0" w:evenVBand="0" w:oddHBand="0" w:evenHBand="0" w:firstRowFirstColumn="0" w:firstRowLastColumn="0" w:lastRowFirstColumn="0" w:lastRowLastColumn="0"/>
            <w:tcW w:w="2122" w:type="dxa"/>
          </w:tcPr>
          <w:p w14:paraId="3D13E1D5" w14:textId="77777777" w:rsidR="003252EC" w:rsidRPr="00467AC6" w:rsidRDefault="003252EC" w:rsidP="004D3D73">
            <w:pPr>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lastRenderedPageBreak/>
              <w:t>A</w:t>
            </w:r>
            <w:r w:rsidRPr="00467AC6">
              <w:rPr>
                <w:rFonts w:ascii="Times New Roman" w:hAnsi="Times New Roman" w:cs="Times New Roman"/>
                <w:b w:val="0"/>
                <w:sz w:val="24"/>
                <w:szCs w:val="24"/>
              </w:rPr>
              <w:t>spectos relevantes del proceso de reorganización</w:t>
            </w:r>
          </w:p>
          <w:p w14:paraId="3ECB8D4F" w14:textId="77777777" w:rsidR="003252EC" w:rsidRPr="00467AC6" w:rsidRDefault="003252EC" w:rsidP="0053271D">
            <w:pPr>
              <w:spacing w:line="276" w:lineRule="auto"/>
              <w:ind w:firstLine="142"/>
              <w:jc w:val="both"/>
              <w:rPr>
                <w:rFonts w:ascii="Times New Roman" w:hAnsi="Times New Roman" w:cs="Times New Roman"/>
                <w:b w:val="0"/>
                <w:sz w:val="24"/>
                <w:szCs w:val="24"/>
              </w:rPr>
            </w:pPr>
          </w:p>
        </w:tc>
        <w:tc>
          <w:tcPr>
            <w:tcW w:w="7228" w:type="dxa"/>
          </w:tcPr>
          <w:p w14:paraId="21F8DCE1" w14:textId="77777777" w:rsidR="003252EC" w:rsidRPr="00FC16D4" w:rsidRDefault="003252EC" w:rsidP="004D3D7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16D4">
              <w:rPr>
                <w:rFonts w:ascii="Times New Roman" w:hAnsi="Times New Roman" w:cs="Times New Roman"/>
                <w:sz w:val="24"/>
                <w:szCs w:val="24"/>
              </w:rPr>
              <w:t>A partir de la fecha de inicio del proceso de reorganización no podrá admitirse, ni continuarse demanda de ejecución o cualquier otro proceso de cobro contra el deudor.</w:t>
            </w:r>
          </w:p>
          <w:p w14:paraId="633E5AA9" w14:textId="2C5568B0" w:rsidR="003252EC" w:rsidRPr="00FC16D4" w:rsidRDefault="003252EC" w:rsidP="00BD3A34">
            <w:pPr>
              <w:pStyle w:val="Prrafodelista"/>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16D4">
              <w:rPr>
                <w:rFonts w:ascii="Times New Roman" w:hAnsi="Times New Roman" w:cs="Times New Roman"/>
                <w:sz w:val="24"/>
                <w:szCs w:val="24"/>
              </w:rPr>
              <w:t>Los procesos de ejecución que hayan comenzado antes del proceso de reorganización, deberán remitirse para que sean incorporados al trámite.</w:t>
            </w:r>
          </w:p>
          <w:p w14:paraId="6A28E4B3" w14:textId="69336C34" w:rsidR="003252EC" w:rsidRPr="004D3D73" w:rsidRDefault="003252EC" w:rsidP="00BD3A34">
            <w:pPr>
              <w:pStyle w:val="Prrafodelista"/>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3D73">
              <w:rPr>
                <w:rFonts w:ascii="Times New Roman" w:hAnsi="Times New Roman" w:cs="Times New Roman"/>
                <w:sz w:val="24"/>
                <w:szCs w:val="24"/>
              </w:rPr>
              <w:t>Las excepciones de mérito quedarán pendientes de decisión, que serán tramitadas como objeciones y las medidas cautelares quedarán a disposición del juez del concurso, quien determinará si la medida sigue vigente o si debe levantarse.</w:t>
            </w:r>
          </w:p>
        </w:tc>
      </w:tr>
    </w:tbl>
    <w:p w14:paraId="1A4364AF" w14:textId="77777777" w:rsidR="00C30588" w:rsidRDefault="00C30588" w:rsidP="003D1300">
      <w:pPr>
        <w:tabs>
          <w:tab w:val="left" w:pos="6195"/>
        </w:tabs>
        <w:jc w:val="both"/>
        <w:rPr>
          <w:rFonts w:ascii="Times New Roman" w:hAnsi="Times New Roman" w:cs="Times New Roman"/>
          <w:i/>
          <w:iCs/>
          <w:sz w:val="16"/>
          <w:szCs w:val="16"/>
        </w:rPr>
      </w:pPr>
    </w:p>
    <w:p w14:paraId="267A4759" w14:textId="77777777" w:rsidR="00C30588" w:rsidRDefault="00C30588" w:rsidP="003D1300">
      <w:pPr>
        <w:tabs>
          <w:tab w:val="left" w:pos="6195"/>
        </w:tabs>
        <w:jc w:val="both"/>
        <w:rPr>
          <w:rFonts w:ascii="Times New Roman" w:hAnsi="Times New Roman" w:cs="Times New Roman"/>
          <w:i/>
          <w:iCs/>
          <w:sz w:val="16"/>
          <w:szCs w:val="16"/>
        </w:rPr>
      </w:pPr>
    </w:p>
    <w:p w14:paraId="7FDB9836" w14:textId="68EBB738" w:rsidR="003D1300" w:rsidRPr="003D1300" w:rsidRDefault="003D1300" w:rsidP="003D1300">
      <w:pPr>
        <w:tabs>
          <w:tab w:val="left" w:pos="6195"/>
        </w:tabs>
        <w:jc w:val="both"/>
        <w:rPr>
          <w:rFonts w:ascii="Times New Roman" w:hAnsi="Times New Roman" w:cs="Times New Roman"/>
          <w:sz w:val="16"/>
          <w:szCs w:val="16"/>
        </w:rPr>
      </w:pPr>
      <w:r>
        <w:rPr>
          <w:rFonts w:ascii="Times New Roman" w:hAnsi="Times New Roman" w:cs="Times New Roman"/>
          <w:i/>
          <w:iCs/>
          <w:sz w:val="16"/>
          <w:szCs w:val="16"/>
        </w:rPr>
        <w:lastRenderedPageBreak/>
        <w:t>Tabla</w:t>
      </w:r>
      <w:r w:rsidRPr="003D1300">
        <w:rPr>
          <w:rFonts w:ascii="Times New Roman" w:hAnsi="Times New Roman" w:cs="Times New Roman"/>
          <w:i/>
          <w:iCs/>
          <w:sz w:val="16"/>
          <w:szCs w:val="16"/>
        </w:rPr>
        <w:t xml:space="preserve"> 1. </w:t>
      </w:r>
      <w:r w:rsidR="009D236F">
        <w:rPr>
          <w:rFonts w:ascii="Times New Roman" w:hAnsi="Times New Roman" w:cs="Times New Roman"/>
          <w:sz w:val="16"/>
          <w:szCs w:val="16"/>
        </w:rPr>
        <w:t>Proceso de reorganización</w:t>
      </w:r>
      <w:r w:rsidR="00611847">
        <w:rPr>
          <w:rFonts w:ascii="Times New Roman" w:hAnsi="Times New Roman" w:cs="Times New Roman"/>
          <w:sz w:val="16"/>
          <w:szCs w:val="16"/>
        </w:rPr>
        <w:t>. Fuente: Superintendencia de Sociedades</w:t>
      </w:r>
      <w:r w:rsidR="00CE3F60">
        <w:rPr>
          <w:rFonts w:ascii="Times New Roman" w:hAnsi="Times New Roman" w:cs="Times New Roman"/>
          <w:sz w:val="16"/>
          <w:szCs w:val="16"/>
        </w:rPr>
        <w:t>, delegatura de Insolvencia (s.f) recuperado de:</w:t>
      </w:r>
      <w:r w:rsidR="00CE3F60" w:rsidRPr="00CE3F60">
        <w:t xml:space="preserve"> </w:t>
      </w:r>
      <w:r w:rsidR="00CE3F60" w:rsidRPr="00CE3F60">
        <w:rPr>
          <w:rFonts w:ascii="Times New Roman" w:hAnsi="Times New Roman" w:cs="Times New Roman"/>
          <w:sz w:val="16"/>
          <w:szCs w:val="16"/>
        </w:rPr>
        <w:t>https://www.supersociedades.gov.co/Servicio_Ciudadano/Documents/preguntas%20frecuentes%20insolvencia.pdf</w:t>
      </w:r>
    </w:p>
    <w:p w14:paraId="4CC1436F" w14:textId="77777777" w:rsidR="006736C9" w:rsidRDefault="006736C9" w:rsidP="009D236F">
      <w:pPr>
        <w:pStyle w:val="Ttulo3"/>
        <w:rPr>
          <w:rFonts w:ascii="Times New Roman" w:hAnsi="Times New Roman" w:cs="Times New Roman"/>
          <w:b/>
          <w:bCs/>
          <w:i/>
          <w:iCs/>
          <w:color w:val="auto"/>
        </w:rPr>
      </w:pPr>
    </w:p>
    <w:p w14:paraId="53C28E59" w14:textId="32284343" w:rsidR="006736C9" w:rsidRDefault="0093452A" w:rsidP="00E641AC">
      <w:pPr>
        <w:pStyle w:val="Ttulo3"/>
        <w:rPr>
          <w:rFonts w:ascii="Times New Roman" w:hAnsi="Times New Roman" w:cs="Times New Roman"/>
          <w:b/>
          <w:bCs/>
          <w:i/>
          <w:iCs/>
          <w:color w:val="auto"/>
        </w:rPr>
      </w:pPr>
      <w:bookmarkStart w:id="26" w:name="_Toc73448239"/>
      <w:r w:rsidRPr="003C611E">
        <w:rPr>
          <w:rFonts w:ascii="Times New Roman" w:hAnsi="Times New Roman" w:cs="Times New Roman"/>
          <w:b/>
          <w:bCs/>
          <w:i/>
          <w:iCs/>
          <w:color w:val="auto"/>
        </w:rPr>
        <w:t>1.3.2</w:t>
      </w:r>
      <w:r w:rsidR="0053271D">
        <w:rPr>
          <w:rFonts w:ascii="Times New Roman" w:hAnsi="Times New Roman" w:cs="Times New Roman"/>
          <w:b/>
          <w:bCs/>
          <w:i/>
          <w:iCs/>
          <w:color w:val="auto"/>
        </w:rPr>
        <w:t>.</w:t>
      </w:r>
      <w:r w:rsidRPr="003C611E">
        <w:rPr>
          <w:rFonts w:ascii="Times New Roman" w:hAnsi="Times New Roman" w:cs="Times New Roman"/>
          <w:b/>
          <w:bCs/>
          <w:i/>
          <w:iCs/>
          <w:color w:val="auto"/>
        </w:rPr>
        <w:t xml:space="preserve"> </w:t>
      </w:r>
      <w:r w:rsidR="00081EA8" w:rsidRPr="003C611E">
        <w:rPr>
          <w:rFonts w:ascii="Times New Roman" w:hAnsi="Times New Roman" w:cs="Times New Roman"/>
          <w:b/>
          <w:bCs/>
          <w:i/>
          <w:iCs/>
          <w:color w:val="auto"/>
        </w:rPr>
        <w:t>Liquidación judicial</w:t>
      </w:r>
      <w:bookmarkEnd w:id="26"/>
    </w:p>
    <w:p w14:paraId="4DA93615" w14:textId="77777777" w:rsidR="00E641AC" w:rsidRPr="00E641AC" w:rsidRDefault="00E641AC" w:rsidP="00E641AC"/>
    <w:tbl>
      <w:tblPr>
        <w:tblStyle w:val="Tablaconcuadrcula"/>
        <w:tblW w:w="9377" w:type="dxa"/>
        <w:tblLook w:val="04A0" w:firstRow="1" w:lastRow="0" w:firstColumn="1" w:lastColumn="0" w:noHBand="0" w:noVBand="1"/>
      </w:tblPr>
      <w:tblGrid>
        <w:gridCol w:w="9377"/>
      </w:tblGrid>
      <w:tr w:rsidR="003252EC" w14:paraId="6CE746A5" w14:textId="77777777" w:rsidTr="002314AD">
        <w:trPr>
          <w:trHeight w:val="519"/>
        </w:trPr>
        <w:tc>
          <w:tcPr>
            <w:tcW w:w="9377" w:type="dxa"/>
            <w:shd w:val="clear" w:color="auto" w:fill="00B050"/>
          </w:tcPr>
          <w:p w14:paraId="50912FE5" w14:textId="77777777" w:rsidR="003252EC" w:rsidRPr="003252EC" w:rsidRDefault="003252EC" w:rsidP="004D3D73">
            <w:pPr>
              <w:spacing w:line="276" w:lineRule="auto"/>
              <w:ind w:firstLine="142"/>
              <w:jc w:val="center"/>
              <w:rPr>
                <w:rFonts w:ascii="Times New Roman" w:hAnsi="Times New Roman" w:cs="Times New Roman"/>
                <w:b/>
                <w:sz w:val="24"/>
                <w:szCs w:val="24"/>
              </w:rPr>
            </w:pPr>
            <w:r w:rsidRPr="003252EC">
              <w:rPr>
                <w:rFonts w:ascii="Times New Roman" w:hAnsi="Times New Roman" w:cs="Times New Roman"/>
                <w:b/>
                <w:sz w:val="28"/>
                <w:szCs w:val="24"/>
              </w:rPr>
              <w:t>Liquidación judicial</w:t>
            </w:r>
          </w:p>
        </w:tc>
      </w:tr>
    </w:tbl>
    <w:tbl>
      <w:tblPr>
        <w:tblStyle w:val="Tablanormal1"/>
        <w:tblpPr w:leftFromText="141" w:rightFromText="141" w:vertAnchor="text" w:horzAnchor="margin" w:tblpY="6"/>
        <w:tblW w:w="0" w:type="auto"/>
        <w:tblLook w:val="04A0" w:firstRow="1" w:lastRow="0" w:firstColumn="1" w:lastColumn="0" w:noHBand="0" w:noVBand="1"/>
      </w:tblPr>
      <w:tblGrid>
        <w:gridCol w:w="1695"/>
        <w:gridCol w:w="7655"/>
      </w:tblGrid>
      <w:tr w:rsidR="003252EC" w14:paraId="1B0A9906" w14:textId="77777777" w:rsidTr="006D25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F8E1BB4" w14:textId="77777777" w:rsidR="003252EC" w:rsidRDefault="003252EC" w:rsidP="004D3D73">
            <w:pPr>
              <w:spacing w:line="276" w:lineRule="auto"/>
              <w:ind w:firstLine="25"/>
              <w:jc w:val="both"/>
              <w:rPr>
                <w:rFonts w:ascii="Times New Roman" w:hAnsi="Times New Roman" w:cs="Times New Roman"/>
                <w:b w:val="0"/>
                <w:sz w:val="24"/>
                <w:szCs w:val="24"/>
              </w:rPr>
            </w:pPr>
            <w:r>
              <w:rPr>
                <w:rFonts w:ascii="Times New Roman" w:hAnsi="Times New Roman" w:cs="Times New Roman"/>
                <w:b w:val="0"/>
                <w:sz w:val="24"/>
                <w:szCs w:val="24"/>
              </w:rPr>
              <w:t>¿Cuál es el objetivo de la liquidación judicial?</w:t>
            </w:r>
          </w:p>
        </w:tc>
        <w:tc>
          <w:tcPr>
            <w:tcW w:w="7087" w:type="dxa"/>
          </w:tcPr>
          <w:p w14:paraId="09C9BAA9" w14:textId="366D76FA" w:rsidR="00895076" w:rsidRDefault="00895076" w:rsidP="007F23FA">
            <w:pPr>
              <w:spacing w:line="276" w:lineRule="auto"/>
              <w:ind w:firstLine="2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Tiene como propósito la Liquidación</w:t>
            </w:r>
            <w:r w:rsidR="007F23FA">
              <w:rPr>
                <w:rFonts w:ascii="Times New Roman" w:hAnsi="Times New Roman" w:cs="Times New Roman"/>
                <w:b w:val="0"/>
                <w:sz w:val="24"/>
                <w:szCs w:val="24"/>
              </w:rPr>
              <w:t xml:space="preserve"> de la empresa en aplicación del criterio de eficacia,</w:t>
            </w:r>
            <w:r>
              <w:rPr>
                <w:rFonts w:ascii="Times New Roman" w:hAnsi="Times New Roman" w:cs="Times New Roman"/>
                <w:b w:val="0"/>
                <w:sz w:val="24"/>
                <w:szCs w:val="24"/>
              </w:rPr>
              <w:t xml:space="preserve"> buscando el aprovechamiento de patrimonio del deudor</w:t>
            </w:r>
            <w:r w:rsidR="007F23FA">
              <w:rPr>
                <w:rFonts w:ascii="Times New Roman" w:hAnsi="Times New Roman" w:cs="Times New Roman"/>
                <w:b w:val="0"/>
                <w:sz w:val="24"/>
                <w:szCs w:val="24"/>
              </w:rPr>
              <w:t xml:space="preserve"> en el menor tiempo y de forma ordenada.</w:t>
            </w:r>
          </w:p>
        </w:tc>
      </w:tr>
      <w:tr w:rsidR="003252EC" w14:paraId="1F36105D" w14:textId="77777777" w:rsidTr="006D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09D346E" w14:textId="77777777" w:rsidR="003252EC" w:rsidRPr="0043795B" w:rsidRDefault="003252EC" w:rsidP="004D3D73">
            <w:pPr>
              <w:spacing w:line="276" w:lineRule="auto"/>
              <w:ind w:firstLine="25"/>
              <w:jc w:val="both"/>
              <w:rPr>
                <w:rFonts w:ascii="Times New Roman" w:hAnsi="Times New Roman" w:cs="Times New Roman"/>
                <w:b w:val="0"/>
                <w:sz w:val="24"/>
                <w:szCs w:val="24"/>
              </w:rPr>
            </w:pPr>
            <w:r w:rsidRPr="0043795B">
              <w:rPr>
                <w:rFonts w:ascii="Times New Roman" w:hAnsi="Times New Roman" w:cs="Times New Roman"/>
                <w:b w:val="0"/>
                <w:sz w:val="24"/>
                <w:szCs w:val="24"/>
              </w:rPr>
              <w:t>Autoridades Competentes.</w:t>
            </w:r>
          </w:p>
        </w:tc>
        <w:tc>
          <w:tcPr>
            <w:tcW w:w="7087" w:type="dxa"/>
          </w:tcPr>
          <w:p w14:paraId="6559624D" w14:textId="4545E6EF" w:rsidR="0043795B" w:rsidRPr="004D3D73" w:rsidRDefault="0043795B" w:rsidP="00BD3A34">
            <w:pPr>
              <w:pStyle w:val="Prrafodelista"/>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3D73">
              <w:rPr>
                <w:rFonts w:ascii="Times New Roman" w:hAnsi="Times New Roman" w:cs="Times New Roman"/>
                <w:sz w:val="24"/>
                <w:szCs w:val="24"/>
              </w:rPr>
              <w:t xml:space="preserve">Juez Civil del Circuito </w:t>
            </w:r>
          </w:p>
          <w:p w14:paraId="29F10ABF" w14:textId="62DEA45A" w:rsidR="003252EC" w:rsidRPr="004D3D73" w:rsidRDefault="0043795B" w:rsidP="00BD3A34">
            <w:pPr>
              <w:pStyle w:val="Prrafodelista"/>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D3D73">
              <w:rPr>
                <w:rFonts w:ascii="Times New Roman" w:hAnsi="Times New Roman" w:cs="Times New Roman"/>
                <w:sz w:val="24"/>
                <w:szCs w:val="24"/>
              </w:rPr>
              <w:t>Superintendencia de Sociedades</w:t>
            </w:r>
          </w:p>
        </w:tc>
      </w:tr>
      <w:tr w:rsidR="006D2560" w14:paraId="0E70511B" w14:textId="77777777" w:rsidTr="006D2560">
        <w:tc>
          <w:tcPr>
            <w:cnfStyle w:val="001000000000" w:firstRow="0" w:lastRow="0" w:firstColumn="1" w:lastColumn="0" w:oddVBand="0" w:evenVBand="0" w:oddHBand="0" w:evenHBand="0" w:firstRowFirstColumn="0" w:firstRowLastColumn="0" w:lastRowFirstColumn="0" w:lastRowLastColumn="0"/>
            <w:tcW w:w="2263" w:type="dxa"/>
          </w:tcPr>
          <w:p w14:paraId="02E93E43" w14:textId="5FDCFE00" w:rsidR="006D2560" w:rsidRDefault="006D2560" w:rsidP="004D3D73">
            <w:pPr>
              <w:spacing w:line="276" w:lineRule="auto"/>
              <w:ind w:firstLine="25"/>
              <w:jc w:val="both"/>
              <w:rPr>
                <w:rFonts w:ascii="Times New Roman" w:hAnsi="Times New Roman" w:cs="Times New Roman"/>
                <w:b w:val="0"/>
                <w:sz w:val="24"/>
                <w:szCs w:val="24"/>
              </w:rPr>
            </w:pPr>
            <w:r w:rsidRPr="0016329B">
              <w:rPr>
                <w:rFonts w:ascii="Times New Roman" w:hAnsi="Times New Roman" w:cs="Times New Roman"/>
                <w:b w:val="0"/>
                <w:sz w:val="24"/>
                <w:szCs w:val="24"/>
              </w:rPr>
              <w:t>¿</w:t>
            </w:r>
            <w:r>
              <w:rPr>
                <w:rFonts w:ascii="Times New Roman" w:hAnsi="Times New Roman" w:cs="Times New Roman"/>
                <w:b w:val="0"/>
                <w:sz w:val="24"/>
                <w:szCs w:val="24"/>
              </w:rPr>
              <w:t>C</w:t>
            </w:r>
            <w:r w:rsidRPr="0016329B">
              <w:rPr>
                <w:rFonts w:ascii="Times New Roman" w:hAnsi="Times New Roman" w:cs="Times New Roman"/>
                <w:b w:val="0"/>
                <w:sz w:val="24"/>
                <w:szCs w:val="24"/>
              </w:rPr>
              <w:t>uándo</w:t>
            </w:r>
            <w:r>
              <w:rPr>
                <w:rFonts w:ascii="Times New Roman" w:hAnsi="Times New Roman" w:cs="Times New Roman"/>
                <w:b w:val="0"/>
                <w:sz w:val="24"/>
                <w:szCs w:val="24"/>
              </w:rPr>
              <w:t xml:space="preserve"> procede?</w:t>
            </w:r>
          </w:p>
        </w:tc>
        <w:tc>
          <w:tcPr>
            <w:tcW w:w="7087" w:type="dxa"/>
          </w:tcPr>
          <w:p w14:paraId="7FE44B4B" w14:textId="0B01D1DF" w:rsidR="006D2560" w:rsidRDefault="006D2560" w:rsidP="004D3D73">
            <w:pPr>
              <w:spacing w:line="276" w:lineRule="auto"/>
              <w:ind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inicia por:</w:t>
            </w:r>
          </w:p>
          <w:p w14:paraId="7429886F" w14:textId="77777777" w:rsidR="006D2560" w:rsidRPr="00895076" w:rsidRDefault="006D2560" w:rsidP="004D3D73">
            <w:pPr>
              <w:spacing w:line="276" w:lineRule="auto"/>
              <w:ind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895076">
              <w:rPr>
                <w:rFonts w:ascii="Times New Roman" w:hAnsi="Times New Roman" w:cs="Times New Roman"/>
                <w:sz w:val="24"/>
                <w:szCs w:val="24"/>
              </w:rPr>
              <w:t>1. Incumplimiento del acuerdo de reorganización, fracaso o incumplimiento del concordato o de un acuerdo de reestructuración de los re</w:t>
            </w:r>
            <w:r>
              <w:rPr>
                <w:rFonts w:ascii="Times New Roman" w:hAnsi="Times New Roman" w:cs="Times New Roman"/>
                <w:sz w:val="24"/>
                <w:szCs w:val="24"/>
              </w:rPr>
              <w:t>gulados por la Ley 550 de 1999.</w:t>
            </w:r>
          </w:p>
          <w:p w14:paraId="490636C7" w14:textId="0E4E19D6" w:rsidR="006D2560" w:rsidRPr="00AA7860" w:rsidRDefault="006D2560" w:rsidP="004D3D73">
            <w:pPr>
              <w:spacing w:line="276" w:lineRule="auto"/>
              <w:ind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5076">
              <w:rPr>
                <w:rFonts w:ascii="Times New Roman" w:hAnsi="Times New Roman" w:cs="Times New Roman"/>
                <w:sz w:val="24"/>
                <w:szCs w:val="24"/>
              </w:rPr>
              <w:t>2. Las causales de liquidación judicial inmediata previstas en la presente ley.”.</w:t>
            </w:r>
            <w:r>
              <w:rPr>
                <w:rFonts w:ascii="Times New Roman" w:hAnsi="Times New Roman" w:cs="Times New Roman"/>
                <w:sz w:val="24"/>
                <w:szCs w:val="24"/>
              </w:rPr>
              <w:t xml:space="preserve"> (Ley 1116, 2006, art 47)</w:t>
            </w:r>
          </w:p>
        </w:tc>
      </w:tr>
      <w:tr w:rsidR="003252EC" w14:paraId="214E2497" w14:textId="77777777" w:rsidTr="006D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6889170" w14:textId="2F2CBFAA" w:rsidR="007F23FA" w:rsidRDefault="006D2560" w:rsidP="007F23FA">
            <w:pPr>
              <w:spacing w:line="276" w:lineRule="auto"/>
              <w:ind w:firstLine="25"/>
              <w:jc w:val="both"/>
              <w:rPr>
                <w:rFonts w:ascii="Times New Roman" w:hAnsi="Times New Roman" w:cs="Times New Roman"/>
                <w:bCs w:val="0"/>
                <w:sz w:val="24"/>
                <w:szCs w:val="24"/>
              </w:rPr>
            </w:pPr>
            <w:r w:rsidRPr="006D2560">
              <w:rPr>
                <w:rFonts w:ascii="Times New Roman" w:hAnsi="Times New Roman" w:cs="Times New Roman"/>
                <w:b w:val="0"/>
                <w:sz w:val="24"/>
                <w:szCs w:val="24"/>
              </w:rPr>
              <w:t>¿</w:t>
            </w:r>
            <w:r w:rsidR="007F23FA">
              <w:rPr>
                <w:rFonts w:ascii="Times New Roman" w:hAnsi="Times New Roman" w:cs="Times New Roman"/>
                <w:b w:val="0"/>
                <w:sz w:val="24"/>
                <w:szCs w:val="24"/>
              </w:rPr>
              <w:t>Quiénes tiene la legitimaci</w:t>
            </w:r>
            <w:r w:rsidR="00064B14">
              <w:rPr>
                <w:rFonts w:ascii="Times New Roman" w:hAnsi="Times New Roman" w:cs="Times New Roman"/>
                <w:b w:val="0"/>
                <w:sz w:val="24"/>
                <w:szCs w:val="24"/>
              </w:rPr>
              <w:t xml:space="preserve">ón </w:t>
            </w:r>
            <w:r w:rsidR="007F23FA">
              <w:rPr>
                <w:rFonts w:ascii="Times New Roman" w:hAnsi="Times New Roman" w:cs="Times New Roman"/>
                <w:b w:val="0"/>
                <w:sz w:val="24"/>
                <w:szCs w:val="24"/>
              </w:rPr>
              <w:t xml:space="preserve">activa para pedir la </w:t>
            </w:r>
            <w:r w:rsidRPr="006D2560">
              <w:rPr>
                <w:rFonts w:ascii="Times New Roman" w:hAnsi="Times New Roman" w:cs="Times New Roman"/>
                <w:b w:val="0"/>
                <w:sz w:val="24"/>
                <w:szCs w:val="24"/>
              </w:rPr>
              <w:t xml:space="preserve">apertura del </w:t>
            </w:r>
            <w:r w:rsidR="007F23FA">
              <w:rPr>
                <w:rFonts w:ascii="Times New Roman" w:hAnsi="Times New Roman" w:cs="Times New Roman"/>
                <w:b w:val="0"/>
                <w:sz w:val="24"/>
                <w:szCs w:val="24"/>
              </w:rPr>
              <w:t>proceso de liquidación judicial?</w:t>
            </w:r>
          </w:p>
          <w:p w14:paraId="781E8FFE" w14:textId="7938A579" w:rsidR="003252EC" w:rsidRDefault="003252EC" w:rsidP="004D3D73">
            <w:pPr>
              <w:spacing w:line="276" w:lineRule="auto"/>
              <w:ind w:firstLine="25"/>
              <w:jc w:val="both"/>
              <w:rPr>
                <w:rFonts w:ascii="Times New Roman" w:hAnsi="Times New Roman" w:cs="Times New Roman"/>
                <w:b w:val="0"/>
                <w:sz w:val="24"/>
                <w:szCs w:val="24"/>
              </w:rPr>
            </w:pPr>
          </w:p>
        </w:tc>
        <w:tc>
          <w:tcPr>
            <w:tcW w:w="7087" w:type="dxa"/>
          </w:tcPr>
          <w:p w14:paraId="12C6F290" w14:textId="77777777" w:rsidR="00064B14" w:rsidRDefault="00064B14" w:rsidP="004D3D73">
            <w:pPr>
              <w:spacing w:line="276" w:lineRule="auto"/>
              <w:ind w:firstLine="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5542FFD" w14:textId="0AD60E9F" w:rsidR="00064B14" w:rsidRDefault="00064B14" w:rsidP="004D3D73">
            <w:pPr>
              <w:spacing w:line="276" w:lineRule="auto"/>
              <w:ind w:firstLine="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 acuerdo con el artículo cuarenta y nueve (49) de la Ley 1116 del 2006. Se encuentran legitimados por activa los siguientes:</w:t>
            </w:r>
          </w:p>
          <w:p w14:paraId="50FBB1B1" w14:textId="77777777" w:rsidR="00064B14" w:rsidRDefault="00064B14" w:rsidP="00064B14">
            <w:pPr>
              <w:pStyle w:val="Prrafodelista"/>
              <w:numPr>
                <w:ilvl w:val="0"/>
                <w:numId w:val="12"/>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El deudor</w:t>
            </w:r>
          </w:p>
          <w:p w14:paraId="409C4278" w14:textId="7FC24EE8" w:rsidR="00064B14" w:rsidRDefault="00064B14" w:rsidP="00064B14">
            <w:pPr>
              <w:pStyle w:val="Prrafodelista"/>
              <w:numPr>
                <w:ilvl w:val="0"/>
                <w:numId w:val="12"/>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Acreedor en conjunto con el deudor, cuando la petición esté acompañada por </w:t>
            </w:r>
            <w:r w:rsidRPr="006D2560">
              <w:rPr>
                <w:rFonts w:ascii="Times New Roman" w:hAnsi="Times New Roman" w:cs="Times New Roman"/>
                <w:sz w:val="24"/>
                <w:szCs w:val="24"/>
              </w:rPr>
              <w:t xml:space="preserve"> un número plural de acreedores titulares de al menos el 50% del pasivo externo</w:t>
            </w:r>
            <w:r>
              <w:rPr>
                <w:rFonts w:ascii="Times New Roman" w:hAnsi="Times New Roman" w:cs="Times New Roman"/>
                <w:sz w:val="24"/>
                <w:szCs w:val="24"/>
              </w:rPr>
              <w:t>.</w:t>
            </w:r>
          </w:p>
          <w:p w14:paraId="39D967E9" w14:textId="64742597" w:rsidR="0085784B" w:rsidRDefault="0085784B" w:rsidP="00064B14">
            <w:pPr>
              <w:pStyle w:val="Prrafodelista"/>
              <w:numPr>
                <w:ilvl w:val="0"/>
                <w:numId w:val="12"/>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Autoridad o representante extranjero.</w:t>
            </w:r>
          </w:p>
          <w:p w14:paraId="201A6140" w14:textId="51623BC8" w:rsidR="00064B14" w:rsidRPr="00064B14" w:rsidRDefault="00064B14" w:rsidP="00064B14">
            <w:pPr>
              <w:pStyle w:val="Prrafodelista"/>
              <w:numPr>
                <w:ilvl w:val="0"/>
                <w:numId w:val="12"/>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 oficio</w:t>
            </w:r>
          </w:p>
          <w:p w14:paraId="39C1E729" w14:textId="77777777" w:rsidR="00064B14" w:rsidRDefault="00064B14" w:rsidP="004D3D73">
            <w:pPr>
              <w:spacing w:line="276" w:lineRule="auto"/>
              <w:ind w:firstLine="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787016A" w14:textId="56D30ACA" w:rsidR="003252EC" w:rsidRPr="006D2560" w:rsidRDefault="003252EC" w:rsidP="008578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D2560" w14:paraId="4DF1C50D" w14:textId="77777777" w:rsidTr="006D2560">
        <w:tc>
          <w:tcPr>
            <w:cnfStyle w:val="001000000000" w:firstRow="0" w:lastRow="0" w:firstColumn="1" w:lastColumn="0" w:oddVBand="0" w:evenVBand="0" w:oddHBand="0" w:evenHBand="0" w:firstRowFirstColumn="0" w:firstRowLastColumn="0" w:lastRowFirstColumn="0" w:lastRowLastColumn="0"/>
            <w:tcW w:w="2263" w:type="dxa"/>
          </w:tcPr>
          <w:p w14:paraId="256E8033" w14:textId="04629A5F" w:rsidR="002228B1" w:rsidRPr="006D2560" w:rsidRDefault="006D2560" w:rsidP="002228B1">
            <w:pPr>
              <w:spacing w:line="276" w:lineRule="auto"/>
              <w:jc w:val="both"/>
              <w:rPr>
                <w:rFonts w:ascii="Times New Roman" w:hAnsi="Times New Roman" w:cs="Times New Roman"/>
                <w:b w:val="0"/>
                <w:sz w:val="24"/>
                <w:szCs w:val="24"/>
              </w:rPr>
            </w:pPr>
            <w:r w:rsidRPr="006D2560">
              <w:rPr>
                <w:rFonts w:ascii="Times New Roman" w:hAnsi="Times New Roman" w:cs="Times New Roman"/>
                <w:b w:val="0"/>
                <w:sz w:val="24"/>
                <w:szCs w:val="24"/>
              </w:rPr>
              <w:lastRenderedPageBreak/>
              <w:t>¿</w:t>
            </w:r>
            <w:r w:rsidR="002228B1" w:rsidRPr="006D2560">
              <w:rPr>
                <w:rFonts w:ascii="Times New Roman" w:hAnsi="Times New Roman" w:cs="Times New Roman"/>
                <w:b w:val="0"/>
                <w:sz w:val="24"/>
                <w:szCs w:val="24"/>
              </w:rPr>
              <w:t xml:space="preserve"> </w:t>
            </w:r>
            <w:r w:rsidR="002228B1">
              <w:rPr>
                <w:rFonts w:ascii="Times New Roman" w:hAnsi="Times New Roman" w:cs="Times New Roman"/>
                <w:b w:val="0"/>
                <w:sz w:val="24"/>
                <w:szCs w:val="24"/>
              </w:rPr>
              <w:t>La I</w:t>
            </w:r>
            <w:r w:rsidR="002228B1" w:rsidRPr="006D2560">
              <w:rPr>
                <w:rFonts w:ascii="Times New Roman" w:hAnsi="Times New Roman" w:cs="Times New Roman"/>
                <w:b w:val="0"/>
                <w:sz w:val="24"/>
                <w:szCs w:val="24"/>
              </w:rPr>
              <w:t>ncapacidad de pago</w:t>
            </w:r>
          </w:p>
          <w:p w14:paraId="1FF0C234" w14:textId="46DA5E39" w:rsidR="002228B1" w:rsidRPr="0016329B" w:rsidRDefault="002228B1" w:rsidP="002228B1">
            <w:pPr>
              <w:spacing w:line="276" w:lineRule="auto"/>
              <w:jc w:val="both"/>
              <w:rPr>
                <w:rFonts w:ascii="Times New Roman" w:hAnsi="Times New Roman" w:cs="Times New Roman"/>
                <w:bCs w:val="0"/>
                <w:sz w:val="24"/>
                <w:szCs w:val="24"/>
              </w:rPr>
            </w:pPr>
            <w:r w:rsidRPr="006D2560">
              <w:rPr>
                <w:rFonts w:ascii="Times New Roman" w:hAnsi="Times New Roman" w:cs="Times New Roman"/>
                <w:b w:val="0"/>
                <w:sz w:val="24"/>
                <w:szCs w:val="24"/>
              </w:rPr>
              <w:t xml:space="preserve">Inminente </w:t>
            </w:r>
            <w:r>
              <w:rPr>
                <w:rFonts w:ascii="Times New Roman" w:hAnsi="Times New Roman" w:cs="Times New Roman"/>
                <w:b w:val="0"/>
                <w:sz w:val="24"/>
                <w:szCs w:val="24"/>
              </w:rPr>
              <w:t>es una causal para iniciar el proceso de liquidación judicial?</w:t>
            </w:r>
          </w:p>
          <w:p w14:paraId="36389409" w14:textId="55C8E462" w:rsidR="006D2560" w:rsidRPr="0016329B" w:rsidRDefault="006D2560" w:rsidP="004D3D73">
            <w:pPr>
              <w:spacing w:line="276" w:lineRule="auto"/>
              <w:ind w:firstLine="25"/>
              <w:jc w:val="both"/>
              <w:rPr>
                <w:rFonts w:ascii="Times New Roman" w:hAnsi="Times New Roman" w:cs="Times New Roman"/>
                <w:b w:val="0"/>
                <w:sz w:val="24"/>
                <w:szCs w:val="24"/>
              </w:rPr>
            </w:pPr>
          </w:p>
        </w:tc>
        <w:tc>
          <w:tcPr>
            <w:tcW w:w="7087" w:type="dxa"/>
          </w:tcPr>
          <w:p w14:paraId="6B9BB2F7" w14:textId="77777777" w:rsidR="006D2560" w:rsidRDefault="006D2560" w:rsidP="004D3D73">
            <w:pPr>
              <w:spacing w:line="276" w:lineRule="auto"/>
              <w:ind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F2DAAB6" w14:textId="77777777" w:rsidR="006D2560" w:rsidRDefault="006D2560" w:rsidP="004D3D73">
            <w:pPr>
              <w:spacing w:line="276" w:lineRule="auto"/>
              <w:ind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09DFD18" w14:textId="2E506B1C" w:rsidR="006D2560" w:rsidRPr="002314AD" w:rsidRDefault="006D2560" w:rsidP="002228B1">
            <w:pPr>
              <w:spacing w:line="276" w:lineRule="auto"/>
              <w:ind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2560">
              <w:rPr>
                <w:rFonts w:ascii="Times New Roman" w:hAnsi="Times New Roman" w:cs="Times New Roman"/>
                <w:sz w:val="24"/>
                <w:szCs w:val="24"/>
              </w:rPr>
              <w:t xml:space="preserve">No, esta causal </w:t>
            </w:r>
            <w:r w:rsidR="002228B1">
              <w:rPr>
                <w:rFonts w:ascii="Times New Roman" w:hAnsi="Times New Roman" w:cs="Times New Roman"/>
                <w:sz w:val="24"/>
                <w:szCs w:val="24"/>
              </w:rPr>
              <w:t xml:space="preserve">se vislumbra de forma exclusiva en el proceso de Reorganización empresarial previsto por la </w:t>
            </w:r>
            <w:r w:rsidRPr="006D2560">
              <w:rPr>
                <w:rFonts w:ascii="Times New Roman" w:hAnsi="Times New Roman" w:cs="Times New Roman"/>
                <w:sz w:val="24"/>
                <w:szCs w:val="24"/>
              </w:rPr>
              <w:t>Ley 1116 de 2006</w:t>
            </w:r>
            <w:r w:rsidR="002314AD">
              <w:rPr>
                <w:rFonts w:ascii="Times New Roman" w:hAnsi="Times New Roman" w:cs="Times New Roman"/>
                <w:sz w:val="24"/>
                <w:szCs w:val="24"/>
              </w:rPr>
              <w:t>.</w:t>
            </w:r>
          </w:p>
        </w:tc>
      </w:tr>
      <w:tr w:rsidR="003252EC" w14:paraId="3AB939F4" w14:textId="77777777" w:rsidTr="006D2560">
        <w:trPr>
          <w:cnfStyle w:val="000000100000" w:firstRow="0" w:lastRow="0" w:firstColumn="0" w:lastColumn="0" w:oddVBand="0" w:evenVBand="0" w:oddHBand="1" w:evenHBand="0" w:firstRowFirstColumn="0" w:firstRowLastColumn="0" w:lastRowFirstColumn="0" w:lastRowLastColumn="0"/>
          <w:trHeight w:val="1863"/>
        </w:trPr>
        <w:tc>
          <w:tcPr>
            <w:cnfStyle w:val="001000000000" w:firstRow="0" w:lastRow="0" w:firstColumn="1" w:lastColumn="0" w:oddVBand="0" w:evenVBand="0" w:oddHBand="0" w:evenHBand="0" w:firstRowFirstColumn="0" w:firstRowLastColumn="0" w:lastRowFirstColumn="0" w:lastRowLastColumn="0"/>
            <w:tcW w:w="2263" w:type="dxa"/>
          </w:tcPr>
          <w:p w14:paraId="444B33D0" w14:textId="5309226E" w:rsidR="003252EC" w:rsidRPr="00467AC6" w:rsidRDefault="006D2560" w:rsidP="004D3D73">
            <w:pPr>
              <w:spacing w:line="276" w:lineRule="auto"/>
              <w:ind w:firstLine="25"/>
              <w:jc w:val="both"/>
              <w:rPr>
                <w:rFonts w:ascii="Times New Roman" w:hAnsi="Times New Roman" w:cs="Times New Roman"/>
                <w:b w:val="0"/>
                <w:sz w:val="24"/>
                <w:szCs w:val="24"/>
              </w:rPr>
            </w:pPr>
            <w:r w:rsidRPr="006D2560">
              <w:rPr>
                <w:rFonts w:ascii="Times New Roman" w:hAnsi="Times New Roman" w:cs="Times New Roman"/>
                <w:b w:val="0"/>
                <w:sz w:val="24"/>
                <w:szCs w:val="24"/>
              </w:rPr>
              <w:t>¿A quiénes corresponde la carga procesal de prese</w:t>
            </w:r>
            <w:r>
              <w:rPr>
                <w:rFonts w:ascii="Times New Roman" w:hAnsi="Times New Roman" w:cs="Times New Roman"/>
                <w:b w:val="0"/>
                <w:sz w:val="24"/>
                <w:szCs w:val="24"/>
              </w:rPr>
              <w:t xml:space="preserve">ntar los créditos en el proceso </w:t>
            </w:r>
            <w:r w:rsidRPr="006D2560">
              <w:rPr>
                <w:rFonts w:ascii="Times New Roman" w:hAnsi="Times New Roman" w:cs="Times New Roman"/>
                <w:b w:val="0"/>
                <w:sz w:val="24"/>
                <w:szCs w:val="24"/>
              </w:rPr>
              <w:t>de liquidación judicial?</w:t>
            </w:r>
          </w:p>
          <w:p w14:paraId="140F952C" w14:textId="77777777" w:rsidR="003252EC" w:rsidRDefault="003252EC" w:rsidP="004D3D73">
            <w:pPr>
              <w:spacing w:line="276" w:lineRule="auto"/>
              <w:ind w:firstLine="25"/>
              <w:jc w:val="both"/>
              <w:rPr>
                <w:rFonts w:ascii="Times New Roman" w:hAnsi="Times New Roman" w:cs="Times New Roman"/>
                <w:b w:val="0"/>
                <w:sz w:val="24"/>
                <w:szCs w:val="24"/>
              </w:rPr>
            </w:pPr>
          </w:p>
        </w:tc>
        <w:tc>
          <w:tcPr>
            <w:tcW w:w="7087" w:type="dxa"/>
          </w:tcPr>
          <w:p w14:paraId="4F6DE74D" w14:textId="6EB42F05" w:rsidR="00E641AC" w:rsidRDefault="006D2560" w:rsidP="004D3D7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3D73">
              <w:rPr>
                <w:rFonts w:ascii="Times New Roman" w:hAnsi="Times New Roman" w:cs="Times New Roman"/>
                <w:sz w:val="24"/>
                <w:szCs w:val="24"/>
              </w:rPr>
              <w:t>De acuerdo con lo establecido en el artículo 48 de la Ley 1116 de 2006, los acreedores, cualquiera sea su naturaleza, tienen la carga de presentar la prueba de la existencia y cuantía de su obligación ante el liquidador, dentro de los veinte (20) días siguiente a la</w:t>
            </w:r>
            <w:r w:rsidR="004D3D73">
              <w:rPr>
                <w:rFonts w:ascii="Times New Roman" w:hAnsi="Times New Roman" w:cs="Times New Roman"/>
                <w:sz w:val="24"/>
                <w:szCs w:val="24"/>
              </w:rPr>
              <w:t xml:space="preserve"> </w:t>
            </w:r>
            <w:r w:rsidRPr="004D3D73">
              <w:rPr>
                <w:rFonts w:ascii="Times New Roman" w:hAnsi="Times New Roman" w:cs="Times New Roman"/>
                <w:sz w:val="24"/>
                <w:szCs w:val="24"/>
              </w:rPr>
              <w:t>fecha de desfijación del aviso que informa sobre la apertura del proceso de liquidación judicial.</w:t>
            </w:r>
          </w:p>
          <w:p w14:paraId="50305C8A" w14:textId="77777777" w:rsidR="00C30588" w:rsidRDefault="00C30588" w:rsidP="004D3D7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4DA6DF6" w14:textId="464F63CB" w:rsidR="002314AD" w:rsidRPr="004D3D73" w:rsidRDefault="00E641AC" w:rsidP="00E641A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16"/>
                <w:szCs w:val="16"/>
              </w:rPr>
              <w:t>Fuente: Superintendencia de Sociedades(s.f) recuperado de:</w:t>
            </w:r>
            <w:r w:rsidRPr="00CE3F60">
              <w:t xml:space="preserve"> </w:t>
            </w:r>
            <w:r w:rsidRPr="00CE3F60">
              <w:rPr>
                <w:rFonts w:ascii="Times New Roman" w:hAnsi="Times New Roman" w:cs="Times New Roman"/>
                <w:sz w:val="16"/>
                <w:szCs w:val="16"/>
              </w:rPr>
              <w:t>https://www.supersociedades.gov.co/Servicio_Ciudadano/Documents/preguntas%20frecuentes%20insolvencia.pdf</w:t>
            </w:r>
            <w:r>
              <w:rPr>
                <w:rFonts w:ascii="Times New Roman" w:hAnsi="Times New Roman" w:cs="Times New Roman"/>
                <w:sz w:val="24"/>
                <w:szCs w:val="24"/>
              </w:rPr>
              <w:t>)</w:t>
            </w:r>
          </w:p>
        </w:tc>
      </w:tr>
      <w:tr w:rsidR="003252EC" w14:paraId="61AD3CC0" w14:textId="77777777" w:rsidTr="006D2560">
        <w:tc>
          <w:tcPr>
            <w:cnfStyle w:val="001000000000" w:firstRow="0" w:lastRow="0" w:firstColumn="1" w:lastColumn="0" w:oddVBand="0" w:evenVBand="0" w:oddHBand="0" w:evenHBand="0" w:firstRowFirstColumn="0" w:firstRowLastColumn="0" w:lastRowFirstColumn="0" w:lastRowLastColumn="0"/>
            <w:tcW w:w="2263" w:type="dxa"/>
          </w:tcPr>
          <w:p w14:paraId="096A4061" w14:textId="64530D50" w:rsidR="003252EC" w:rsidRDefault="005F7BF1" w:rsidP="004D3D73">
            <w:pPr>
              <w:spacing w:line="276" w:lineRule="auto"/>
              <w:ind w:firstLine="25"/>
              <w:jc w:val="both"/>
              <w:rPr>
                <w:rFonts w:ascii="Times New Roman" w:hAnsi="Times New Roman" w:cs="Times New Roman"/>
                <w:b w:val="0"/>
                <w:sz w:val="24"/>
                <w:szCs w:val="24"/>
              </w:rPr>
            </w:pPr>
            <w:r w:rsidRPr="005F7BF1">
              <w:rPr>
                <w:rFonts w:ascii="Times New Roman" w:hAnsi="Times New Roman" w:cs="Times New Roman"/>
                <w:b w:val="0"/>
                <w:sz w:val="24"/>
                <w:szCs w:val="24"/>
              </w:rPr>
              <w:t>¿Cuáles son las etapas básicas del proceso de liquidación judicial?</w:t>
            </w:r>
          </w:p>
        </w:tc>
        <w:tc>
          <w:tcPr>
            <w:tcW w:w="7087" w:type="dxa"/>
          </w:tcPr>
          <w:p w14:paraId="6EB761D1" w14:textId="77777777" w:rsidR="005F7BF1" w:rsidRPr="005F7BF1" w:rsidRDefault="005F7BF1" w:rsidP="004D3D73">
            <w:pPr>
              <w:spacing w:line="276" w:lineRule="auto"/>
              <w:ind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7BF1">
              <w:rPr>
                <w:rFonts w:ascii="Times New Roman" w:hAnsi="Times New Roman" w:cs="Times New Roman"/>
                <w:sz w:val="24"/>
                <w:szCs w:val="24"/>
              </w:rPr>
              <w:t>a. Apertura del proceso</w:t>
            </w:r>
          </w:p>
          <w:p w14:paraId="0C308517" w14:textId="77777777" w:rsidR="005F7BF1" w:rsidRPr="005F7BF1" w:rsidRDefault="005F7BF1" w:rsidP="004D3D73">
            <w:pPr>
              <w:spacing w:line="276" w:lineRule="auto"/>
              <w:ind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7BF1">
              <w:rPr>
                <w:rFonts w:ascii="Times New Roman" w:hAnsi="Times New Roman" w:cs="Times New Roman"/>
                <w:sz w:val="24"/>
                <w:szCs w:val="24"/>
              </w:rPr>
              <w:t>b. Presentación de créditos</w:t>
            </w:r>
          </w:p>
          <w:p w14:paraId="3C6E8811" w14:textId="77777777" w:rsidR="005F7BF1" w:rsidRPr="005F7BF1" w:rsidRDefault="005F7BF1" w:rsidP="004D3D73">
            <w:pPr>
              <w:spacing w:line="276" w:lineRule="auto"/>
              <w:ind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7BF1">
              <w:rPr>
                <w:rFonts w:ascii="Times New Roman" w:hAnsi="Times New Roman" w:cs="Times New Roman"/>
                <w:sz w:val="24"/>
                <w:szCs w:val="24"/>
              </w:rPr>
              <w:t>c. Presentación del proyecto de calificación y graduación de créditos e inventario valorado de</w:t>
            </w:r>
          </w:p>
          <w:p w14:paraId="7766BD4E" w14:textId="77777777" w:rsidR="005F7BF1" w:rsidRPr="005F7BF1" w:rsidRDefault="005F7BF1" w:rsidP="004D3D73">
            <w:pPr>
              <w:spacing w:line="276" w:lineRule="auto"/>
              <w:ind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7BF1">
              <w:rPr>
                <w:rFonts w:ascii="Times New Roman" w:hAnsi="Times New Roman" w:cs="Times New Roman"/>
                <w:sz w:val="24"/>
                <w:szCs w:val="24"/>
              </w:rPr>
              <w:t>bienes por parte del liquidador</w:t>
            </w:r>
          </w:p>
          <w:p w14:paraId="3B793DF7" w14:textId="77777777" w:rsidR="005F7BF1" w:rsidRPr="005F7BF1" w:rsidRDefault="005F7BF1" w:rsidP="004D3D73">
            <w:pPr>
              <w:spacing w:line="276" w:lineRule="auto"/>
              <w:ind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7BF1">
              <w:rPr>
                <w:rFonts w:ascii="Times New Roman" w:hAnsi="Times New Roman" w:cs="Times New Roman"/>
                <w:sz w:val="24"/>
                <w:szCs w:val="24"/>
              </w:rPr>
              <w:t>d. Enajenación de activos</w:t>
            </w:r>
          </w:p>
          <w:p w14:paraId="4C3482DC" w14:textId="354B0479" w:rsidR="003252EC" w:rsidRDefault="005F7BF1" w:rsidP="004D3D73">
            <w:pPr>
              <w:spacing w:line="276" w:lineRule="auto"/>
              <w:ind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7BF1">
              <w:rPr>
                <w:rFonts w:ascii="Times New Roman" w:hAnsi="Times New Roman" w:cs="Times New Roman"/>
                <w:sz w:val="24"/>
                <w:szCs w:val="24"/>
              </w:rPr>
              <w:t>e. Pago de acreencias mediante la adjudicación de bienes</w:t>
            </w:r>
          </w:p>
          <w:p w14:paraId="3C74EE68" w14:textId="77777777" w:rsidR="005F7BF1" w:rsidRPr="005F7BF1" w:rsidRDefault="005F7BF1" w:rsidP="004D3D73">
            <w:pPr>
              <w:spacing w:line="276" w:lineRule="auto"/>
              <w:ind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7BF1">
              <w:rPr>
                <w:rFonts w:ascii="Times New Roman" w:hAnsi="Times New Roman" w:cs="Times New Roman"/>
                <w:sz w:val="24"/>
                <w:szCs w:val="24"/>
              </w:rPr>
              <w:t>f. Ejecución del acuerdo de adjudicación de bienes</w:t>
            </w:r>
          </w:p>
          <w:p w14:paraId="6CEAD97B" w14:textId="77777777" w:rsidR="005F7BF1" w:rsidRPr="005F7BF1" w:rsidRDefault="005F7BF1" w:rsidP="004D3D73">
            <w:pPr>
              <w:spacing w:line="276" w:lineRule="auto"/>
              <w:ind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7BF1">
              <w:rPr>
                <w:rFonts w:ascii="Times New Roman" w:hAnsi="Times New Roman" w:cs="Times New Roman"/>
                <w:sz w:val="24"/>
                <w:szCs w:val="24"/>
              </w:rPr>
              <w:t>g. Presentación de la rendición final de cuentas</w:t>
            </w:r>
          </w:p>
          <w:p w14:paraId="2F40BD5C" w14:textId="2F442F20" w:rsidR="003252EC" w:rsidRPr="006E13F3" w:rsidRDefault="005F7BF1" w:rsidP="004D3D73">
            <w:pPr>
              <w:spacing w:line="276" w:lineRule="auto"/>
              <w:ind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7BF1">
              <w:rPr>
                <w:rFonts w:ascii="Times New Roman" w:hAnsi="Times New Roman" w:cs="Times New Roman"/>
                <w:sz w:val="24"/>
                <w:szCs w:val="24"/>
              </w:rPr>
              <w:t>h. Terminación del proceso.</w:t>
            </w:r>
          </w:p>
        </w:tc>
      </w:tr>
      <w:tr w:rsidR="003252EC" w14:paraId="76A836EF" w14:textId="77777777" w:rsidTr="006D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E0072C8" w14:textId="6ED2EFF0" w:rsidR="003252EC" w:rsidRDefault="006D2560" w:rsidP="004D3D73">
            <w:pPr>
              <w:spacing w:line="276" w:lineRule="auto"/>
              <w:ind w:firstLine="25"/>
              <w:jc w:val="both"/>
              <w:rPr>
                <w:rFonts w:ascii="Times New Roman" w:hAnsi="Times New Roman" w:cs="Times New Roman"/>
                <w:b w:val="0"/>
                <w:sz w:val="24"/>
                <w:szCs w:val="24"/>
              </w:rPr>
            </w:pPr>
            <w:r w:rsidRPr="006D2560">
              <w:rPr>
                <w:rFonts w:ascii="Times New Roman" w:hAnsi="Times New Roman" w:cs="Times New Roman"/>
                <w:b w:val="0"/>
                <w:sz w:val="24"/>
                <w:szCs w:val="24"/>
              </w:rPr>
              <w:t>¿Cuáles son los documentos que deben remitirse con la solicitud de apertura del</w:t>
            </w:r>
            <w:r w:rsidR="004D3D73">
              <w:rPr>
                <w:rFonts w:ascii="Times New Roman" w:hAnsi="Times New Roman" w:cs="Times New Roman"/>
                <w:b w:val="0"/>
                <w:sz w:val="24"/>
                <w:szCs w:val="24"/>
              </w:rPr>
              <w:t xml:space="preserve"> </w:t>
            </w:r>
            <w:r w:rsidRPr="006D2560">
              <w:rPr>
                <w:rFonts w:ascii="Times New Roman" w:hAnsi="Times New Roman" w:cs="Times New Roman"/>
                <w:b w:val="0"/>
                <w:sz w:val="24"/>
                <w:szCs w:val="24"/>
              </w:rPr>
              <w:t>Proceso</w:t>
            </w:r>
            <w:r>
              <w:rPr>
                <w:rFonts w:ascii="Times New Roman" w:hAnsi="Times New Roman" w:cs="Times New Roman"/>
                <w:b w:val="0"/>
                <w:sz w:val="24"/>
                <w:szCs w:val="24"/>
              </w:rPr>
              <w:t xml:space="preserve"> de liquidación judicial?</w:t>
            </w:r>
          </w:p>
        </w:tc>
        <w:tc>
          <w:tcPr>
            <w:tcW w:w="7087" w:type="dxa"/>
          </w:tcPr>
          <w:p w14:paraId="0D0D09F7" w14:textId="0316B89B" w:rsidR="003252EC" w:rsidRDefault="002228B1" w:rsidP="004D3D73">
            <w:pPr>
              <w:spacing w:line="276" w:lineRule="auto"/>
              <w:ind w:firstLine="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Según el parágrafo segundo (2) del artículo cuarenta y nueve (49)</w:t>
            </w:r>
            <w:r w:rsidR="006D2560" w:rsidRPr="006D2560">
              <w:rPr>
                <w:rFonts w:ascii="Times New Roman" w:hAnsi="Times New Roman" w:cs="Times New Roman"/>
                <w:sz w:val="24"/>
                <w:szCs w:val="24"/>
              </w:rPr>
              <w:t>de la Ley 1116 de 2006, son las siguientes:</w:t>
            </w:r>
          </w:p>
          <w:p w14:paraId="4C5B9CE3" w14:textId="0908EC0B" w:rsidR="006D2560" w:rsidRPr="006D2560" w:rsidRDefault="006D2560" w:rsidP="004D3D73">
            <w:pPr>
              <w:spacing w:line="276" w:lineRule="auto"/>
              <w:ind w:firstLine="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2560">
              <w:rPr>
                <w:rFonts w:ascii="Times New Roman" w:hAnsi="Times New Roman" w:cs="Times New Roman"/>
                <w:sz w:val="24"/>
                <w:szCs w:val="24"/>
              </w:rPr>
              <w:t>a. Los cinco (5) estados financieros básicos correspondientes a lo</w:t>
            </w:r>
            <w:r>
              <w:rPr>
                <w:rFonts w:ascii="Times New Roman" w:hAnsi="Times New Roman" w:cs="Times New Roman"/>
                <w:sz w:val="24"/>
                <w:szCs w:val="24"/>
              </w:rPr>
              <w:t xml:space="preserve">s tres (3) últimos ejercicios y </w:t>
            </w:r>
            <w:r w:rsidRPr="006D2560">
              <w:rPr>
                <w:rFonts w:ascii="Times New Roman" w:hAnsi="Times New Roman" w:cs="Times New Roman"/>
                <w:sz w:val="24"/>
                <w:szCs w:val="24"/>
              </w:rPr>
              <w:t>Los dictámenes respectivos, si existieren, suscritos por Con</w:t>
            </w:r>
            <w:r>
              <w:rPr>
                <w:rFonts w:ascii="Times New Roman" w:hAnsi="Times New Roman" w:cs="Times New Roman"/>
                <w:sz w:val="24"/>
                <w:szCs w:val="24"/>
              </w:rPr>
              <w:t>tador Público o Revisor Fiscal, s</w:t>
            </w:r>
            <w:r w:rsidRPr="006D2560">
              <w:rPr>
                <w:rFonts w:ascii="Times New Roman" w:hAnsi="Times New Roman" w:cs="Times New Roman"/>
                <w:sz w:val="24"/>
                <w:szCs w:val="24"/>
              </w:rPr>
              <w:t>egún sea el caso.</w:t>
            </w:r>
          </w:p>
          <w:p w14:paraId="35D120A5" w14:textId="72D89AC8" w:rsidR="006D2560" w:rsidRPr="006D2560" w:rsidRDefault="006D2560" w:rsidP="004D3D73">
            <w:pPr>
              <w:spacing w:line="276" w:lineRule="auto"/>
              <w:ind w:firstLine="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2560">
              <w:rPr>
                <w:rFonts w:ascii="Times New Roman" w:hAnsi="Times New Roman" w:cs="Times New Roman"/>
                <w:sz w:val="24"/>
                <w:szCs w:val="24"/>
              </w:rPr>
              <w:t>b. Los cinco (5) estados financieros básicos, con corte a</w:t>
            </w:r>
            <w:r>
              <w:rPr>
                <w:rFonts w:ascii="Times New Roman" w:hAnsi="Times New Roman" w:cs="Times New Roman"/>
                <w:sz w:val="24"/>
                <w:szCs w:val="24"/>
              </w:rPr>
              <w:t xml:space="preserve">l último día calendario del mes </w:t>
            </w:r>
            <w:r w:rsidRPr="006D2560">
              <w:rPr>
                <w:rFonts w:ascii="Times New Roman" w:hAnsi="Times New Roman" w:cs="Times New Roman"/>
                <w:sz w:val="24"/>
                <w:szCs w:val="24"/>
              </w:rPr>
              <w:t>inmediatamente anterior a la fecha de la solicitud, suscrito</w:t>
            </w:r>
            <w:r>
              <w:rPr>
                <w:rFonts w:ascii="Times New Roman" w:hAnsi="Times New Roman" w:cs="Times New Roman"/>
                <w:sz w:val="24"/>
                <w:szCs w:val="24"/>
              </w:rPr>
              <w:t xml:space="preserve"> por Contador Público o Revisor </w:t>
            </w:r>
            <w:r w:rsidRPr="006D2560">
              <w:rPr>
                <w:rFonts w:ascii="Times New Roman" w:hAnsi="Times New Roman" w:cs="Times New Roman"/>
                <w:sz w:val="24"/>
                <w:szCs w:val="24"/>
              </w:rPr>
              <w:t>Fiscal, según sea el caso.</w:t>
            </w:r>
          </w:p>
          <w:p w14:paraId="21BD5148" w14:textId="18312702" w:rsidR="006D2560" w:rsidRPr="006D2560" w:rsidRDefault="006D2560" w:rsidP="004D3D73">
            <w:pPr>
              <w:spacing w:line="276" w:lineRule="auto"/>
              <w:ind w:firstLine="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2560">
              <w:rPr>
                <w:rFonts w:ascii="Times New Roman" w:hAnsi="Times New Roman" w:cs="Times New Roman"/>
                <w:sz w:val="24"/>
                <w:szCs w:val="24"/>
              </w:rPr>
              <w:t xml:space="preserve">c. Un estado de inventario de activos y pasivos con corte </w:t>
            </w:r>
            <w:r>
              <w:rPr>
                <w:rFonts w:ascii="Times New Roman" w:hAnsi="Times New Roman" w:cs="Times New Roman"/>
                <w:sz w:val="24"/>
                <w:szCs w:val="24"/>
              </w:rPr>
              <w:t xml:space="preserve">a la misma fecha indicada en el </w:t>
            </w:r>
            <w:r w:rsidRPr="006D2560">
              <w:rPr>
                <w:rFonts w:ascii="Times New Roman" w:hAnsi="Times New Roman" w:cs="Times New Roman"/>
                <w:sz w:val="24"/>
                <w:szCs w:val="24"/>
              </w:rPr>
              <w:t>numeral anterior, debidamente certificado, suscrito por con</w:t>
            </w:r>
            <w:r>
              <w:rPr>
                <w:rFonts w:ascii="Times New Roman" w:hAnsi="Times New Roman" w:cs="Times New Roman"/>
                <w:sz w:val="24"/>
                <w:szCs w:val="24"/>
              </w:rPr>
              <w:t xml:space="preserve">tador público o revisor fiscal, </w:t>
            </w:r>
            <w:r w:rsidRPr="006D2560">
              <w:rPr>
                <w:rFonts w:ascii="Times New Roman" w:hAnsi="Times New Roman" w:cs="Times New Roman"/>
                <w:sz w:val="24"/>
                <w:szCs w:val="24"/>
              </w:rPr>
              <w:t>según sea el caso.</w:t>
            </w:r>
          </w:p>
          <w:p w14:paraId="22B82560" w14:textId="77777777" w:rsidR="006D2560" w:rsidRDefault="006D2560" w:rsidP="004D3D73">
            <w:pPr>
              <w:spacing w:line="276" w:lineRule="auto"/>
              <w:ind w:firstLine="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2560">
              <w:rPr>
                <w:rFonts w:ascii="Times New Roman" w:hAnsi="Times New Roman" w:cs="Times New Roman"/>
                <w:sz w:val="24"/>
                <w:szCs w:val="24"/>
              </w:rPr>
              <w:lastRenderedPageBreak/>
              <w:t>d. Memoria explicativa de las causas que lo llevaron a la situación de insolvencia.</w:t>
            </w:r>
          </w:p>
          <w:p w14:paraId="0240451E" w14:textId="70C26D79" w:rsidR="002228B1" w:rsidRPr="006E13F3" w:rsidRDefault="002228B1" w:rsidP="004D3D73">
            <w:pPr>
              <w:spacing w:line="276" w:lineRule="auto"/>
              <w:ind w:firstLine="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(Ley 1116, 2006, art 49, parágrafo 2)</w:t>
            </w:r>
          </w:p>
        </w:tc>
      </w:tr>
      <w:tr w:rsidR="002228B1" w14:paraId="00A301FA" w14:textId="77777777" w:rsidTr="006D2560">
        <w:tc>
          <w:tcPr>
            <w:cnfStyle w:val="001000000000" w:firstRow="0" w:lastRow="0" w:firstColumn="1" w:lastColumn="0" w:oddVBand="0" w:evenVBand="0" w:oddHBand="0" w:evenHBand="0" w:firstRowFirstColumn="0" w:firstRowLastColumn="0" w:lastRowFirstColumn="0" w:lastRowLastColumn="0"/>
            <w:tcW w:w="2263" w:type="dxa"/>
          </w:tcPr>
          <w:p w14:paraId="39AE5C2D" w14:textId="646BBF5A" w:rsidR="002228B1" w:rsidRPr="006D2560" w:rsidRDefault="002228B1" w:rsidP="004D3D73">
            <w:pPr>
              <w:spacing w:line="276" w:lineRule="auto"/>
              <w:ind w:firstLine="25"/>
              <w:jc w:val="both"/>
              <w:rPr>
                <w:rFonts w:ascii="Times New Roman" w:hAnsi="Times New Roman" w:cs="Times New Roman"/>
                <w:b w:val="0"/>
                <w:sz w:val="24"/>
                <w:szCs w:val="24"/>
              </w:rPr>
            </w:pPr>
            <w:r>
              <w:rPr>
                <w:rFonts w:ascii="Times New Roman" w:hAnsi="Times New Roman" w:cs="Times New Roman"/>
                <w:b w:val="0"/>
                <w:sz w:val="24"/>
                <w:szCs w:val="24"/>
              </w:rPr>
              <w:lastRenderedPageBreak/>
              <w:t>¿Cuáles son los efectos de la apertura del proceso de Liquidación judicial inmediata?</w:t>
            </w:r>
          </w:p>
        </w:tc>
        <w:tc>
          <w:tcPr>
            <w:tcW w:w="7087" w:type="dxa"/>
          </w:tcPr>
          <w:p w14:paraId="1015D797" w14:textId="5F4CC113" w:rsidR="002228B1" w:rsidRDefault="002228B1" w:rsidP="004D3D73">
            <w:pPr>
              <w:spacing w:line="276" w:lineRule="auto"/>
              <w:ind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 acuerdo con el artículo 50 de la Ley sub examine (2006) los efectos de la apertura del proceso liquidación se pueden concretizar de la siguiente forma.</w:t>
            </w:r>
          </w:p>
          <w:p w14:paraId="1E97DAD5" w14:textId="3137D990" w:rsidR="002228B1" w:rsidRDefault="002228B1" w:rsidP="002228B1">
            <w:pPr>
              <w:pStyle w:val="Prrafodelista"/>
              <w:numPr>
                <w:ilvl w:val="0"/>
                <w:numId w:val="1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Disolución de la Persona jurídica</w:t>
            </w:r>
          </w:p>
          <w:p w14:paraId="4B14BF12" w14:textId="78B875C8" w:rsidR="002228B1" w:rsidRDefault="002228B1" w:rsidP="002228B1">
            <w:pPr>
              <w:pStyle w:val="Prrafodelista"/>
              <w:numPr>
                <w:ilvl w:val="0"/>
                <w:numId w:val="1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Cesación de </w:t>
            </w:r>
            <w:r w:rsidR="006E642B">
              <w:rPr>
                <w:rFonts w:ascii="Times New Roman" w:hAnsi="Times New Roman" w:cs="Times New Roman"/>
                <w:sz w:val="24"/>
                <w:szCs w:val="24"/>
              </w:rPr>
              <w:t>funciones</w:t>
            </w:r>
            <w:r>
              <w:rPr>
                <w:rFonts w:ascii="Times New Roman" w:hAnsi="Times New Roman" w:cs="Times New Roman"/>
                <w:sz w:val="24"/>
                <w:szCs w:val="24"/>
              </w:rPr>
              <w:t xml:space="preserve"> tanto en los órganos sociales como fiscales.</w:t>
            </w:r>
          </w:p>
          <w:p w14:paraId="659C4773" w14:textId="4E801C5F" w:rsidR="002228B1" w:rsidRDefault="002228B1" w:rsidP="002228B1">
            <w:pPr>
              <w:pStyle w:val="Prrafodelista"/>
              <w:numPr>
                <w:ilvl w:val="0"/>
                <w:numId w:val="1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Separación de los administradores.</w:t>
            </w:r>
          </w:p>
          <w:p w14:paraId="3E4142CF" w14:textId="5D7B2F34" w:rsidR="002228B1" w:rsidRDefault="002228B1" w:rsidP="002228B1">
            <w:pPr>
              <w:pStyle w:val="Prrafodelista"/>
              <w:numPr>
                <w:ilvl w:val="0"/>
                <w:numId w:val="1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Terminación de con</w:t>
            </w:r>
            <w:r w:rsidR="006E642B">
              <w:rPr>
                <w:rFonts w:ascii="Times New Roman" w:hAnsi="Times New Roman" w:cs="Times New Roman"/>
                <w:sz w:val="24"/>
                <w:szCs w:val="24"/>
              </w:rPr>
              <w:t>tratos de tracto sucesivo y por ende procede el respectivo reconocimiento y pago de liquidaciones laborales a los trabajadores de acuerdo con la normativa enunciada en el Código Sustantivo del Trabajo.</w:t>
            </w:r>
          </w:p>
          <w:p w14:paraId="7AE23608" w14:textId="27EF551E" w:rsidR="002228B1" w:rsidRDefault="006E642B" w:rsidP="002228B1">
            <w:pPr>
              <w:pStyle w:val="Prrafodelista"/>
              <w:numPr>
                <w:ilvl w:val="0"/>
                <w:numId w:val="1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Finalización de pleno derecho de los encargos Fiduciario y contratos de fiducia mercantil celebrados con los acreedores.</w:t>
            </w:r>
          </w:p>
          <w:p w14:paraId="04E467E6" w14:textId="494502DB" w:rsidR="00126C5D" w:rsidRDefault="00126C5D" w:rsidP="00126C5D">
            <w:pPr>
              <w:pStyle w:val="Prrafodelista"/>
              <w:numPr>
                <w:ilvl w:val="0"/>
                <w:numId w:val="1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Interrupción del termino de prescripción e inoperancia de la caducidad de las acciones respecto de las obligaciones </w:t>
            </w:r>
            <w:r w:rsidRPr="00126C5D">
              <w:rPr>
                <w:rFonts w:ascii="Times New Roman" w:hAnsi="Times New Roman" w:cs="Times New Roman"/>
                <w:sz w:val="24"/>
                <w:szCs w:val="24"/>
              </w:rPr>
              <w:t>que contra el deudor o contra sus codeudores, fiadores, avalistas, aseguradores, emisores de cartas de crédito o cualquier otra persona que deba cumplir la obligación, estuvieren perfeccionadas o sean exigibles desde antes del inicio del proceso de liquidación judicial</w:t>
            </w:r>
            <w:r>
              <w:rPr>
                <w:rFonts w:ascii="Times New Roman" w:hAnsi="Times New Roman" w:cs="Times New Roman"/>
                <w:sz w:val="24"/>
                <w:szCs w:val="24"/>
              </w:rPr>
              <w:t>.</w:t>
            </w:r>
          </w:p>
          <w:p w14:paraId="778B5D61" w14:textId="2BBD076D" w:rsidR="00126C5D" w:rsidRDefault="00126C5D" w:rsidP="00126C5D">
            <w:pPr>
              <w:pStyle w:val="Prrafodelista"/>
              <w:numPr>
                <w:ilvl w:val="0"/>
                <w:numId w:val="1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Exigibilidad de todas las obligaciones a nombre del deudor.</w:t>
            </w:r>
          </w:p>
          <w:p w14:paraId="700ABED6" w14:textId="682D4DBA" w:rsidR="002228B1" w:rsidRPr="00251289" w:rsidRDefault="00251289" w:rsidP="00251289">
            <w:pPr>
              <w:pStyle w:val="Prrafodelista"/>
              <w:numPr>
                <w:ilvl w:val="0"/>
                <w:numId w:val="1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Por último, se resalta la prevalencia en la aplicación de las normas que regulan el proceso de liquidación judicial, sobre cualquier otro.</w:t>
            </w:r>
          </w:p>
          <w:p w14:paraId="7112FDE4" w14:textId="2D0BD40E" w:rsidR="002228B1" w:rsidRDefault="00251289" w:rsidP="002228B1">
            <w:pPr>
              <w:spacing w:line="276" w:lineRule="auto"/>
              <w:ind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2228B1">
              <w:rPr>
                <w:rFonts w:ascii="Times New Roman" w:hAnsi="Times New Roman" w:cs="Times New Roman"/>
                <w:sz w:val="24"/>
                <w:szCs w:val="24"/>
              </w:rPr>
              <w:t>(Ley 1116, 2006, art  50)</w:t>
            </w:r>
          </w:p>
        </w:tc>
      </w:tr>
      <w:tr w:rsidR="003252EC" w14:paraId="2F3AAF25" w14:textId="77777777" w:rsidTr="006D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C78558F" w14:textId="25C5560D" w:rsidR="006D2560" w:rsidRPr="006D2560" w:rsidRDefault="006D2560" w:rsidP="004D3D73">
            <w:pPr>
              <w:spacing w:line="276" w:lineRule="auto"/>
              <w:ind w:firstLine="25"/>
              <w:jc w:val="both"/>
              <w:rPr>
                <w:rFonts w:ascii="Times New Roman" w:hAnsi="Times New Roman" w:cs="Times New Roman"/>
                <w:b w:val="0"/>
                <w:sz w:val="24"/>
                <w:szCs w:val="24"/>
              </w:rPr>
            </w:pPr>
            <w:r w:rsidRPr="006D2560">
              <w:rPr>
                <w:rFonts w:ascii="Times New Roman" w:hAnsi="Times New Roman" w:cs="Times New Roman"/>
                <w:b w:val="0"/>
                <w:sz w:val="24"/>
                <w:szCs w:val="24"/>
              </w:rPr>
              <w:t>¿Qué sucede si el proceso de liquidación está terminado, y aparecen nuevos bienes</w:t>
            </w:r>
          </w:p>
          <w:p w14:paraId="2E506105" w14:textId="62578EAD" w:rsidR="003252EC" w:rsidRDefault="006D2560" w:rsidP="004D3D73">
            <w:pPr>
              <w:spacing w:line="276" w:lineRule="auto"/>
              <w:ind w:firstLine="25"/>
              <w:jc w:val="both"/>
              <w:rPr>
                <w:rFonts w:ascii="Times New Roman" w:hAnsi="Times New Roman" w:cs="Times New Roman"/>
                <w:b w:val="0"/>
                <w:sz w:val="24"/>
                <w:szCs w:val="24"/>
              </w:rPr>
            </w:pPr>
            <w:r>
              <w:rPr>
                <w:rFonts w:ascii="Times New Roman" w:hAnsi="Times New Roman" w:cs="Times New Roman"/>
                <w:b w:val="0"/>
                <w:sz w:val="24"/>
                <w:szCs w:val="24"/>
              </w:rPr>
              <w:t>del deudor?</w:t>
            </w:r>
          </w:p>
        </w:tc>
        <w:tc>
          <w:tcPr>
            <w:tcW w:w="7087" w:type="dxa"/>
          </w:tcPr>
          <w:p w14:paraId="53F2817E" w14:textId="77777777" w:rsidR="003252EC" w:rsidRDefault="006D2560" w:rsidP="004D3D73">
            <w:pPr>
              <w:spacing w:line="276" w:lineRule="auto"/>
              <w:ind w:firstLine="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2560">
              <w:rPr>
                <w:rFonts w:ascii="Times New Roman" w:hAnsi="Times New Roman" w:cs="Times New Roman"/>
                <w:sz w:val="24"/>
                <w:szCs w:val="24"/>
              </w:rPr>
              <w:t xml:space="preserve">El artículo 64 de la Ley 1116 de 2006 establece que si </w:t>
            </w:r>
            <w:r>
              <w:rPr>
                <w:rFonts w:ascii="Times New Roman" w:hAnsi="Times New Roman" w:cs="Times New Roman"/>
                <w:sz w:val="24"/>
                <w:szCs w:val="24"/>
              </w:rPr>
              <w:t xml:space="preserve">después de terminado el proceso </w:t>
            </w:r>
            <w:r w:rsidRPr="006D2560">
              <w:rPr>
                <w:rFonts w:ascii="Times New Roman" w:hAnsi="Times New Roman" w:cs="Times New Roman"/>
                <w:sz w:val="24"/>
                <w:szCs w:val="24"/>
              </w:rPr>
              <w:t>de liquidación judicial, aparecen nuevos bienes del d</w:t>
            </w:r>
            <w:r>
              <w:rPr>
                <w:rFonts w:ascii="Times New Roman" w:hAnsi="Times New Roman" w:cs="Times New Roman"/>
                <w:sz w:val="24"/>
                <w:szCs w:val="24"/>
              </w:rPr>
              <w:t xml:space="preserve">eudor o en caso de que hubieren </w:t>
            </w:r>
            <w:r w:rsidRPr="006D2560">
              <w:rPr>
                <w:rFonts w:ascii="Times New Roman" w:hAnsi="Times New Roman" w:cs="Times New Roman"/>
                <w:sz w:val="24"/>
                <w:szCs w:val="24"/>
              </w:rPr>
              <w:t>dejado de adjudicarse bienes inventariados, habrá lugar a</w:t>
            </w:r>
            <w:r>
              <w:rPr>
                <w:rFonts w:ascii="Times New Roman" w:hAnsi="Times New Roman" w:cs="Times New Roman"/>
                <w:sz w:val="24"/>
                <w:szCs w:val="24"/>
              </w:rPr>
              <w:t xml:space="preserve"> la reapertura del proceso para </w:t>
            </w:r>
            <w:r w:rsidRPr="006D2560">
              <w:rPr>
                <w:rFonts w:ascii="Times New Roman" w:hAnsi="Times New Roman" w:cs="Times New Roman"/>
                <w:sz w:val="24"/>
                <w:szCs w:val="24"/>
              </w:rPr>
              <w:t>la readjudicación entre los acreedores insolutos, en el orden estrictamente establ</w:t>
            </w:r>
            <w:r>
              <w:rPr>
                <w:rFonts w:ascii="Times New Roman" w:hAnsi="Times New Roman" w:cs="Times New Roman"/>
                <w:sz w:val="24"/>
                <w:szCs w:val="24"/>
              </w:rPr>
              <w:t>ecido en l</w:t>
            </w:r>
            <w:r w:rsidRPr="006D2560">
              <w:rPr>
                <w:rFonts w:ascii="Times New Roman" w:hAnsi="Times New Roman" w:cs="Times New Roman"/>
                <w:sz w:val="24"/>
                <w:szCs w:val="24"/>
              </w:rPr>
              <w:t>a calificación y graduación de créditos.</w:t>
            </w:r>
          </w:p>
          <w:p w14:paraId="0432E2FD" w14:textId="18CDD723" w:rsidR="00251289" w:rsidRPr="00251289" w:rsidRDefault="00251289" w:rsidP="00251289">
            <w:pPr>
              <w:tabs>
                <w:tab w:val="left" w:pos="619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24"/>
                <w:szCs w:val="24"/>
              </w:rPr>
              <w:t>(</w:t>
            </w:r>
            <w:r>
              <w:rPr>
                <w:rFonts w:ascii="Times New Roman" w:hAnsi="Times New Roman" w:cs="Times New Roman"/>
                <w:sz w:val="16"/>
                <w:szCs w:val="16"/>
              </w:rPr>
              <w:t>Fuente: Superintendencia de Sociedades(s.f) recuperado de:</w:t>
            </w:r>
            <w:r w:rsidRPr="00CE3F60">
              <w:t xml:space="preserve"> </w:t>
            </w:r>
            <w:r w:rsidRPr="00CE3F60">
              <w:rPr>
                <w:rFonts w:ascii="Times New Roman" w:hAnsi="Times New Roman" w:cs="Times New Roman"/>
                <w:sz w:val="16"/>
                <w:szCs w:val="16"/>
              </w:rPr>
              <w:t>https://www.supersociedades.gov.co/Servicio_Ciudadano/Documents/preguntas%20frecuentes%20insolvencia.pdf</w:t>
            </w:r>
            <w:r>
              <w:rPr>
                <w:rFonts w:ascii="Times New Roman" w:hAnsi="Times New Roman" w:cs="Times New Roman"/>
                <w:sz w:val="24"/>
                <w:szCs w:val="24"/>
              </w:rPr>
              <w:t>)</w:t>
            </w:r>
          </w:p>
        </w:tc>
      </w:tr>
      <w:tr w:rsidR="00251289" w14:paraId="0FEE9535" w14:textId="77777777" w:rsidTr="006D2560">
        <w:tc>
          <w:tcPr>
            <w:cnfStyle w:val="001000000000" w:firstRow="0" w:lastRow="0" w:firstColumn="1" w:lastColumn="0" w:oddVBand="0" w:evenVBand="0" w:oddHBand="0" w:evenHBand="0" w:firstRowFirstColumn="0" w:firstRowLastColumn="0" w:lastRowFirstColumn="0" w:lastRowLastColumn="0"/>
            <w:tcW w:w="2263" w:type="dxa"/>
          </w:tcPr>
          <w:p w14:paraId="1C2D6AB2" w14:textId="2A3088C4" w:rsidR="00251289" w:rsidRPr="006D2560" w:rsidRDefault="00251289" w:rsidP="004D3D73">
            <w:pPr>
              <w:spacing w:line="276" w:lineRule="auto"/>
              <w:ind w:firstLine="25"/>
              <w:jc w:val="both"/>
              <w:rPr>
                <w:rFonts w:ascii="Times New Roman" w:hAnsi="Times New Roman" w:cs="Times New Roman"/>
                <w:b w:val="0"/>
                <w:sz w:val="24"/>
                <w:szCs w:val="24"/>
              </w:rPr>
            </w:pPr>
            <w:r>
              <w:rPr>
                <w:rFonts w:ascii="Times New Roman" w:hAnsi="Times New Roman" w:cs="Times New Roman"/>
                <w:b w:val="0"/>
                <w:sz w:val="24"/>
                <w:szCs w:val="24"/>
              </w:rPr>
              <w:t>¿Cómo finaliza el proceso de liquidación judicial?</w:t>
            </w:r>
          </w:p>
        </w:tc>
        <w:tc>
          <w:tcPr>
            <w:tcW w:w="7087" w:type="dxa"/>
          </w:tcPr>
          <w:p w14:paraId="35B5A8DB" w14:textId="77777777" w:rsidR="00251289" w:rsidRDefault="00251289" w:rsidP="00251289">
            <w:pPr>
              <w:spacing w:line="276" w:lineRule="auto"/>
              <w:ind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 concordancia con el articulo sesenta y tres (63) de la Ley 1116 del 2006, el Proceso de Liquidación Judicial finaliza una vez, se encuentre ejecutoriada la providencia de reorganización y/o por la Celebración de un acuerdo de reorganización.</w:t>
            </w:r>
          </w:p>
          <w:p w14:paraId="1562F21A" w14:textId="275A0642" w:rsidR="00251289" w:rsidRPr="006D2560" w:rsidRDefault="00251289" w:rsidP="00251289">
            <w:pPr>
              <w:spacing w:line="276" w:lineRule="auto"/>
              <w:ind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(Ley 1116, 2006, art  63)</w:t>
            </w:r>
          </w:p>
        </w:tc>
      </w:tr>
    </w:tbl>
    <w:p w14:paraId="6F8CAE2D" w14:textId="77777777" w:rsidR="00E641AC" w:rsidRDefault="00E641AC" w:rsidP="007F23FA">
      <w:pPr>
        <w:tabs>
          <w:tab w:val="left" w:pos="6195"/>
        </w:tabs>
        <w:jc w:val="both"/>
        <w:rPr>
          <w:rFonts w:ascii="Times New Roman" w:hAnsi="Times New Roman" w:cs="Times New Roman"/>
          <w:i/>
          <w:iCs/>
          <w:sz w:val="16"/>
          <w:szCs w:val="16"/>
        </w:rPr>
      </w:pPr>
    </w:p>
    <w:p w14:paraId="0302D96E" w14:textId="77777777" w:rsidR="00E641AC" w:rsidRDefault="00E641AC" w:rsidP="007F23FA">
      <w:pPr>
        <w:tabs>
          <w:tab w:val="left" w:pos="6195"/>
        </w:tabs>
        <w:jc w:val="both"/>
        <w:rPr>
          <w:rFonts w:ascii="Times New Roman" w:hAnsi="Times New Roman" w:cs="Times New Roman"/>
          <w:i/>
          <w:iCs/>
          <w:sz w:val="16"/>
          <w:szCs w:val="16"/>
        </w:rPr>
      </w:pPr>
    </w:p>
    <w:p w14:paraId="3C813E09" w14:textId="12F1DB14" w:rsidR="007F23FA" w:rsidRPr="003D1300" w:rsidRDefault="009D236F" w:rsidP="007F23FA">
      <w:pPr>
        <w:tabs>
          <w:tab w:val="left" w:pos="6195"/>
        </w:tabs>
        <w:jc w:val="both"/>
        <w:rPr>
          <w:rFonts w:ascii="Times New Roman" w:hAnsi="Times New Roman" w:cs="Times New Roman"/>
          <w:sz w:val="16"/>
          <w:szCs w:val="16"/>
        </w:rPr>
      </w:pPr>
      <w:r>
        <w:rPr>
          <w:rFonts w:ascii="Times New Roman" w:hAnsi="Times New Roman" w:cs="Times New Roman"/>
          <w:i/>
          <w:iCs/>
          <w:sz w:val="16"/>
          <w:szCs w:val="16"/>
        </w:rPr>
        <w:t>Tabla</w:t>
      </w:r>
      <w:r w:rsidRPr="003D1300">
        <w:rPr>
          <w:rFonts w:ascii="Times New Roman" w:hAnsi="Times New Roman" w:cs="Times New Roman"/>
          <w:i/>
          <w:iCs/>
          <w:sz w:val="16"/>
          <w:szCs w:val="16"/>
        </w:rPr>
        <w:t xml:space="preserve"> </w:t>
      </w:r>
      <w:r>
        <w:rPr>
          <w:rFonts w:ascii="Times New Roman" w:hAnsi="Times New Roman" w:cs="Times New Roman"/>
          <w:i/>
          <w:iCs/>
          <w:sz w:val="16"/>
          <w:szCs w:val="16"/>
        </w:rPr>
        <w:t>2</w:t>
      </w:r>
      <w:r w:rsidRPr="003D1300">
        <w:rPr>
          <w:rFonts w:ascii="Times New Roman" w:hAnsi="Times New Roman" w:cs="Times New Roman"/>
          <w:i/>
          <w:iCs/>
          <w:sz w:val="16"/>
          <w:szCs w:val="16"/>
        </w:rPr>
        <w:t xml:space="preserve">. </w:t>
      </w:r>
      <w:r>
        <w:rPr>
          <w:rFonts w:ascii="Times New Roman" w:hAnsi="Times New Roman" w:cs="Times New Roman"/>
          <w:i/>
          <w:iCs/>
          <w:sz w:val="16"/>
          <w:szCs w:val="16"/>
        </w:rPr>
        <w:t>Liquidación judicial</w:t>
      </w:r>
      <w:r w:rsidRPr="003D1300">
        <w:rPr>
          <w:rFonts w:ascii="Times New Roman" w:hAnsi="Times New Roman" w:cs="Times New Roman"/>
          <w:sz w:val="16"/>
          <w:szCs w:val="16"/>
        </w:rPr>
        <w:t xml:space="preserve">. </w:t>
      </w:r>
      <w:r w:rsidR="00611847">
        <w:rPr>
          <w:rFonts w:ascii="Times New Roman" w:hAnsi="Times New Roman" w:cs="Times New Roman"/>
          <w:sz w:val="16"/>
          <w:szCs w:val="16"/>
        </w:rPr>
        <w:t xml:space="preserve">Fuente: Superintendencia de </w:t>
      </w:r>
      <w:r w:rsidR="00FF5104">
        <w:rPr>
          <w:rFonts w:ascii="Times New Roman" w:hAnsi="Times New Roman" w:cs="Times New Roman"/>
          <w:sz w:val="16"/>
          <w:szCs w:val="16"/>
        </w:rPr>
        <w:t>Sociedades (</w:t>
      </w:r>
      <w:r w:rsidR="007F23FA">
        <w:rPr>
          <w:rFonts w:ascii="Times New Roman" w:hAnsi="Times New Roman" w:cs="Times New Roman"/>
          <w:sz w:val="16"/>
          <w:szCs w:val="16"/>
        </w:rPr>
        <w:t>s.f) recuperado de:</w:t>
      </w:r>
      <w:r w:rsidR="007F23FA" w:rsidRPr="00CE3F60">
        <w:t xml:space="preserve"> </w:t>
      </w:r>
      <w:r w:rsidR="007F23FA" w:rsidRPr="00CE3F60">
        <w:rPr>
          <w:rFonts w:ascii="Times New Roman" w:hAnsi="Times New Roman" w:cs="Times New Roman"/>
          <w:sz w:val="16"/>
          <w:szCs w:val="16"/>
        </w:rPr>
        <w:t>https://www.supersociedades.gov.co/Servicio_Ciudadano/Documents/preguntas%20frecuentes%20insolvencia.pdf</w:t>
      </w:r>
    </w:p>
    <w:p w14:paraId="40CB063E" w14:textId="29343413" w:rsidR="009D236F" w:rsidRPr="003D1300" w:rsidRDefault="009D236F" w:rsidP="009D236F">
      <w:pPr>
        <w:tabs>
          <w:tab w:val="left" w:pos="6195"/>
        </w:tabs>
        <w:jc w:val="both"/>
        <w:rPr>
          <w:rFonts w:ascii="Times New Roman" w:hAnsi="Times New Roman" w:cs="Times New Roman"/>
          <w:sz w:val="16"/>
          <w:szCs w:val="16"/>
        </w:rPr>
      </w:pPr>
    </w:p>
    <w:p w14:paraId="3E1254AB" w14:textId="77777777" w:rsidR="009F480A" w:rsidRDefault="009F480A" w:rsidP="009D236F">
      <w:pPr>
        <w:pStyle w:val="Ttulo3"/>
        <w:rPr>
          <w:rFonts w:ascii="Times New Roman" w:hAnsi="Times New Roman" w:cs="Times New Roman"/>
          <w:b/>
          <w:bCs/>
          <w:i/>
          <w:iCs/>
          <w:color w:val="auto"/>
        </w:rPr>
      </w:pPr>
    </w:p>
    <w:p w14:paraId="6046EE39" w14:textId="77777777" w:rsidR="009F480A" w:rsidRDefault="009F480A" w:rsidP="009D236F">
      <w:pPr>
        <w:pStyle w:val="Ttulo3"/>
        <w:rPr>
          <w:rFonts w:ascii="Times New Roman" w:hAnsi="Times New Roman" w:cs="Times New Roman"/>
          <w:b/>
          <w:bCs/>
          <w:i/>
          <w:iCs/>
          <w:color w:val="auto"/>
        </w:rPr>
      </w:pPr>
    </w:p>
    <w:p w14:paraId="4AB3D70B" w14:textId="7860727C" w:rsidR="003252EC" w:rsidRDefault="0093452A" w:rsidP="009D236F">
      <w:pPr>
        <w:pStyle w:val="Ttulo3"/>
        <w:rPr>
          <w:rFonts w:ascii="Times New Roman" w:hAnsi="Times New Roman" w:cs="Times New Roman"/>
          <w:b/>
          <w:bCs/>
          <w:i/>
          <w:iCs/>
          <w:color w:val="auto"/>
        </w:rPr>
      </w:pPr>
      <w:bookmarkStart w:id="27" w:name="_Toc73448240"/>
      <w:r w:rsidRPr="003C611E">
        <w:rPr>
          <w:rFonts w:ascii="Times New Roman" w:hAnsi="Times New Roman" w:cs="Times New Roman"/>
          <w:b/>
          <w:bCs/>
          <w:i/>
          <w:iCs/>
          <w:color w:val="auto"/>
        </w:rPr>
        <w:t>1.3.3</w:t>
      </w:r>
      <w:r w:rsidR="0053271D">
        <w:rPr>
          <w:rFonts w:ascii="Times New Roman" w:hAnsi="Times New Roman" w:cs="Times New Roman"/>
          <w:b/>
          <w:bCs/>
          <w:i/>
          <w:iCs/>
          <w:color w:val="auto"/>
        </w:rPr>
        <w:t>.</w:t>
      </w:r>
      <w:r w:rsidRPr="003C611E">
        <w:rPr>
          <w:rFonts w:ascii="Times New Roman" w:hAnsi="Times New Roman" w:cs="Times New Roman"/>
          <w:b/>
          <w:bCs/>
          <w:i/>
          <w:iCs/>
          <w:color w:val="auto"/>
        </w:rPr>
        <w:t xml:space="preserve"> </w:t>
      </w:r>
      <w:r w:rsidR="003252EC" w:rsidRPr="003C611E">
        <w:rPr>
          <w:rFonts w:ascii="Times New Roman" w:hAnsi="Times New Roman" w:cs="Times New Roman"/>
          <w:b/>
          <w:bCs/>
          <w:i/>
          <w:iCs/>
          <w:color w:val="auto"/>
        </w:rPr>
        <w:t>Insolvencia transfronteriza.</w:t>
      </w:r>
      <w:bookmarkEnd w:id="27"/>
    </w:p>
    <w:p w14:paraId="0F842F77" w14:textId="77777777" w:rsidR="009D236F" w:rsidRPr="009D236F" w:rsidRDefault="009D236F" w:rsidP="009D236F"/>
    <w:tbl>
      <w:tblPr>
        <w:tblStyle w:val="Tablaconcuadrcula"/>
        <w:tblW w:w="9377" w:type="dxa"/>
        <w:tblLook w:val="04A0" w:firstRow="1" w:lastRow="0" w:firstColumn="1" w:lastColumn="0" w:noHBand="0" w:noVBand="1"/>
      </w:tblPr>
      <w:tblGrid>
        <w:gridCol w:w="9377"/>
      </w:tblGrid>
      <w:tr w:rsidR="003252EC" w14:paraId="6A56EB23" w14:textId="77777777" w:rsidTr="009F6B86">
        <w:trPr>
          <w:trHeight w:val="769"/>
        </w:trPr>
        <w:tc>
          <w:tcPr>
            <w:tcW w:w="9377" w:type="dxa"/>
            <w:shd w:val="clear" w:color="auto" w:fill="00B050"/>
          </w:tcPr>
          <w:p w14:paraId="704D8E3F" w14:textId="7B27089B" w:rsidR="003252EC" w:rsidRPr="003252EC" w:rsidRDefault="00F42559" w:rsidP="004D3D73">
            <w:pPr>
              <w:spacing w:line="480" w:lineRule="auto"/>
              <w:ind w:left="708" w:firstLine="142"/>
              <w:jc w:val="center"/>
              <w:rPr>
                <w:rFonts w:ascii="Times New Roman" w:hAnsi="Times New Roman" w:cs="Times New Roman"/>
                <w:b/>
                <w:sz w:val="24"/>
                <w:szCs w:val="24"/>
              </w:rPr>
            </w:pPr>
            <w:r>
              <w:rPr>
                <w:rFonts w:ascii="Times New Roman" w:hAnsi="Times New Roman" w:cs="Times New Roman"/>
                <w:b/>
                <w:sz w:val="28"/>
                <w:szCs w:val="24"/>
              </w:rPr>
              <w:t>I</w:t>
            </w:r>
            <w:r w:rsidR="00AA7860">
              <w:rPr>
                <w:rFonts w:ascii="Times New Roman" w:hAnsi="Times New Roman" w:cs="Times New Roman"/>
                <w:b/>
                <w:sz w:val="28"/>
                <w:szCs w:val="24"/>
              </w:rPr>
              <w:t xml:space="preserve">nsolvencia </w:t>
            </w:r>
            <w:r w:rsidR="0052046D">
              <w:rPr>
                <w:rFonts w:ascii="Times New Roman" w:hAnsi="Times New Roman" w:cs="Times New Roman"/>
                <w:b/>
                <w:sz w:val="28"/>
                <w:szCs w:val="24"/>
              </w:rPr>
              <w:t>Transfronteriza</w:t>
            </w:r>
          </w:p>
        </w:tc>
      </w:tr>
    </w:tbl>
    <w:tbl>
      <w:tblPr>
        <w:tblStyle w:val="Tablanormal1"/>
        <w:tblpPr w:leftFromText="141" w:rightFromText="141" w:vertAnchor="text" w:horzAnchor="margin" w:tblpY="16"/>
        <w:tblW w:w="0" w:type="auto"/>
        <w:tblLook w:val="04A0" w:firstRow="1" w:lastRow="0" w:firstColumn="1" w:lastColumn="0" w:noHBand="0" w:noVBand="1"/>
      </w:tblPr>
      <w:tblGrid>
        <w:gridCol w:w="2122"/>
        <w:gridCol w:w="7228"/>
      </w:tblGrid>
      <w:tr w:rsidR="003252EC" w14:paraId="61BB4F32" w14:textId="77777777" w:rsidTr="009F6B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3879F6B" w14:textId="712EAF94" w:rsidR="003252EC" w:rsidRDefault="0052046D" w:rsidP="004D3D73">
            <w:pPr>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¿Cuál es el propósito?</w:t>
            </w:r>
          </w:p>
        </w:tc>
        <w:tc>
          <w:tcPr>
            <w:tcW w:w="7228" w:type="dxa"/>
          </w:tcPr>
          <w:p w14:paraId="621ECB0F" w14:textId="5D1D9663" w:rsidR="0052046D" w:rsidRDefault="0052046D" w:rsidP="004D3D7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De conformidad con la Ley 1116 del 2006, busca:</w:t>
            </w:r>
          </w:p>
          <w:p w14:paraId="1CE7D78B" w14:textId="520246DA" w:rsidR="0052046D" w:rsidRPr="0052046D" w:rsidRDefault="0052046D" w:rsidP="004D3D7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2046D">
              <w:rPr>
                <w:rFonts w:ascii="Times New Roman" w:hAnsi="Times New Roman" w:cs="Times New Roman"/>
                <w:b w:val="0"/>
                <w:sz w:val="24"/>
                <w:szCs w:val="24"/>
              </w:rPr>
              <w:t>1. Regular la cooperación entre las autoridades competentes de la Repúbli</w:t>
            </w:r>
            <w:r>
              <w:rPr>
                <w:rFonts w:ascii="Times New Roman" w:hAnsi="Times New Roman" w:cs="Times New Roman"/>
                <w:b w:val="0"/>
                <w:sz w:val="24"/>
                <w:szCs w:val="24"/>
              </w:rPr>
              <w:t xml:space="preserve">ca de Colombia y de los Estados </w:t>
            </w:r>
            <w:r w:rsidRPr="0052046D">
              <w:rPr>
                <w:rFonts w:ascii="Times New Roman" w:hAnsi="Times New Roman" w:cs="Times New Roman"/>
                <w:b w:val="0"/>
                <w:sz w:val="24"/>
                <w:szCs w:val="24"/>
              </w:rPr>
              <w:t>extranjeros que hayan de intervenir en casos de insolvencia transfronteriza.</w:t>
            </w:r>
          </w:p>
          <w:p w14:paraId="0544AAFF" w14:textId="77777777" w:rsidR="0052046D" w:rsidRPr="0052046D" w:rsidRDefault="0052046D" w:rsidP="004D3D7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2046D">
              <w:rPr>
                <w:rFonts w:ascii="Times New Roman" w:hAnsi="Times New Roman" w:cs="Times New Roman"/>
                <w:b w:val="0"/>
                <w:sz w:val="24"/>
                <w:szCs w:val="24"/>
              </w:rPr>
              <w:t>2. Crear un mecanismo que dote de mayor seguridad jurídica al comercio y las inversiones.</w:t>
            </w:r>
          </w:p>
          <w:p w14:paraId="34B211FA" w14:textId="0D62CFD3" w:rsidR="0052046D" w:rsidRPr="0052046D" w:rsidRDefault="0052046D" w:rsidP="004D3D7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2046D">
              <w:rPr>
                <w:rFonts w:ascii="Times New Roman" w:hAnsi="Times New Roman" w:cs="Times New Roman"/>
                <w:b w:val="0"/>
                <w:sz w:val="24"/>
                <w:szCs w:val="24"/>
              </w:rPr>
              <w:t>3. Propender por una administración equitativa y eficiente de las insolvencias tr</w:t>
            </w:r>
            <w:r>
              <w:rPr>
                <w:rFonts w:ascii="Times New Roman" w:hAnsi="Times New Roman" w:cs="Times New Roman"/>
                <w:b w:val="0"/>
                <w:sz w:val="24"/>
                <w:szCs w:val="24"/>
              </w:rPr>
              <w:t xml:space="preserve">ansfronterizas, que proteja los </w:t>
            </w:r>
            <w:r w:rsidRPr="0052046D">
              <w:rPr>
                <w:rFonts w:ascii="Times New Roman" w:hAnsi="Times New Roman" w:cs="Times New Roman"/>
                <w:b w:val="0"/>
                <w:sz w:val="24"/>
                <w:szCs w:val="24"/>
              </w:rPr>
              <w:t>intereses de todos los acreedores y de las demás partes interesadas, incluidos el deudor.</w:t>
            </w:r>
          </w:p>
          <w:p w14:paraId="129911A7" w14:textId="77777777" w:rsidR="00CA0768" w:rsidRDefault="0052046D" w:rsidP="004D3D7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2046D">
              <w:rPr>
                <w:rFonts w:ascii="Times New Roman" w:hAnsi="Times New Roman" w:cs="Times New Roman"/>
                <w:b w:val="0"/>
                <w:sz w:val="24"/>
                <w:szCs w:val="24"/>
              </w:rPr>
              <w:t>4. Garantizar la protección de los bienes del deudor y la optimización de su valor</w:t>
            </w:r>
            <w:r w:rsidR="00CA0768">
              <w:rPr>
                <w:rFonts w:ascii="Times New Roman" w:hAnsi="Times New Roman" w:cs="Times New Roman"/>
                <w:b w:val="0"/>
                <w:sz w:val="24"/>
                <w:szCs w:val="24"/>
              </w:rPr>
              <w:t>.</w:t>
            </w:r>
          </w:p>
          <w:p w14:paraId="24FB8F75" w14:textId="2BA00090" w:rsidR="00CA0768" w:rsidRDefault="00CA0768" w:rsidP="004D3D7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(Ley 1116, 2006, art 85)</w:t>
            </w:r>
          </w:p>
        </w:tc>
      </w:tr>
      <w:tr w:rsidR="003252EC" w:rsidRPr="009F00F7" w14:paraId="0298F5B2" w14:textId="77777777" w:rsidTr="009F6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9DA2D3E" w14:textId="6F454CEF" w:rsidR="003252EC" w:rsidRDefault="00CA0768" w:rsidP="004D3D73">
            <w:pPr>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¿Cuándo se aplica?</w:t>
            </w:r>
          </w:p>
        </w:tc>
        <w:tc>
          <w:tcPr>
            <w:tcW w:w="7228" w:type="dxa"/>
          </w:tcPr>
          <w:p w14:paraId="2C89A19A" w14:textId="3AE45A22" w:rsidR="00CA0768" w:rsidRPr="00CA0768" w:rsidRDefault="00CA0768" w:rsidP="004D3D7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Aplica, en los casos en que:</w:t>
            </w:r>
          </w:p>
          <w:p w14:paraId="7F49D313" w14:textId="77777777" w:rsidR="00CA0768" w:rsidRPr="00CA0768" w:rsidRDefault="00CA0768" w:rsidP="004D3D73">
            <w:pPr>
              <w:pStyle w:val="Prrafodelista"/>
              <w:spacing w:line="276" w:lineRule="auto"/>
              <w:ind w:left="50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A0768">
              <w:rPr>
                <w:rFonts w:ascii="Times New Roman" w:hAnsi="Times New Roman" w:cs="Times New Roman"/>
                <w:sz w:val="24"/>
                <w:szCs w:val="24"/>
              </w:rPr>
              <w:t>1. Un tribunal extranjero o un representante extranjero solicite asistencia en la República de Colombia en relación</w:t>
            </w:r>
          </w:p>
          <w:p w14:paraId="4E338C05" w14:textId="77777777" w:rsidR="00CA0768" w:rsidRPr="00CA0768" w:rsidRDefault="00CA0768" w:rsidP="004D3D73">
            <w:pPr>
              <w:pStyle w:val="Prrafodelista"/>
              <w:spacing w:line="276" w:lineRule="auto"/>
              <w:ind w:left="50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A0768">
              <w:rPr>
                <w:rFonts w:ascii="Times New Roman" w:hAnsi="Times New Roman" w:cs="Times New Roman"/>
                <w:sz w:val="24"/>
                <w:szCs w:val="24"/>
              </w:rPr>
              <w:t>con un proceso extranjero, o</w:t>
            </w:r>
          </w:p>
          <w:p w14:paraId="5ABE956E" w14:textId="566E77AF" w:rsidR="00CA0768" w:rsidRPr="00CA0768" w:rsidRDefault="00CA0768" w:rsidP="004D3D73">
            <w:pPr>
              <w:pStyle w:val="Prrafodelista"/>
              <w:spacing w:line="276" w:lineRule="auto"/>
              <w:ind w:left="50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A0768">
              <w:rPr>
                <w:rFonts w:ascii="Times New Roman" w:hAnsi="Times New Roman" w:cs="Times New Roman"/>
                <w:sz w:val="24"/>
                <w:szCs w:val="24"/>
              </w:rPr>
              <w:t>2. Sea solicitada la asistencia en un Estado extranjero en relación con un proc</w:t>
            </w:r>
            <w:r>
              <w:rPr>
                <w:rFonts w:ascii="Times New Roman" w:hAnsi="Times New Roman" w:cs="Times New Roman"/>
                <w:sz w:val="24"/>
                <w:szCs w:val="24"/>
              </w:rPr>
              <w:t>eso tramitado con arreglo a las normas colombi</w:t>
            </w:r>
            <w:r w:rsidRPr="00CA0768">
              <w:rPr>
                <w:rFonts w:ascii="Times New Roman" w:hAnsi="Times New Roman" w:cs="Times New Roman"/>
                <w:sz w:val="24"/>
                <w:szCs w:val="24"/>
              </w:rPr>
              <w:t>anas relativas a la insolvencia, o</w:t>
            </w:r>
          </w:p>
          <w:p w14:paraId="5C777826" w14:textId="77777777" w:rsidR="00CA0768" w:rsidRPr="00CA0768" w:rsidRDefault="00CA0768" w:rsidP="004D3D73">
            <w:pPr>
              <w:pStyle w:val="Prrafodelista"/>
              <w:spacing w:line="276" w:lineRule="auto"/>
              <w:ind w:left="50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A0768">
              <w:rPr>
                <w:rFonts w:ascii="Times New Roman" w:hAnsi="Times New Roman" w:cs="Times New Roman"/>
                <w:sz w:val="24"/>
                <w:szCs w:val="24"/>
              </w:rPr>
              <w:t>3. Estén tramitándose simultáneamente y respecto de un mismo deudor un proceso extranjero y un proceso en la</w:t>
            </w:r>
          </w:p>
          <w:p w14:paraId="6E4925D0" w14:textId="77777777" w:rsidR="00CA0768" w:rsidRPr="00CA0768" w:rsidRDefault="00CA0768" w:rsidP="004D3D73">
            <w:pPr>
              <w:pStyle w:val="Prrafodelista"/>
              <w:spacing w:line="276" w:lineRule="auto"/>
              <w:ind w:left="50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A0768">
              <w:rPr>
                <w:rFonts w:ascii="Times New Roman" w:hAnsi="Times New Roman" w:cs="Times New Roman"/>
                <w:sz w:val="24"/>
                <w:szCs w:val="24"/>
              </w:rPr>
              <w:t>República de Colombia, o</w:t>
            </w:r>
          </w:p>
          <w:p w14:paraId="2CEF194E" w14:textId="77777777" w:rsidR="003252EC" w:rsidRDefault="00CA0768" w:rsidP="004D3D73">
            <w:pPr>
              <w:pStyle w:val="Prrafodelista"/>
              <w:spacing w:line="276" w:lineRule="auto"/>
              <w:ind w:left="50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A0768">
              <w:rPr>
                <w:rFonts w:ascii="Times New Roman" w:hAnsi="Times New Roman" w:cs="Times New Roman"/>
                <w:sz w:val="24"/>
                <w:szCs w:val="24"/>
              </w:rPr>
              <w:t>4. Los acreedores u otras personas interesadas, que estando en un Estado extranjero,</w:t>
            </w:r>
            <w:r>
              <w:rPr>
                <w:rFonts w:ascii="Times New Roman" w:hAnsi="Times New Roman" w:cs="Times New Roman"/>
                <w:sz w:val="24"/>
                <w:szCs w:val="24"/>
              </w:rPr>
              <w:t xml:space="preserve"> tengan interés en solicitar la </w:t>
            </w:r>
            <w:r w:rsidRPr="00CA0768">
              <w:rPr>
                <w:rFonts w:ascii="Times New Roman" w:hAnsi="Times New Roman" w:cs="Times New Roman"/>
                <w:sz w:val="24"/>
                <w:szCs w:val="24"/>
              </w:rPr>
              <w:t>apertura de un proceso o en participar en un proceso en curso con arreglo a las normas colombianas relativas a la</w:t>
            </w:r>
            <w:r>
              <w:rPr>
                <w:rFonts w:ascii="Times New Roman" w:hAnsi="Times New Roman" w:cs="Times New Roman"/>
                <w:sz w:val="24"/>
                <w:szCs w:val="24"/>
              </w:rPr>
              <w:t xml:space="preserve"> </w:t>
            </w:r>
            <w:r w:rsidRPr="00CA0768">
              <w:rPr>
                <w:rFonts w:ascii="Times New Roman" w:hAnsi="Times New Roman" w:cs="Times New Roman"/>
                <w:sz w:val="24"/>
                <w:szCs w:val="24"/>
              </w:rPr>
              <w:t>insolvencia.</w:t>
            </w:r>
          </w:p>
          <w:p w14:paraId="72069BEE" w14:textId="08BA0A63" w:rsidR="00EC6CE0" w:rsidRPr="00EC6CE0" w:rsidRDefault="00EC6CE0" w:rsidP="00EC6CE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CE0">
              <w:rPr>
                <w:rFonts w:ascii="Times New Roman" w:hAnsi="Times New Roman" w:cs="Times New Roman"/>
                <w:sz w:val="24"/>
                <w:szCs w:val="24"/>
              </w:rPr>
              <w:t xml:space="preserve">         (Ley 1116, 2006, art 86)</w:t>
            </w:r>
          </w:p>
        </w:tc>
      </w:tr>
      <w:tr w:rsidR="003252EC" w:rsidRPr="009F00F7" w14:paraId="53153BF5" w14:textId="77777777" w:rsidTr="009F6B86">
        <w:tc>
          <w:tcPr>
            <w:cnfStyle w:val="001000000000" w:firstRow="0" w:lastRow="0" w:firstColumn="1" w:lastColumn="0" w:oddVBand="0" w:evenVBand="0" w:oddHBand="0" w:evenHBand="0" w:firstRowFirstColumn="0" w:firstRowLastColumn="0" w:lastRowFirstColumn="0" w:lastRowLastColumn="0"/>
            <w:tcW w:w="2122" w:type="dxa"/>
          </w:tcPr>
          <w:p w14:paraId="05D83709" w14:textId="77777777" w:rsidR="000B09E9" w:rsidRDefault="000B09E9" w:rsidP="004D3D73">
            <w:pPr>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En caso de un conflicto entre la Ley 1116 del 2006 y un Tratado </w:t>
            </w:r>
          </w:p>
          <w:p w14:paraId="4116676F" w14:textId="02FB6291" w:rsidR="003252EC" w:rsidRDefault="000B09E9" w:rsidP="004D3D73">
            <w:pPr>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¿Cuál prevalece?</w:t>
            </w:r>
          </w:p>
        </w:tc>
        <w:tc>
          <w:tcPr>
            <w:tcW w:w="7228" w:type="dxa"/>
          </w:tcPr>
          <w:p w14:paraId="31F71619" w14:textId="77777777" w:rsidR="003252EC" w:rsidRDefault="003252EC" w:rsidP="004D3D73">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38AE8E4" w14:textId="0C4ABB6A" w:rsidR="00EC6CE0" w:rsidRPr="00EC6CE0" w:rsidRDefault="00EC6CE0" w:rsidP="00EC6CE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El artículo ochenta y ocho  88 de la Ley sub examine prevé, que en este caso prevalece las disposiciones del Tratado o Acuerdo.</w:t>
            </w:r>
          </w:p>
        </w:tc>
      </w:tr>
      <w:tr w:rsidR="00EC6CE0" w:rsidRPr="009F00F7" w14:paraId="6B2F187F" w14:textId="77777777" w:rsidTr="009F6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C18F875" w14:textId="2E9D5C24" w:rsidR="00EC6CE0" w:rsidRDefault="00EC6CE0" w:rsidP="004D3D73">
            <w:pPr>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lastRenderedPageBreak/>
              <w:t>¿Cuál es la autoridad competente?</w:t>
            </w:r>
          </w:p>
        </w:tc>
        <w:tc>
          <w:tcPr>
            <w:tcW w:w="7228" w:type="dxa"/>
          </w:tcPr>
          <w:p w14:paraId="4CBFD862" w14:textId="77777777" w:rsidR="00EC6CE0" w:rsidRPr="00676797" w:rsidRDefault="00EC6CE0" w:rsidP="0067679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6797">
              <w:rPr>
                <w:rFonts w:ascii="Times New Roman" w:hAnsi="Times New Roman" w:cs="Times New Roman"/>
                <w:sz w:val="24"/>
                <w:szCs w:val="24"/>
              </w:rPr>
              <w:t>De acuerdo con el Articulo ochenta y nueve (89) de la Ley materia de estudio, la autoridad competente para tramitar dicho proceso es la Superintendencia de Sociedades y los Jueces Civiles del circuito y municipales del domicilio principal del deudor.</w:t>
            </w:r>
          </w:p>
          <w:p w14:paraId="350064FD" w14:textId="36B7EBE3" w:rsidR="00EC6CE0" w:rsidRPr="00676797" w:rsidRDefault="00EC6CE0" w:rsidP="0067679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6797">
              <w:rPr>
                <w:rFonts w:ascii="Times New Roman" w:hAnsi="Times New Roman" w:cs="Times New Roman"/>
                <w:sz w:val="24"/>
                <w:szCs w:val="24"/>
              </w:rPr>
              <w:t xml:space="preserve">   (Ley 1116, 2006, art 89)</w:t>
            </w:r>
          </w:p>
        </w:tc>
      </w:tr>
      <w:tr w:rsidR="00676797" w:rsidRPr="009F00F7" w14:paraId="2E6E1701" w14:textId="77777777" w:rsidTr="009F6B86">
        <w:tc>
          <w:tcPr>
            <w:cnfStyle w:val="001000000000" w:firstRow="0" w:lastRow="0" w:firstColumn="1" w:lastColumn="0" w:oddVBand="0" w:evenVBand="0" w:oddHBand="0" w:evenHBand="0" w:firstRowFirstColumn="0" w:firstRowLastColumn="0" w:lastRowFirstColumn="0" w:lastRowLastColumn="0"/>
            <w:tcW w:w="2122" w:type="dxa"/>
          </w:tcPr>
          <w:p w14:paraId="086D34ED" w14:textId="36451C9F" w:rsidR="00676797" w:rsidRDefault="00F223E5" w:rsidP="004D3D73">
            <w:pPr>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¿Es</w:t>
            </w:r>
            <w:r w:rsidR="00676797">
              <w:rPr>
                <w:rFonts w:ascii="Times New Roman" w:hAnsi="Times New Roman" w:cs="Times New Roman"/>
                <w:b w:val="0"/>
                <w:sz w:val="24"/>
                <w:szCs w:val="24"/>
              </w:rPr>
              <w:t xml:space="preserve"> posible que en virtud del Orden público se niegue una medida de insolvencia Transfronteriza?</w:t>
            </w:r>
          </w:p>
        </w:tc>
        <w:tc>
          <w:tcPr>
            <w:tcW w:w="7228" w:type="dxa"/>
          </w:tcPr>
          <w:p w14:paraId="28A49504" w14:textId="0D73B769" w:rsidR="00F223E5" w:rsidRDefault="00676797" w:rsidP="00F223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w:t>
            </w:r>
            <w:r w:rsidR="00F223E5">
              <w:rPr>
                <w:rFonts w:ascii="Times New Roman" w:hAnsi="Times New Roman" w:cs="Times New Roman"/>
                <w:sz w:val="24"/>
                <w:szCs w:val="24"/>
              </w:rPr>
              <w:t>í</w:t>
            </w:r>
            <w:r>
              <w:rPr>
                <w:rFonts w:ascii="Times New Roman" w:hAnsi="Times New Roman" w:cs="Times New Roman"/>
                <w:sz w:val="24"/>
                <w:szCs w:val="24"/>
              </w:rPr>
              <w:t xml:space="preserve"> es posible, de acuerdo con el artículo noventa y uno (91)</w:t>
            </w:r>
            <w:r w:rsidR="0050460E">
              <w:rPr>
                <w:rFonts w:ascii="Times New Roman" w:hAnsi="Times New Roman" w:cs="Times New Roman"/>
                <w:sz w:val="24"/>
                <w:szCs w:val="24"/>
              </w:rPr>
              <w:t xml:space="preserve"> de la Ley 1116 del 2006, en el caso en que el Estado Colombiano denote que una </w:t>
            </w:r>
            <w:r w:rsidR="0050460E">
              <w:rPr>
                <w:rFonts w:ascii="Times New Roman" w:hAnsi="Times New Roman" w:cs="Times New Roman"/>
                <w:b/>
                <w:sz w:val="24"/>
                <w:szCs w:val="24"/>
              </w:rPr>
              <w:t xml:space="preserve"> </w:t>
            </w:r>
            <w:r w:rsidR="0050460E" w:rsidRPr="0050460E">
              <w:rPr>
                <w:rFonts w:ascii="Times New Roman" w:hAnsi="Times New Roman" w:cs="Times New Roman"/>
                <w:sz w:val="24"/>
                <w:szCs w:val="24"/>
              </w:rPr>
              <w:t>medida de insolvencia Transfronteriza</w:t>
            </w:r>
            <w:r w:rsidR="0050460E">
              <w:rPr>
                <w:rFonts w:ascii="Times New Roman" w:hAnsi="Times New Roman" w:cs="Times New Roman"/>
                <w:sz w:val="24"/>
                <w:szCs w:val="24"/>
              </w:rPr>
              <w:t xml:space="preserve">  infringe </w:t>
            </w:r>
            <w:r w:rsidR="00F223E5">
              <w:rPr>
                <w:rFonts w:ascii="Times New Roman" w:hAnsi="Times New Roman" w:cs="Times New Roman"/>
                <w:sz w:val="24"/>
                <w:szCs w:val="24"/>
              </w:rPr>
              <w:t>el Orden público.</w:t>
            </w:r>
          </w:p>
          <w:p w14:paraId="41600C96" w14:textId="21C92200" w:rsidR="00F223E5" w:rsidRDefault="00F223E5" w:rsidP="00F223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Al respecto es pertinente indicar que, la Corte Constitucional (2013) ha definido al Orden Público como: “e</w:t>
            </w:r>
            <w:r w:rsidRPr="00F223E5">
              <w:rPr>
                <w:rFonts w:ascii="Times New Roman" w:hAnsi="Times New Roman" w:cs="Times New Roman"/>
                <w:sz w:val="24"/>
                <w:szCs w:val="24"/>
              </w:rPr>
              <w:t>l conjunto de condiciones de seguridad, tranquilidad y salubridad que permiten la prosperidad general y el goce de los derechos humanos</w:t>
            </w:r>
            <w:r>
              <w:rPr>
                <w:rFonts w:ascii="Times New Roman" w:hAnsi="Times New Roman" w:cs="Times New Roman"/>
                <w:sz w:val="24"/>
                <w:szCs w:val="24"/>
              </w:rPr>
              <w:t xml:space="preserve">”. </w:t>
            </w:r>
            <w:r w:rsidRPr="00F223E5">
              <w:rPr>
                <w:rFonts w:ascii="Times New Roman" w:hAnsi="Times New Roman" w:cs="Times New Roman"/>
                <w:sz w:val="24"/>
                <w:szCs w:val="24"/>
              </w:rPr>
              <w:t>(Corte Constitucion</w:t>
            </w:r>
            <w:r>
              <w:rPr>
                <w:rFonts w:ascii="Times New Roman" w:hAnsi="Times New Roman" w:cs="Times New Roman"/>
                <w:sz w:val="24"/>
                <w:szCs w:val="24"/>
              </w:rPr>
              <w:t>al Colombiana, sala plena, C-435, 2013</w:t>
            </w:r>
            <w:r w:rsidRPr="00F223E5">
              <w:rPr>
                <w:rFonts w:ascii="Times New Roman" w:hAnsi="Times New Roman" w:cs="Times New Roman"/>
                <w:sz w:val="24"/>
                <w:szCs w:val="24"/>
              </w:rPr>
              <w:t>)</w:t>
            </w:r>
          </w:p>
          <w:p w14:paraId="60942576" w14:textId="2F4281E9" w:rsidR="00F223E5" w:rsidRPr="00676797" w:rsidRDefault="00F223E5" w:rsidP="00F223E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577C9E2E" w14:textId="77777777" w:rsidR="00234666" w:rsidRDefault="00234666" w:rsidP="00E641AC">
      <w:pPr>
        <w:pStyle w:val="Ttulo1"/>
        <w:rPr>
          <w:sz w:val="28"/>
          <w:szCs w:val="28"/>
        </w:rPr>
      </w:pPr>
    </w:p>
    <w:p w14:paraId="0559C212" w14:textId="6E04108E" w:rsidR="00FF5104" w:rsidRPr="00FF5104" w:rsidRDefault="00FF5104" w:rsidP="00FF5104">
      <w:pPr>
        <w:tabs>
          <w:tab w:val="left" w:pos="6195"/>
        </w:tabs>
        <w:jc w:val="both"/>
        <w:rPr>
          <w:rFonts w:ascii="Times New Roman" w:hAnsi="Times New Roman" w:cs="Times New Roman"/>
          <w:sz w:val="16"/>
          <w:szCs w:val="16"/>
        </w:rPr>
      </w:pPr>
      <w:r>
        <w:rPr>
          <w:rFonts w:ascii="Times New Roman" w:hAnsi="Times New Roman" w:cs="Times New Roman"/>
          <w:i/>
          <w:iCs/>
          <w:sz w:val="16"/>
          <w:szCs w:val="16"/>
        </w:rPr>
        <w:lastRenderedPageBreak/>
        <w:t>Tabla</w:t>
      </w:r>
      <w:r w:rsidRPr="003D1300">
        <w:rPr>
          <w:rFonts w:ascii="Times New Roman" w:hAnsi="Times New Roman" w:cs="Times New Roman"/>
          <w:i/>
          <w:iCs/>
          <w:sz w:val="16"/>
          <w:szCs w:val="16"/>
        </w:rPr>
        <w:t xml:space="preserve"> </w:t>
      </w:r>
      <w:r>
        <w:rPr>
          <w:rFonts w:ascii="Times New Roman" w:hAnsi="Times New Roman" w:cs="Times New Roman"/>
          <w:i/>
          <w:iCs/>
          <w:sz w:val="16"/>
          <w:szCs w:val="16"/>
        </w:rPr>
        <w:t>3</w:t>
      </w:r>
      <w:r w:rsidRPr="003D1300">
        <w:rPr>
          <w:rFonts w:ascii="Times New Roman" w:hAnsi="Times New Roman" w:cs="Times New Roman"/>
          <w:i/>
          <w:iCs/>
          <w:sz w:val="16"/>
          <w:szCs w:val="16"/>
        </w:rPr>
        <w:t xml:space="preserve">. </w:t>
      </w:r>
      <w:r>
        <w:rPr>
          <w:rFonts w:ascii="Times New Roman" w:hAnsi="Times New Roman" w:cs="Times New Roman"/>
          <w:i/>
          <w:iCs/>
          <w:sz w:val="16"/>
          <w:szCs w:val="16"/>
        </w:rPr>
        <w:t>Insolvencia transfronteriza.</w:t>
      </w:r>
      <w:r w:rsidRPr="00611847">
        <w:rPr>
          <w:rFonts w:ascii="Times New Roman" w:hAnsi="Times New Roman" w:cs="Times New Roman"/>
          <w:sz w:val="16"/>
          <w:szCs w:val="16"/>
        </w:rPr>
        <w:t xml:space="preserve"> </w:t>
      </w:r>
      <w:r>
        <w:rPr>
          <w:rFonts w:ascii="Times New Roman" w:hAnsi="Times New Roman" w:cs="Times New Roman"/>
          <w:sz w:val="16"/>
          <w:szCs w:val="16"/>
        </w:rPr>
        <w:t>Fuente: Superintendencia de Sociedades</w:t>
      </w:r>
    </w:p>
    <w:p w14:paraId="3CFDC6A4" w14:textId="629DD7A7" w:rsidR="00455782" w:rsidRPr="00404BC7" w:rsidRDefault="0053271D" w:rsidP="009D236F">
      <w:pPr>
        <w:pStyle w:val="Ttulo1"/>
        <w:jc w:val="center"/>
        <w:rPr>
          <w:sz w:val="28"/>
          <w:szCs w:val="28"/>
        </w:rPr>
      </w:pPr>
      <w:bookmarkStart w:id="28" w:name="_Toc73448241"/>
      <w:r w:rsidRPr="00404BC7">
        <w:rPr>
          <w:sz w:val="28"/>
          <w:szCs w:val="28"/>
        </w:rPr>
        <w:t>Capítulo</w:t>
      </w:r>
      <w:r w:rsidR="0093452A" w:rsidRPr="00404BC7">
        <w:rPr>
          <w:sz w:val="28"/>
          <w:szCs w:val="28"/>
        </w:rPr>
        <w:t xml:space="preserve"> II: De los</w:t>
      </w:r>
      <w:r w:rsidR="00A96F1A">
        <w:rPr>
          <w:sz w:val="28"/>
          <w:szCs w:val="28"/>
        </w:rPr>
        <w:t xml:space="preserve"> Principios que rigen la L</w:t>
      </w:r>
      <w:r w:rsidR="0093452A" w:rsidRPr="00404BC7">
        <w:rPr>
          <w:sz w:val="28"/>
          <w:szCs w:val="28"/>
        </w:rPr>
        <w:t>ey 1116 del 2006</w:t>
      </w:r>
      <w:bookmarkEnd w:id="28"/>
    </w:p>
    <w:p w14:paraId="6EBA5FFC" w14:textId="09A6618B" w:rsidR="00455782" w:rsidRDefault="00455782" w:rsidP="004715A9">
      <w:pPr>
        <w:spacing w:line="480" w:lineRule="auto"/>
        <w:ind w:firstLine="142"/>
        <w:jc w:val="both"/>
        <w:rPr>
          <w:rFonts w:ascii="Times New Roman" w:hAnsi="Times New Roman" w:cs="Times New Roman"/>
          <w:sz w:val="24"/>
          <w:szCs w:val="24"/>
        </w:rPr>
      </w:pPr>
      <w:r>
        <w:rPr>
          <w:rFonts w:ascii="Times New Roman" w:hAnsi="Times New Roman" w:cs="Times New Roman"/>
          <w:sz w:val="24"/>
          <w:szCs w:val="24"/>
        </w:rPr>
        <w:t>De conformidad con lo expuesto por el jurista y filósofo Alemán Alexy, los Principios son:</w:t>
      </w:r>
    </w:p>
    <w:p w14:paraId="6E408E4A" w14:textId="22D57406" w:rsidR="00455782" w:rsidRDefault="00455782" w:rsidP="0053271D">
      <w:pPr>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 N</w:t>
      </w:r>
      <w:r w:rsidRPr="008A57A8">
        <w:rPr>
          <w:rFonts w:ascii="Times New Roman" w:hAnsi="Times New Roman" w:cs="Times New Roman"/>
          <w:sz w:val="24"/>
          <w:szCs w:val="24"/>
        </w:rPr>
        <w:t xml:space="preserve">ormas que ordenan que algo sea realizado en la mayor medida posible, dentro de las posibilidades jurídicas existentes. Por lo tanto los principios </w:t>
      </w:r>
      <w:r w:rsidRPr="008A57A8">
        <w:rPr>
          <w:rFonts w:ascii="Times New Roman" w:hAnsi="Times New Roman" w:cs="Times New Roman"/>
          <w:b/>
          <w:sz w:val="24"/>
          <w:szCs w:val="24"/>
        </w:rPr>
        <w:t>son mandatos de optimización</w:t>
      </w:r>
      <w:r w:rsidRPr="008A57A8">
        <w:rPr>
          <w:rFonts w:ascii="Times New Roman" w:hAnsi="Times New Roman" w:cs="Times New Roman"/>
          <w:sz w:val="24"/>
          <w:szCs w:val="24"/>
        </w:rPr>
        <w:t>. En cambio, las reglas son normas que sólo pueden ser cumplidas o no. Si una regla es válida, entonces hay que hacer exactamente lo que ella exige. Por tanto, las reglas contienen determinaciones en el ámbito de lo posible, tanto en lo fáctico como en lo jurídico. La diferencia entre regla y principios n</w:t>
      </w:r>
      <w:r>
        <w:rPr>
          <w:rFonts w:ascii="Times New Roman" w:hAnsi="Times New Roman" w:cs="Times New Roman"/>
          <w:sz w:val="24"/>
          <w:szCs w:val="24"/>
        </w:rPr>
        <w:t>o es de grado, sino cualitativa.</w:t>
      </w:r>
      <w:r w:rsidR="009D236F">
        <w:rPr>
          <w:rFonts w:ascii="Times New Roman" w:hAnsi="Times New Roman" w:cs="Times New Roman"/>
          <w:sz w:val="24"/>
          <w:szCs w:val="24"/>
        </w:rPr>
        <w:t xml:space="preserve"> </w:t>
      </w:r>
      <w:r w:rsidRPr="008A57A8">
        <w:rPr>
          <w:rFonts w:ascii="Times New Roman" w:hAnsi="Times New Roman" w:cs="Times New Roman"/>
          <w:sz w:val="24"/>
          <w:szCs w:val="24"/>
        </w:rPr>
        <w:t>(</w:t>
      </w:r>
      <w:r>
        <w:rPr>
          <w:rFonts w:ascii="Times New Roman" w:hAnsi="Times New Roman" w:cs="Times New Roman"/>
          <w:sz w:val="24"/>
          <w:szCs w:val="24"/>
        </w:rPr>
        <w:t xml:space="preserve">Alexy. 1993, </w:t>
      </w:r>
      <w:r w:rsidRPr="008A57A8">
        <w:rPr>
          <w:rFonts w:ascii="Times New Roman" w:hAnsi="Times New Roman" w:cs="Times New Roman"/>
          <w:sz w:val="24"/>
          <w:szCs w:val="24"/>
        </w:rPr>
        <w:t>pp. 86</w:t>
      </w:r>
      <w:r w:rsidR="009D236F">
        <w:rPr>
          <w:rFonts w:ascii="Times New Roman" w:hAnsi="Times New Roman" w:cs="Times New Roman"/>
          <w:sz w:val="24"/>
          <w:szCs w:val="24"/>
        </w:rPr>
        <w:t>-</w:t>
      </w:r>
      <w:r w:rsidRPr="008A57A8">
        <w:rPr>
          <w:rFonts w:ascii="Times New Roman" w:hAnsi="Times New Roman" w:cs="Times New Roman"/>
          <w:sz w:val="24"/>
          <w:szCs w:val="24"/>
        </w:rPr>
        <w:t>87).</w:t>
      </w:r>
    </w:p>
    <w:p w14:paraId="3D9F9901" w14:textId="77777777" w:rsidR="00455782" w:rsidRPr="009D236F" w:rsidRDefault="00455782" w:rsidP="0053271D">
      <w:pPr>
        <w:spacing w:line="480" w:lineRule="auto"/>
        <w:ind w:firstLine="142"/>
        <w:rPr>
          <w:rFonts w:ascii="Times New Roman" w:hAnsi="Times New Roman" w:cs="Times New Roman"/>
          <w:sz w:val="24"/>
          <w:szCs w:val="24"/>
          <w:shd w:val="clear" w:color="auto" w:fill="FFFFFF"/>
        </w:rPr>
      </w:pPr>
      <w:r w:rsidRPr="009D236F">
        <w:rPr>
          <w:rFonts w:ascii="Times New Roman" w:hAnsi="Times New Roman" w:cs="Times New Roman"/>
          <w:sz w:val="24"/>
          <w:szCs w:val="24"/>
          <w:shd w:val="clear" w:color="auto" w:fill="FFFFFF"/>
        </w:rPr>
        <w:t>Por lo anterior, los Principios son entendidos como máximas de interpretación, mandatos de optimización y/o criterios de validez material que hacen posible la realización del contenido en el sentido formal y material, a partir del sentido armónico del ordenamiento Jurídico.</w:t>
      </w:r>
    </w:p>
    <w:p w14:paraId="2EBD9966" w14:textId="77777777" w:rsidR="00455782" w:rsidRDefault="00455782" w:rsidP="0053271D">
      <w:pPr>
        <w:spacing w:line="480" w:lineRule="auto"/>
        <w:ind w:firstLine="142"/>
        <w:rPr>
          <w:rFonts w:ascii="Times New Roman" w:hAnsi="Times New Roman" w:cs="Times New Roman"/>
          <w:sz w:val="24"/>
          <w:szCs w:val="24"/>
        </w:rPr>
      </w:pPr>
      <w:r w:rsidRPr="00955B13">
        <w:rPr>
          <w:rFonts w:ascii="Times New Roman" w:hAnsi="Times New Roman" w:cs="Times New Roman"/>
          <w:sz w:val="24"/>
          <w:szCs w:val="24"/>
        </w:rPr>
        <w:t>Ley 1116 de 2006</w:t>
      </w:r>
      <w:r>
        <w:rPr>
          <w:rFonts w:ascii="Times New Roman" w:hAnsi="Times New Roman" w:cs="Times New Roman"/>
          <w:sz w:val="24"/>
          <w:szCs w:val="24"/>
        </w:rPr>
        <w:t>, en el artículo cuarto</w:t>
      </w:r>
      <w:r w:rsidRPr="00955B13">
        <w:rPr>
          <w:rFonts w:ascii="Times New Roman" w:hAnsi="Times New Roman" w:cs="Times New Roman"/>
          <w:sz w:val="24"/>
          <w:szCs w:val="24"/>
        </w:rPr>
        <w:t xml:space="preserve">, </w:t>
      </w:r>
      <w:r>
        <w:rPr>
          <w:rFonts w:ascii="Times New Roman" w:hAnsi="Times New Roman" w:cs="Times New Roman"/>
          <w:sz w:val="24"/>
          <w:szCs w:val="24"/>
        </w:rPr>
        <w:t>prevé los P</w:t>
      </w:r>
      <w:r w:rsidRPr="00955B13">
        <w:rPr>
          <w:rFonts w:ascii="Times New Roman" w:hAnsi="Times New Roman" w:cs="Times New Roman"/>
          <w:sz w:val="24"/>
          <w:szCs w:val="24"/>
        </w:rPr>
        <w:t xml:space="preserve">rincipios que orientan el </w:t>
      </w:r>
      <w:r>
        <w:rPr>
          <w:rFonts w:ascii="Times New Roman" w:hAnsi="Times New Roman" w:cs="Times New Roman"/>
          <w:sz w:val="24"/>
          <w:szCs w:val="24"/>
        </w:rPr>
        <w:t>R</w:t>
      </w:r>
      <w:r w:rsidRPr="00955B13">
        <w:rPr>
          <w:rFonts w:ascii="Times New Roman" w:hAnsi="Times New Roman" w:cs="Times New Roman"/>
          <w:sz w:val="24"/>
          <w:szCs w:val="24"/>
        </w:rPr>
        <w:t xml:space="preserve">égimen de insolvencia, </w:t>
      </w:r>
      <w:r>
        <w:rPr>
          <w:rFonts w:ascii="Times New Roman" w:hAnsi="Times New Roman" w:cs="Times New Roman"/>
          <w:sz w:val="24"/>
          <w:szCs w:val="24"/>
        </w:rPr>
        <w:t>los cuales son los siguientes:</w:t>
      </w:r>
    </w:p>
    <w:p w14:paraId="3AB2B652" w14:textId="77777777" w:rsidR="00455782" w:rsidRDefault="00455782" w:rsidP="00BD3A34">
      <w:pPr>
        <w:pStyle w:val="Prrafodelista"/>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Universalidad</w:t>
      </w:r>
    </w:p>
    <w:p w14:paraId="75094094" w14:textId="77777777" w:rsidR="00455782" w:rsidRDefault="00455782" w:rsidP="00BD3A34">
      <w:pPr>
        <w:pStyle w:val="Prrafodelista"/>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I</w:t>
      </w:r>
      <w:r w:rsidRPr="00F7440B">
        <w:rPr>
          <w:rFonts w:ascii="Times New Roman" w:hAnsi="Times New Roman" w:cs="Times New Roman"/>
          <w:sz w:val="24"/>
          <w:szCs w:val="24"/>
        </w:rPr>
        <w:t>gualdad</w:t>
      </w:r>
    </w:p>
    <w:p w14:paraId="7EFF50F8" w14:textId="77777777" w:rsidR="00455782" w:rsidRDefault="00455782" w:rsidP="00BD3A34">
      <w:pPr>
        <w:pStyle w:val="Prrafodelista"/>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 Eficiencia</w:t>
      </w:r>
    </w:p>
    <w:p w14:paraId="23D226D1" w14:textId="77777777" w:rsidR="00455782" w:rsidRDefault="00455782" w:rsidP="00BD3A34">
      <w:pPr>
        <w:pStyle w:val="Prrafodelista"/>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 I</w:t>
      </w:r>
      <w:r w:rsidRPr="00F7440B">
        <w:rPr>
          <w:rFonts w:ascii="Times New Roman" w:hAnsi="Times New Roman" w:cs="Times New Roman"/>
          <w:sz w:val="24"/>
          <w:szCs w:val="24"/>
        </w:rPr>
        <w:t>nformaci</w:t>
      </w:r>
      <w:r>
        <w:rPr>
          <w:rFonts w:ascii="Times New Roman" w:hAnsi="Times New Roman" w:cs="Times New Roman"/>
          <w:sz w:val="24"/>
          <w:szCs w:val="24"/>
        </w:rPr>
        <w:t>ón</w:t>
      </w:r>
    </w:p>
    <w:p w14:paraId="5027E8FB" w14:textId="77777777" w:rsidR="00455782" w:rsidRDefault="00455782" w:rsidP="00BD3A34">
      <w:pPr>
        <w:pStyle w:val="Prrafodelista"/>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 Negociabilidad</w:t>
      </w:r>
    </w:p>
    <w:p w14:paraId="2621C2D9" w14:textId="77777777" w:rsidR="00455782" w:rsidRDefault="00455782" w:rsidP="00BD3A34">
      <w:pPr>
        <w:pStyle w:val="Prrafodelista"/>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 R</w:t>
      </w:r>
      <w:r w:rsidRPr="00F7440B">
        <w:rPr>
          <w:rFonts w:ascii="Times New Roman" w:hAnsi="Times New Roman" w:cs="Times New Roman"/>
          <w:sz w:val="24"/>
          <w:szCs w:val="24"/>
        </w:rPr>
        <w:t>eciproci</w:t>
      </w:r>
      <w:r>
        <w:rPr>
          <w:rFonts w:ascii="Times New Roman" w:hAnsi="Times New Roman" w:cs="Times New Roman"/>
          <w:sz w:val="24"/>
          <w:szCs w:val="24"/>
        </w:rPr>
        <w:t xml:space="preserve">dad </w:t>
      </w:r>
    </w:p>
    <w:p w14:paraId="783CB441" w14:textId="77777777" w:rsidR="00455782" w:rsidRDefault="00455782" w:rsidP="00BD3A34">
      <w:pPr>
        <w:pStyle w:val="Prrafodelista"/>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Gobernabilidad económica.</w:t>
      </w:r>
    </w:p>
    <w:p w14:paraId="4BDC0F02" w14:textId="4BF3BD0B"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 Los mandatos de optimización en mención, tienen como propósito </w:t>
      </w:r>
      <w:r w:rsidRPr="00F7440B">
        <w:rPr>
          <w:rFonts w:ascii="Times New Roman" w:hAnsi="Times New Roman" w:cs="Times New Roman"/>
          <w:sz w:val="24"/>
          <w:szCs w:val="24"/>
        </w:rPr>
        <w:t xml:space="preserve">alcanzar las </w:t>
      </w:r>
      <w:r w:rsidRPr="00DE153D">
        <w:rPr>
          <w:rFonts w:ascii="Times New Roman" w:hAnsi="Times New Roman" w:cs="Times New Roman"/>
          <w:sz w:val="24"/>
          <w:szCs w:val="24"/>
        </w:rPr>
        <w:t>finalidades de la norma, razón por la cual su aplicación implica analizarlos de forma conjunta, pues se encuentran</w:t>
      </w:r>
      <w:r w:rsidRPr="00F7440B">
        <w:rPr>
          <w:rFonts w:ascii="Times New Roman" w:hAnsi="Times New Roman" w:cs="Times New Roman"/>
          <w:sz w:val="24"/>
          <w:szCs w:val="24"/>
        </w:rPr>
        <w:t xml:space="preserve"> relacionados entre sí, </w:t>
      </w:r>
      <w:r>
        <w:rPr>
          <w:rFonts w:ascii="Times New Roman" w:hAnsi="Times New Roman" w:cs="Times New Roman"/>
          <w:sz w:val="24"/>
          <w:szCs w:val="24"/>
        </w:rPr>
        <w:t>sin embargo,</w:t>
      </w:r>
      <w:r w:rsidR="009D236F">
        <w:rPr>
          <w:rFonts w:ascii="Times New Roman" w:hAnsi="Times New Roman" w:cs="Times New Roman"/>
          <w:sz w:val="24"/>
          <w:szCs w:val="24"/>
        </w:rPr>
        <w:t xml:space="preserve"> </w:t>
      </w:r>
      <w:r>
        <w:rPr>
          <w:rFonts w:ascii="Times New Roman" w:hAnsi="Times New Roman" w:cs="Times New Roman"/>
          <w:sz w:val="24"/>
          <w:szCs w:val="24"/>
        </w:rPr>
        <w:t xml:space="preserve">conforme a la Jurisprudencia </w:t>
      </w:r>
      <w:r w:rsidRPr="00F7440B">
        <w:rPr>
          <w:rFonts w:ascii="Times New Roman" w:hAnsi="Times New Roman" w:cs="Times New Roman"/>
          <w:sz w:val="24"/>
          <w:szCs w:val="24"/>
        </w:rPr>
        <w:t>se destacan los princip</w:t>
      </w:r>
      <w:r w:rsidR="003C3D1B">
        <w:rPr>
          <w:rFonts w:ascii="Times New Roman" w:hAnsi="Times New Roman" w:cs="Times New Roman"/>
          <w:sz w:val="24"/>
          <w:szCs w:val="24"/>
        </w:rPr>
        <w:t>ios de U</w:t>
      </w:r>
      <w:r w:rsidRPr="00F7440B">
        <w:rPr>
          <w:rFonts w:ascii="Times New Roman" w:hAnsi="Times New Roman" w:cs="Times New Roman"/>
          <w:sz w:val="24"/>
          <w:szCs w:val="24"/>
        </w:rPr>
        <w:t xml:space="preserve">niversalidad, </w:t>
      </w:r>
      <w:r w:rsidR="003C3D1B">
        <w:rPr>
          <w:rFonts w:ascii="Times New Roman" w:hAnsi="Times New Roman" w:cs="Times New Roman"/>
          <w:sz w:val="24"/>
          <w:szCs w:val="24"/>
        </w:rPr>
        <w:t>I</w:t>
      </w:r>
      <w:r>
        <w:rPr>
          <w:rFonts w:ascii="Times New Roman" w:hAnsi="Times New Roman" w:cs="Times New Roman"/>
          <w:sz w:val="24"/>
          <w:szCs w:val="24"/>
        </w:rPr>
        <w:t xml:space="preserve">gualdad </w:t>
      </w:r>
      <w:r w:rsidR="003C3D1B">
        <w:rPr>
          <w:rFonts w:ascii="Times New Roman" w:hAnsi="Times New Roman" w:cs="Times New Roman"/>
          <w:sz w:val="24"/>
          <w:szCs w:val="24"/>
        </w:rPr>
        <w:t>y O</w:t>
      </w:r>
      <w:r w:rsidRPr="00F7440B">
        <w:rPr>
          <w:rFonts w:ascii="Times New Roman" w:hAnsi="Times New Roman" w:cs="Times New Roman"/>
          <w:sz w:val="24"/>
          <w:szCs w:val="24"/>
        </w:rPr>
        <w:t>ficiosidad, sobre los que se hará un análisis más profundo en el presente trabajo.</w:t>
      </w:r>
    </w:p>
    <w:p w14:paraId="5438A10F" w14:textId="13DACCE9"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Lo anterior, en concordancia con lo expuesto en la Sentencia de Tutela 149 del 2016, donde se indicó desde la óptica pretoriana que:</w:t>
      </w:r>
    </w:p>
    <w:p w14:paraId="1B87946B" w14:textId="77777777" w:rsidR="00455782" w:rsidRDefault="00455782" w:rsidP="0053271D">
      <w:pPr>
        <w:spacing w:line="480" w:lineRule="auto"/>
        <w:ind w:left="709"/>
        <w:rPr>
          <w:rFonts w:ascii="Times New Roman" w:hAnsi="Times New Roman" w:cs="Times New Roman"/>
          <w:sz w:val="24"/>
          <w:szCs w:val="24"/>
        </w:rPr>
      </w:pPr>
      <w:r w:rsidRPr="003421C0">
        <w:rPr>
          <w:rFonts w:ascii="Times New Roman" w:hAnsi="Times New Roman" w:cs="Times New Roman"/>
          <w:sz w:val="24"/>
          <w:szCs w:val="24"/>
        </w:rPr>
        <w:t xml:space="preserve">Los principios más importantes de los procesos concursales son el de universalidad e igualdad entre acreedores, también conocido como par conditio omnium creditorum. </w:t>
      </w:r>
    </w:p>
    <w:p w14:paraId="5B93D7B5" w14:textId="0E90CA39" w:rsidR="00455782" w:rsidRPr="00556A21" w:rsidRDefault="00455782" w:rsidP="0053271D">
      <w:pPr>
        <w:tabs>
          <w:tab w:val="left" w:pos="1418"/>
        </w:tabs>
        <w:spacing w:line="48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 </w:t>
      </w:r>
      <w:r w:rsidRPr="003421C0">
        <w:rPr>
          <w:rFonts w:ascii="Times New Roman" w:hAnsi="Times New Roman" w:cs="Times New Roman"/>
          <w:sz w:val="24"/>
          <w:szCs w:val="24"/>
        </w:rPr>
        <w:t xml:space="preserve">Es evidente que todos los procedimientos legales deben ser respetados, en virtud del carácter general y abstracto de la ley; sin embargo, en el caso de los concursos de acreedores, esta exigencia hace parte de la naturaleza del proceso, pues si se toma en cuenta la limitación patrimonial que se enfrenta al iniciarse una liquidación obligatoria, la posibilidad de que algunos acreedores persigan sus intereses por vías privilegiadas, o la flexibilidad en cuanto al cumplimiento de los términos procesales, implicaría una </w:t>
      </w:r>
      <w:r w:rsidRPr="003421C0">
        <w:rPr>
          <w:rFonts w:ascii="Times New Roman" w:hAnsi="Times New Roman" w:cs="Times New Roman"/>
          <w:sz w:val="24"/>
          <w:szCs w:val="24"/>
        </w:rPr>
        <w:lastRenderedPageBreak/>
        <w:t>afectación del conjunto de acreedores, particularmente de los más vulnerables, que suelen ser t</w:t>
      </w:r>
      <w:r>
        <w:rPr>
          <w:rFonts w:ascii="Times New Roman" w:hAnsi="Times New Roman" w:cs="Times New Roman"/>
          <w:sz w:val="24"/>
          <w:szCs w:val="24"/>
        </w:rPr>
        <w:t>rabajadores y pensionados.</w:t>
      </w:r>
      <w:r w:rsidR="003C611E">
        <w:rPr>
          <w:rFonts w:ascii="Times New Roman" w:hAnsi="Times New Roman" w:cs="Times New Roman"/>
          <w:sz w:val="24"/>
          <w:szCs w:val="24"/>
        </w:rPr>
        <w:t xml:space="preserve"> </w:t>
      </w:r>
      <w:r>
        <w:rPr>
          <w:rFonts w:ascii="Times New Roman" w:hAnsi="Times New Roman" w:cs="Times New Roman"/>
          <w:sz w:val="24"/>
          <w:szCs w:val="24"/>
        </w:rPr>
        <w:t xml:space="preserve">(Corte Constitucional Colombiana, </w:t>
      </w:r>
      <w:r w:rsidR="00611847">
        <w:rPr>
          <w:rFonts w:ascii="Times New Roman" w:hAnsi="Times New Roman" w:cs="Times New Roman"/>
          <w:sz w:val="24"/>
          <w:szCs w:val="24"/>
        </w:rPr>
        <w:t xml:space="preserve">sala </w:t>
      </w:r>
      <w:r w:rsidR="00E10EE4">
        <w:rPr>
          <w:rFonts w:ascii="Times New Roman" w:hAnsi="Times New Roman" w:cs="Times New Roman"/>
          <w:sz w:val="24"/>
          <w:szCs w:val="24"/>
        </w:rPr>
        <w:t>cuarta de revisión</w:t>
      </w:r>
      <w:r w:rsidR="00611847">
        <w:rPr>
          <w:rFonts w:ascii="Times New Roman" w:hAnsi="Times New Roman" w:cs="Times New Roman"/>
          <w:sz w:val="24"/>
          <w:szCs w:val="24"/>
        </w:rPr>
        <w:t xml:space="preserve">, </w:t>
      </w:r>
      <w:r>
        <w:rPr>
          <w:rFonts w:ascii="Times New Roman" w:hAnsi="Times New Roman" w:cs="Times New Roman"/>
          <w:sz w:val="24"/>
          <w:szCs w:val="24"/>
        </w:rPr>
        <w:t>T-149, 2016)</w:t>
      </w:r>
    </w:p>
    <w:p w14:paraId="51C725FA" w14:textId="2714F07D" w:rsidR="00455782" w:rsidRPr="003C611E" w:rsidRDefault="003C611E" w:rsidP="0053271D">
      <w:pPr>
        <w:pStyle w:val="Ttulo2"/>
        <w:rPr>
          <w:sz w:val="24"/>
          <w:szCs w:val="24"/>
        </w:rPr>
      </w:pPr>
      <w:bookmarkStart w:id="29" w:name="_Toc73448242"/>
      <w:r w:rsidRPr="003C611E">
        <w:rPr>
          <w:sz w:val="24"/>
          <w:szCs w:val="24"/>
        </w:rPr>
        <w:t>2.1</w:t>
      </w:r>
      <w:r w:rsidR="0053271D">
        <w:rPr>
          <w:sz w:val="24"/>
          <w:szCs w:val="24"/>
        </w:rPr>
        <w:t>.</w:t>
      </w:r>
      <w:r w:rsidRPr="003C611E">
        <w:rPr>
          <w:sz w:val="24"/>
          <w:szCs w:val="24"/>
        </w:rPr>
        <w:t xml:space="preserve"> </w:t>
      </w:r>
      <w:r w:rsidR="00455782" w:rsidRPr="003C611E">
        <w:rPr>
          <w:sz w:val="24"/>
          <w:szCs w:val="24"/>
        </w:rPr>
        <w:t>Principio de Universalidad</w:t>
      </w:r>
      <w:bookmarkEnd w:id="29"/>
    </w:p>
    <w:p w14:paraId="6008BEE3" w14:textId="242B88A8" w:rsidR="00455782" w:rsidRDefault="00455782" w:rsidP="0053271D">
      <w:pPr>
        <w:spacing w:line="480" w:lineRule="auto"/>
        <w:ind w:firstLine="142"/>
        <w:rPr>
          <w:rFonts w:ascii="Times New Roman" w:hAnsi="Times New Roman" w:cs="Times New Roman"/>
          <w:sz w:val="24"/>
          <w:szCs w:val="24"/>
        </w:rPr>
      </w:pPr>
      <w:r w:rsidRPr="00CE10EA">
        <w:rPr>
          <w:rFonts w:ascii="Times New Roman" w:hAnsi="Times New Roman" w:cs="Times New Roman"/>
          <w:sz w:val="24"/>
          <w:szCs w:val="24"/>
        </w:rPr>
        <w:t xml:space="preserve">La </w:t>
      </w:r>
      <w:r w:rsidR="00611847">
        <w:rPr>
          <w:rFonts w:ascii="Times New Roman" w:hAnsi="Times New Roman" w:cs="Times New Roman"/>
          <w:sz w:val="24"/>
          <w:szCs w:val="24"/>
        </w:rPr>
        <w:t>Le</w:t>
      </w:r>
      <w:r w:rsidRPr="00CE10EA">
        <w:rPr>
          <w:rFonts w:ascii="Times New Roman" w:hAnsi="Times New Roman" w:cs="Times New Roman"/>
          <w:sz w:val="24"/>
          <w:szCs w:val="24"/>
        </w:rPr>
        <w:t xml:space="preserve">y 166 del 2006 </w:t>
      </w:r>
      <w:r>
        <w:rPr>
          <w:rFonts w:ascii="Times New Roman" w:hAnsi="Times New Roman" w:cs="Times New Roman"/>
          <w:sz w:val="24"/>
          <w:szCs w:val="24"/>
        </w:rPr>
        <w:t xml:space="preserve">en el numeral primero del artículo cuarto </w:t>
      </w:r>
      <w:r w:rsidRPr="00CE10EA">
        <w:rPr>
          <w:rFonts w:ascii="Times New Roman" w:hAnsi="Times New Roman" w:cs="Times New Roman"/>
          <w:sz w:val="24"/>
          <w:szCs w:val="24"/>
        </w:rPr>
        <w:t xml:space="preserve">define </w:t>
      </w:r>
      <w:r w:rsidR="00611847">
        <w:rPr>
          <w:rFonts w:ascii="Times New Roman" w:hAnsi="Times New Roman" w:cs="Times New Roman"/>
          <w:sz w:val="24"/>
          <w:szCs w:val="24"/>
        </w:rPr>
        <w:t>el</w:t>
      </w:r>
      <w:r w:rsidRPr="00CE10EA">
        <w:rPr>
          <w:rFonts w:ascii="Times New Roman" w:hAnsi="Times New Roman" w:cs="Times New Roman"/>
          <w:sz w:val="24"/>
          <w:szCs w:val="24"/>
        </w:rPr>
        <w:t xml:space="preserve"> </w:t>
      </w:r>
      <w:r>
        <w:rPr>
          <w:rFonts w:ascii="Times New Roman" w:hAnsi="Times New Roman" w:cs="Times New Roman"/>
          <w:sz w:val="24"/>
          <w:szCs w:val="24"/>
        </w:rPr>
        <w:t>Principio de Universalidad en el siguiente sentido: “</w:t>
      </w:r>
      <w:r w:rsidRPr="00CE10EA">
        <w:rPr>
          <w:rFonts w:ascii="Times New Roman" w:hAnsi="Times New Roman" w:cs="Times New Roman"/>
          <w:sz w:val="24"/>
          <w:szCs w:val="24"/>
        </w:rPr>
        <w:t>La totalidad de los bienes del deudor y todos sus acreedores quedan vinculados al proceso de insolvencia a partir de su iniciación</w:t>
      </w:r>
      <w:r>
        <w:rPr>
          <w:rFonts w:ascii="Times New Roman" w:hAnsi="Times New Roman" w:cs="Times New Roman"/>
          <w:sz w:val="24"/>
          <w:szCs w:val="24"/>
        </w:rPr>
        <w:t>”</w:t>
      </w:r>
      <w:r w:rsidRPr="00CE10EA">
        <w:rPr>
          <w:rFonts w:ascii="Times New Roman" w:hAnsi="Times New Roman" w:cs="Times New Roman"/>
          <w:sz w:val="24"/>
          <w:szCs w:val="24"/>
        </w:rPr>
        <w:t>.</w:t>
      </w:r>
      <w:r>
        <w:rPr>
          <w:rFonts w:ascii="Times New Roman" w:hAnsi="Times New Roman" w:cs="Times New Roman"/>
          <w:sz w:val="24"/>
          <w:szCs w:val="24"/>
        </w:rPr>
        <w:t xml:space="preserve"> (Ley 166, 2006, art. 4).</w:t>
      </w:r>
    </w:p>
    <w:p w14:paraId="4A8FE6DA" w14:textId="77777777"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Al respecto doctrinantes como García (1997) refiere que:</w:t>
      </w:r>
    </w:p>
    <w:p w14:paraId="1DE87467" w14:textId="1E645F55" w:rsidR="00455782" w:rsidRDefault="00455782" w:rsidP="0053271D">
      <w:pPr>
        <w:spacing w:line="480" w:lineRule="auto"/>
        <w:ind w:left="709"/>
        <w:rPr>
          <w:rFonts w:ascii="Times New Roman" w:hAnsi="Times New Roman" w:cs="Times New Roman"/>
          <w:sz w:val="24"/>
          <w:szCs w:val="24"/>
        </w:rPr>
      </w:pPr>
      <w:r w:rsidRPr="00BC3B35">
        <w:rPr>
          <w:rFonts w:ascii="Times New Roman" w:hAnsi="Times New Roman" w:cs="Times New Roman"/>
          <w:sz w:val="24"/>
          <w:szCs w:val="24"/>
        </w:rPr>
        <w:t>El principio de universalidad</w:t>
      </w:r>
      <w:r>
        <w:rPr>
          <w:rFonts w:ascii="Times New Roman" w:hAnsi="Times New Roman" w:cs="Times New Roman"/>
          <w:sz w:val="24"/>
          <w:szCs w:val="24"/>
        </w:rPr>
        <w:t xml:space="preserve"> se extiende en dos direcciones </w:t>
      </w:r>
      <w:r w:rsidRPr="00BC3B35">
        <w:rPr>
          <w:rFonts w:ascii="Times New Roman" w:hAnsi="Times New Roman" w:cs="Times New Roman"/>
          <w:sz w:val="24"/>
          <w:szCs w:val="24"/>
        </w:rPr>
        <w:t>básicas: la primera es una manifestación des</w:t>
      </w:r>
      <w:r>
        <w:rPr>
          <w:rFonts w:ascii="Times New Roman" w:hAnsi="Times New Roman" w:cs="Times New Roman"/>
          <w:sz w:val="24"/>
          <w:szCs w:val="24"/>
        </w:rPr>
        <w:t xml:space="preserve">de el punto de vista subjetivo, </w:t>
      </w:r>
      <w:r w:rsidRPr="00BC3B35">
        <w:rPr>
          <w:rFonts w:ascii="Times New Roman" w:hAnsi="Times New Roman" w:cs="Times New Roman"/>
          <w:sz w:val="24"/>
          <w:szCs w:val="24"/>
        </w:rPr>
        <w:t>integrándose con el principio de colectividad, es</w:t>
      </w:r>
      <w:r>
        <w:rPr>
          <w:rFonts w:ascii="Times New Roman" w:hAnsi="Times New Roman" w:cs="Times New Roman"/>
          <w:sz w:val="24"/>
          <w:szCs w:val="24"/>
        </w:rPr>
        <w:t xml:space="preserve"> decir, con la participación de </w:t>
      </w:r>
      <w:r w:rsidRPr="00BC3B35">
        <w:rPr>
          <w:rFonts w:ascii="Times New Roman" w:hAnsi="Times New Roman" w:cs="Times New Roman"/>
          <w:sz w:val="24"/>
          <w:szCs w:val="24"/>
        </w:rPr>
        <w:t>todos los acreedores del concursado, sin exclusi</w:t>
      </w:r>
      <w:r>
        <w:rPr>
          <w:rFonts w:ascii="Times New Roman" w:hAnsi="Times New Roman" w:cs="Times New Roman"/>
          <w:sz w:val="24"/>
          <w:szCs w:val="24"/>
        </w:rPr>
        <w:t xml:space="preserve">ones ni excepciones, en base al </w:t>
      </w:r>
      <w:r w:rsidRPr="00BC3B35">
        <w:rPr>
          <w:rFonts w:ascii="Times New Roman" w:hAnsi="Times New Roman" w:cs="Times New Roman"/>
          <w:sz w:val="24"/>
          <w:szCs w:val="24"/>
        </w:rPr>
        <w:t xml:space="preserve">concepto de distribución de las pérdidas </w:t>
      </w:r>
      <w:r>
        <w:rPr>
          <w:rFonts w:ascii="Times New Roman" w:hAnsi="Times New Roman" w:cs="Times New Roman"/>
          <w:sz w:val="24"/>
          <w:szCs w:val="24"/>
        </w:rPr>
        <w:t xml:space="preserve">y ganancias en igual medida. La </w:t>
      </w:r>
      <w:r w:rsidRPr="00BC3B35">
        <w:rPr>
          <w:rFonts w:ascii="Times New Roman" w:hAnsi="Times New Roman" w:cs="Times New Roman"/>
          <w:sz w:val="24"/>
          <w:szCs w:val="24"/>
        </w:rPr>
        <w:t xml:space="preserve">segunda, desde una óptica objetiva, hace que la </w:t>
      </w:r>
      <w:r>
        <w:rPr>
          <w:rFonts w:ascii="Times New Roman" w:hAnsi="Times New Roman" w:cs="Times New Roman"/>
          <w:sz w:val="24"/>
          <w:szCs w:val="24"/>
        </w:rPr>
        <w:t xml:space="preserve">universalidad permita formar la </w:t>
      </w:r>
      <w:r w:rsidRPr="00BC3B35">
        <w:rPr>
          <w:rFonts w:ascii="Times New Roman" w:hAnsi="Times New Roman" w:cs="Times New Roman"/>
          <w:sz w:val="24"/>
          <w:szCs w:val="24"/>
        </w:rPr>
        <w:t>masa activa, con la integración del patrimonio del</w:t>
      </w:r>
      <w:r>
        <w:rPr>
          <w:rFonts w:ascii="Times New Roman" w:hAnsi="Times New Roman" w:cs="Times New Roman"/>
          <w:sz w:val="24"/>
          <w:szCs w:val="24"/>
        </w:rPr>
        <w:t xml:space="preserve"> deudor, universalidad que no </w:t>
      </w:r>
      <w:r w:rsidRPr="00BC3B35">
        <w:rPr>
          <w:rFonts w:ascii="Times New Roman" w:hAnsi="Times New Roman" w:cs="Times New Roman"/>
          <w:sz w:val="24"/>
          <w:szCs w:val="24"/>
        </w:rPr>
        <w:t>sólo abarca el presente, sino también el pasado y el futuro de ese patrimonio</w:t>
      </w:r>
      <w:r>
        <w:rPr>
          <w:rFonts w:ascii="Times New Roman" w:hAnsi="Times New Roman" w:cs="Times New Roman"/>
          <w:sz w:val="24"/>
          <w:szCs w:val="24"/>
        </w:rPr>
        <w:t>.</w:t>
      </w:r>
      <w:r w:rsidR="003C611E">
        <w:rPr>
          <w:rFonts w:ascii="Times New Roman" w:hAnsi="Times New Roman" w:cs="Times New Roman"/>
          <w:sz w:val="24"/>
          <w:szCs w:val="24"/>
        </w:rPr>
        <w:t xml:space="preserve"> </w:t>
      </w:r>
      <w:r>
        <w:rPr>
          <w:rFonts w:ascii="Times New Roman" w:hAnsi="Times New Roman" w:cs="Times New Roman"/>
          <w:sz w:val="24"/>
          <w:szCs w:val="24"/>
        </w:rPr>
        <w:t>(pp. 38-39)</w:t>
      </w:r>
    </w:p>
    <w:p w14:paraId="79C64804" w14:textId="08A8B765"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Por su parte, el Instituto Iberoamericano de Derecho Concursal relaciona que la Insolvencia puede ser vista a partir de su tipologí</w:t>
      </w:r>
      <w:r w:rsidR="006736C9">
        <w:rPr>
          <w:rFonts w:ascii="Times New Roman" w:hAnsi="Times New Roman" w:cs="Times New Roman"/>
          <w:sz w:val="24"/>
          <w:szCs w:val="24"/>
        </w:rPr>
        <w:t>a, está es Objetiva y Subjetiva:</w:t>
      </w:r>
    </w:p>
    <w:p w14:paraId="28D47C1C" w14:textId="3620EEE1" w:rsidR="00455782" w:rsidRPr="009B0AD8" w:rsidRDefault="00455782" w:rsidP="0053271D">
      <w:pPr>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Este principio ha sido </w:t>
      </w:r>
      <w:r w:rsidRPr="00EB3333">
        <w:rPr>
          <w:rFonts w:ascii="Times New Roman" w:hAnsi="Times New Roman" w:cs="Times New Roman"/>
          <w:sz w:val="24"/>
          <w:szCs w:val="24"/>
        </w:rPr>
        <w:t>conocido también como colectividad o plenitud y en</w:t>
      </w:r>
      <w:r>
        <w:rPr>
          <w:rFonts w:ascii="Times New Roman" w:hAnsi="Times New Roman" w:cs="Times New Roman"/>
          <w:sz w:val="24"/>
          <w:szCs w:val="24"/>
        </w:rPr>
        <w:t xml:space="preserve"> virtud de todos los acreedores </w:t>
      </w:r>
      <w:r w:rsidRPr="00EB3333">
        <w:rPr>
          <w:rFonts w:ascii="Times New Roman" w:hAnsi="Times New Roman" w:cs="Times New Roman"/>
          <w:sz w:val="24"/>
          <w:szCs w:val="24"/>
        </w:rPr>
        <w:t>del deudor, están llamados a formar parte del conc</w:t>
      </w:r>
      <w:r>
        <w:rPr>
          <w:rFonts w:ascii="Times New Roman" w:hAnsi="Times New Roman" w:cs="Times New Roman"/>
          <w:sz w:val="24"/>
          <w:szCs w:val="24"/>
        </w:rPr>
        <w:t xml:space="preserve">urso a intervenir en él como el </w:t>
      </w:r>
      <w:r w:rsidRPr="00EB3333">
        <w:rPr>
          <w:rFonts w:ascii="Times New Roman" w:hAnsi="Times New Roman" w:cs="Times New Roman"/>
          <w:sz w:val="24"/>
          <w:szCs w:val="24"/>
        </w:rPr>
        <w:t>Único escenario para obtener la satisfacci</w:t>
      </w:r>
      <w:r>
        <w:rPr>
          <w:rFonts w:ascii="Times New Roman" w:hAnsi="Times New Roman" w:cs="Times New Roman"/>
          <w:sz w:val="24"/>
          <w:szCs w:val="24"/>
        </w:rPr>
        <w:t xml:space="preserve">ón de sus acreencias. Bajo esta </w:t>
      </w:r>
      <w:r w:rsidRPr="00EB3333">
        <w:rPr>
          <w:rFonts w:ascii="Times New Roman" w:hAnsi="Times New Roman" w:cs="Times New Roman"/>
          <w:sz w:val="24"/>
          <w:szCs w:val="24"/>
        </w:rPr>
        <w:lastRenderedPageBreak/>
        <w:t>consideración, todos los acreedores están llamad</w:t>
      </w:r>
      <w:r>
        <w:rPr>
          <w:rFonts w:ascii="Times New Roman" w:hAnsi="Times New Roman" w:cs="Times New Roman"/>
          <w:sz w:val="24"/>
          <w:szCs w:val="24"/>
        </w:rPr>
        <w:t xml:space="preserve">os a formar parte del concurso, </w:t>
      </w:r>
      <w:r w:rsidRPr="00EB3333">
        <w:rPr>
          <w:rFonts w:ascii="Times New Roman" w:hAnsi="Times New Roman" w:cs="Times New Roman"/>
          <w:sz w:val="24"/>
          <w:szCs w:val="24"/>
        </w:rPr>
        <w:t>a comparecer en él, a intervenir y a enfrentar consecuencias legales adversas por</w:t>
      </w:r>
      <w:r>
        <w:rPr>
          <w:rFonts w:ascii="Times New Roman" w:hAnsi="Times New Roman" w:cs="Times New Roman"/>
          <w:sz w:val="24"/>
          <w:szCs w:val="24"/>
        </w:rPr>
        <w:t xml:space="preserve"> </w:t>
      </w:r>
      <w:r w:rsidRPr="00EB3333">
        <w:rPr>
          <w:rFonts w:ascii="Times New Roman" w:hAnsi="Times New Roman" w:cs="Times New Roman"/>
          <w:sz w:val="24"/>
          <w:szCs w:val="24"/>
        </w:rPr>
        <w:t>el incumplimiento de su carga. El llamamiento que la Ley hace se predica de todos</w:t>
      </w:r>
      <w:r>
        <w:rPr>
          <w:rFonts w:ascii="Times New Roman" w:hAnsi="Times New Roman" w:cs="Times New Roman"/>
          <w:sz w:val="24"/>
          <w:szCs w:val="24"/>
        </w:rPr>
        <w:t xml:space="preserve"> </w:t>
      </w:r>
      <w:r w:rsidRPr="00EB3333">
        <w:rPr>
          <w:rFonts w:ascii="Times New Roman" w:hAnsi="Times New Roman" w:cs="Times New Roman"/>
          <w:sz w:val="24"/>
          <w:szCs w:val="24"/>
        </w:rPr>
        <w:t>los acreedores, cualquiera sea la naturaleza</w:t>
      </w:r>
      <w:r>
        <w:rPr>
          <w:rFonts w:ascii="Times New Roman" w:hAnsi="Times New Roman" w:cs="Times New Roman"/>
          <w:sz w:val="24"/>
          <w:szCs w:val="24"/>
        </w:rPr>
        <w:t xml:space="preserve"> de su obligación, el monto, la </w:t>
      </w:r>
      <w:r w:rsidRPr="00EB3333">
        <w:rPr>
          <w:rFonts w:ascii="Times New Roman" w:hAnsi="Times New Roman" w:cs="Times New Roman"/>
          <w:sz w:val="24"/>
          <w:szCs w:val="24"/>
        </w:rPr>
        <w:t xml:space="preserve">clasificación legal que le corresponde </w:t>
      </w:r>
      <w:r>
        <w:rPr>
          <w:rFonts w:ascii="Times New Roman" w:hAnsi="Times New Roman" w:cs="Times New Roman"/>
          <w:sz w:val="24"/>
          <w:szCs w:val="24"/>
        </w:rPr>
        <w:t>y si cuentan o no con garantías.</w:t>
      </w:r>
      <w:r w:rsidR="003C611E">
        <w:rPr>
          <w:rFonts w:ascii="Times New Roman" w:hAnsi="Times New Roman" w:cs="Times New Roman"/>
          <w:sz w:val="24"/>
          <w:szCs w:val="24"/>
        </w:rPr>
        <w:t xml:space="preserve"> </w:t>
      </w:r>
      <w:r w:rsidRPr="009B0AD8">
        <w:rPr>
          <w:rFonts w:ascii="Times New Roman" w:hAnsi="Times New Roman" w:cs="Times New Roman"/>
          <w:sz w:val="24"/>
          <w:szCs w:val="24"/>
        </w:rPr>
        <w:t>(Instituto Iberoamericano de Derecho Concursal, 2012, p. 115)</w:t>
      </w:r>
    </w:p>
    <w:p w14:paraId="7AAA18FB" w14:textId="77777777"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Respecto a la subjetiva</w:t>
      </w:r>
    </w:p>
    <w:p w14:paraId="4BEBFEE2" w14:textId="66093E55" w:rsidR="00455782" w:rsidRPr="009B0AD8" w:rsidRDefault="00455782" w:rsidP="0053271D">
      <w:pPr>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EF6404">
        <w:rPr>
          <w:rFonts w:ascii="Times New Roman" w:hAnsi="Times New Roman" w:cs="Times New Roman"/>
          <w:sz w:val="24"/>
          <w:szCs w:val="24"/>
        </w:rPr>
        <w:t>Este principio es l</w:t>
      </w:r>
      <w:r>
        <w:rPr>
          <w:rFonts w:ascii="Times New Roman" w:hAnsi="Times New Roman" w:cs="Times New Roman"/>
          <w:sz w:val="24"/>
          <w:szCs w:val="24"/>
        </w:rPr>
        <w:t xml:space="preserve">a respuesta o el equivalente al </w:t>
      </w:r>
      <w:r w:rsidRPr="00EF6404">
        <w:rPr>
          <w:rFonts w:ascii="Times New Roman" w:hAnsi="Times New Roman" w:cs="Times New Roman"/>
          <w:sz w:val="24"/>
          <w:szCs w:val="24"/>
        </w:rPr>
        <w:t>anterior, y realiza la regla según el cual el pa</w:t>
      </w:r>
      <w:r>
        <w:rPr>
          <w:rFonts w:ascii="Times New Roman" w:hAnsi="Times New Roman" w:cs="Times New Roman"/>
          <w:sz w:val="24"/>
          <w:szCs w:val="24"/>
        </w:rPr>
        <w:t xml:space="preserve">trimonio es prenda común de los </w:t>
      </w:r>
      <w:r w:rsidRPr="00EF6404">
        <w:rPr>
          <w:rFonts w:ascii="Times New Roman" w:hAnsi="Times New Roman" w:cs="Times New Roman"/>
          <w:sz w:val="24"/>
          <w:szCs w:val="24"/>
        </w:rPr>
        <w:t xml:space="preserve">acreedores del deudor fallido. Es decir, si </w:t>
      </w:r>
      <w:r>
        <w:rPr>
          <w:rFonts w:ascii="Times New Roman" w:hAnsi="Times New Roman" w:cs="Times New Roman"/>
          <w:sz w:val="24"/>
          <w:szCs w:val="24"/>
        </w:rPr>
        <w:t xml:space="preserve">el concurso involucra todos los </w:t>
      </w:r>
      <w:r w:rsidRPr="00EF6404">
        <w:rPr>
          <w:rFonts w:ascii="Times New Roman" w:hAnsi="Times New Roman" w:cs="Times New Roman"/>
          <w:sz w:val="24"/>
          <w:szCs w:val="24"/>
        </w:rPr>
        <w:t xml:space="preserve">acreedores del deudor y éstos por consiguiente </w:t>
      </w:r>
      <w:r>
        <w:rPr>
          <w:rFonts w:ascii="Times New Roman" w:hAnsi="Times New Roman" w:cs="Times New Roman"/>
          <w:sz w:val="24"/>
          <w:szCs w:val="24"/>
        </w:rPr>
        <w:t xml:space="preserve">pierden el derecho de ejecución </w:t>
      </w:r>
      <w:r w:rsidRPr="00EF6404">
        <w:rPr>
          <w:rFonts w:ascii="Times New Roman" w:hAnsi="Times New Roman" w:cs="Times New Roman"/>
          <w:sz w:val="24"/>
          <w:szCs w:val="24"/>
        </w:rPr>
        <w:t>individual o separada, en contraprestación, los acreedores</w:t>
      </w:r>
      <w:r>
        <w:rPr>
          <w:rFonts w:ascii="Times New Roman" w:hAnsi="Times New Roman" w:cs="Times New Roman"/>
          <w:sz w:val="24"/>
          <w:szCs w:val="24"/>
        </w:rPr>
        <w:t xml:space="preserve"> cuentan un respaldo, </w:t>
      </w:r>
      <w:r w:rsidRPr="00EF6404">
        <w:rPr>
          <w:rFonts w:ascii="Times New Roman" w:hAnsi="Times New Roman" w:cs="Times New Roman"/>
          <w:sz w:val="24"/>
          <w:szCs w:val="24"/>
        </w:rPr>
        <w:t>consistente en que todo el patrimonio del d</w:t>
      </w:r>
      <w:r>
        <w:rPr>
          <w:rFonts w:ascii="Times New Roman" w:hAnsi="Times New Roman" w:cs="Times New Roman"/>
          <w:sz w:val="24"/>
          <w:szCs w:val="24"/>
        </w:rPr>
        <w:t xml:space="preserve">eudor y no una parte de él está </w:t>
      </w:r>
      <w:r w:rsidRPr="00EF6404">
        <w:rPr>
          <w:rFonts w:ascii="Times New Roman" w:hAnsi="Times New Roman" w:cs="Times New Roman"/>
          <w:sz w:val="24"/>
          <w:szCs w:val="24"/>
        </w:rPr>
        <w:t>comprometido, involucrado y resguardado en el proceso</w:t>
      </w:r>
      <w:r>
        <w:rPr>
          <w:rFonts w:ascii="Times New Roman" w:hAnsi="Times New Roman" w:cs="Times New Roman"/>
          <w:sz w:val="24"/>
          <w:szCs w:val="24"/>
        </w:rPr>
        <w:t>.</w:t>
      </w:r>
      <w:r w:rsidR="003C611E">
        <w:rPr>
          <w:rFonts w:ascii="Times New Roman" w:hAnsi="Times New Roman" w:cs="Times New Roman"/>
          <w:sz w:val="24"/>
          <w:szCs w:val="24"/>
        </w:rPr>
        <w:t xml:space="preserve"> </w:t>
      </w:r>
      <w:r w:rsidRPr="009B0AD8">
        <w:rPr>
          <w:rFonts w:ascii="Times New Roman" w:hAnsi="Times New Roman" w:cs="Times New Roman"/>
          <w:sz w:val="24"/>
          <w:szCs w:val="24"/>
        </w:rPr>
        <w:t>(Instituto Iberoamericano de Derecho Concursal, 2012, p. 115)</w:t>
      </w:r>
    </w:p>
    <w:p w14:paraId="379DFE2B" w14:textId="42870685"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El último es una manifestación concreta de la aplicabilidad </w:t>
      </w:r>
      <w:r w:rsidR="006736C9">
        <w:rPr>
          <w:rFonts w:ascii="Times New Roman" w:hAnsi="Times New Roman" w:cs="Times New Roman"/>
          <w:sz w:val="24"/>
          <w:szCs w:val="24"/>
        </w:rPr>
        <w:t xml:space="preserve">del </w:t>
      </w:r>
      <w:r>
        <w:rPr>
          <w:rFonts w:ascii="Times New Roman" w:hAnsi="Times New Roman" w:cs="Times New Roman"/>
          <w:sz w:val="24"/>
          <w:szCs w:val="24"/>
        </w:rPr>
        <w:t>artículo 2</w:t>
      </w:r>
      <w:r w:rsidR="006736C9">
        <w:rPr>
          <w:rFonts w:ascii="Times New Roman" w:hAnsi="Times New Roman" w:cs="Times New Roman"/>
          <w:sz w:val="24"/>
          <w:szCs w:val="24"/>
        </w:rPr>
        <w:t xml:space="preserve">488 del Código Civil Colombiano. </w:t>
      </w:r>
    </w:p>
    <w:p w14:paraId="432C77D6" w14:textId="55629C00"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En conclusión, tal y como lo relaciona la Superintendencia de Sociedades (2015), el Principio de Universalidad implica de manera sucinta entender que, la totalidad de los bienes del deudor, quedan vinculados al proceso de insolvencia de igual manera que sus acreedores, en concordancia con los principios de Igualdad y equidad frente a los acreedores concurrentes.</w:t>
      </w:r>
    </w:p>
    <w:p w14:paraId="2CFC049C" w14:textId="77777777" w:rsidR="00FF5104" w:rsidRPr="00955B13" w:rsidRDefault="00FF5104" w:rsidP="0053271D">
      <w:pPr>
        <w:spacing w:line="480" w:lineRule="auto"/>
        <w:ind w:firstLine="142"/>
        <w:rPr>
          <w:rFonts w:ascii="Times New Roman" w:hAnsi="Times New Roman" w:cs="Times New Roman"/>
          <w:sz w:val="24"/>
          <w:szCs w:val="24"/>
        </w:rPr>
      </w:pPr>
    </w:p>
    <w:p w14:paraId="1BFE19C5" w14:textId="695AC58C" w:rsidR="00455782" w:rsidRDefault="00455782" w:rsidP="0053271D">
      <w:pPr>
        <w:pStyle w:val="Ttulo3"/>
        <w:rPr>
          <w:rFonts w:ascii="Times New Roman" w:hAnsi="Times New Roman" w:cs="Times New Roman"/>
          <w:b/>
          <w:bCs/>
          <w:i/>
          <w:iCs/>
          <w:color w:val="auto"/>
        </w:rPr>
      </w:pPr>
      <w:bookmarkStart w:id="30" w:name="_Toc73448243"/>
      <w:r w:rsidRPr="003C611E">
        <w:rPr>
          <w:rFonts w:ascii="Times New Roman" w:hAnsi="Times New Roman" w:cs="Times New Roman"/>
          <w:b/>
          <w:bCs/>
          <w:i/>
          <w:iCs/>
          <w:color w:val="auto"/>
        </w:rPr>
        <w:lastRenderedPageBreak/>
        <w:t>2.1.2</w:t>
      </w:r>
      <w:r w:rsidR="0053271D">
        <w:rPr>
          <w:rFonts w:ascii="Times New Roman" w:hAnsi="Times New Roman" w:cs="Times New Roman"/>
          <w:b/>
          <w:bCs/>
          <w:i/>
          <w:iCs/>
          <w:color w:val="auto"/>
        </w:rPr>
        <w:t>.</w:t>
      </w:r>
      <w:r w:rsidRPr="003C611E">
        <w:rPr>
          <w:rFonts w:ascii="Times New Roman" w:hAnsi="Times New Roman" w:cs="Times New Roman"/>
          <w:b/>
          <w:bCs/>
          <w:i/>
          <w:iCs/>
          <w:color w:val="auto"/>
        </w:rPr>
        <w:t xml:space="preserve"> </w:t>
      </w:r>
      <w:r w:rsidR="00337CF8" w:rsidRPr="003C611E">
        <w:rPr>
          <w:rFonts w:ascii="Times New Roman" w:hAnsi="Times New Roman" w:cs="Times New Roman"/>
          <w:b/>
          <w:bCs/>
          <w:i/>
          <w:iCs/>
          <w:color w:val="auto"/>
        </w:rPr>
        <w:t>Postura de la Corte Constitucional</w:t>
      </w:r>
      <w:bookmarkEnd w:id="30"/>
    </w:p>
    <w:p w14:paraId="56FD01BC" w14:textId="77777777" w:rsidR="003C611E" w:rsidRPr="003C611E" w:rsidRDefault="003C611E" w:rsidP="0053271D"/>
    <w:p w14:paraId="7E2F69E9" w14:textId="24438DD4" w:rsidR="00455782" w:rsidRDefault="00455782" w:rsidP="0053271D">
      <w:pPr>
        <w:spacing w:line="480" w:lineRule="auto"/>
        <w:ind w:firstLine="142"/>
        <w:rPr>
          <w:rFonts w:ascii="Times New Roman" w:hAnsi="Times New Roman" w:cs="Times New Roman"/>
          <w:sz w:val="24"/>
          <w:szCs w:val="24"/>
        </w:rPr>
      </w:pPr>
      <w:r w:rsidRPr="00A032FA">
        <w:rPr>
          <w:rFonts w:ascii="Times New Roman" w:hAnsi="Times New Roman" w:cs="Times New Roman"/>
          <w:sz w:val="24"/>
          <w:szCs w:val="24"/>
        </w:rPr>
        <w:t>L</w:t>
      </w:r>
      <w:r>
        <w:rPr>
          <w:rFonts w:ascii="Times New Roman" w:hAnsi="Times New Roman" w:cs="Times New Roman"/>
          <w:sz w:val="24"/>
          <w:szCs w:val="24"/>
        </w:rPr>
        <w:t>a honorable Corte Constitucional en diversos pronunciamientos ha desarrollado de forma pretoriana la definición, alcances y límites del Principio de Universalidad derivado del Régimen de Insolvencia, donde ha relacionado lo siguiente:</w:t>
      </w:r>
    </w:p>
    <w:p w14:paraId="7BFF1D8E" w14:textId="3FBB5AFF" w:rsidR="00455782" w:rsidRDefault="00455782" w:rsidP="0053271D">
      <w:pPr>
        <w:spacing w:line="480" w:lineRule="auto"/>
        <w:ind w:firstLine="142"/>
        <w:rPr>
          <w:rFonts w:ascii="Times New Roman" w:hAnsi="Times New Roman" w:cs="Times New Roman"/>
          <w:sz w:val="24"/>
          <w:szCs w:val="24"/>
        </w:rPr>
      </w:pPr>
      <w:r w:rsidRPr="00D52FBD">
        <w:rPr>
          <w:rFonts w:ascii="Times New Roman" w:hAnsi="Times New Roman" w:cs="Times New Roman"/>
          <w:sz w:val="24"/>
          <w:szCs w:val="24"/>
        </w:rPr>
        <w:t>En la Sentencia T-079 de 2010, la Corte Constitucional</w:t>
      </w:r>
      <w:r w:rsidR="00611847">
        <w:rPr>
          <w:rFonts w:ascii="Times New Roman" w:hAnsi="Times New Roman" w:cs="Times New Roman"/>
          <w:sz w:val="24"/>
          <w:szCs w:val="24"/>
        </w:rPr>
        <w:t xml:space="preserve"> se manifestó </w:t>
      </w:r>
      <w:r w:rsidRPr="00D52FBD">
        <w:rPr>
          <w:rFonts w:ascii="Times New Roman" w:hAnsi="Times New Roman" w:cs="Times New Roman"/>
          <w:sz w:val="24"/>
          <w:szCs w:val="24"/>
        </w:rPr>
        <w:t xml:space="preserve">sobre </w:t>
      </w:r>
      <w:r>
        <w:rPr>
          <w:rFonts w:ascii="Times New Roman" w:hAnsi="Times New Roman" w:cs="Times New Roman"/>
          <w:sz w:val="24"/>
          <w:szCs w:val="24"/>
        </w:rPr>
        <w:t xml:space="preserve">la prevalencia de los Principios de Universalidad e Igualdad, señalando que: </w:t>
      </w:r>
    </w:p>
    <w:p w14:paraId="640DA50F" w14:textId="3EC776B5" w:rsidR="00455782" w:rsidRDefault="00455782" w:rsidP="0053271D">
      <w:pPr>
        <w:spacing w:line="480" w:lineRule="auto"/>
        <w:ind w:left="709"/>
        <w:rPr>
          <w:rFonts w:ascii="Times New Roman" w:hAnsi="Times New Roman" w:cs="Times New Roman"/>
          <w:sz w:val="24"/>
          <w:szCs w:val="24"/>
        </w:rPr>
      </w:pPr>
      <w:r w:rsidRPr="00D52FBD">
        <w:rPr>
          <w:rFonts w:ascii="Times New Roman" w:hAnsi="Times New Roman" w:cs="Times New Roman"/>
          <w:sz w:val="24"/>
          <w:szCs w:val="24"/>
        </w:rPr>
        <w:t>Los principios más importantes de los procesos concursales son el de universalidad e igualdad entre acreedores, también conocido como par conditio omnium creditorum. De acuerdo con el primer principio, todos los bienes del deudor conforman una masa patrimonial que se constituye en prenda general de garantía de los acreedores; correlativamente, los acreedores establecen una comunidad de pérdidas, lo que significa que sus créditos serán cancelados a prorrata, o en proporción a las posibilidades económicas, una vez realizada la venta de los bienes del deudor</w:t>
      </w:r>
      <w:r>
        <w:rPr>
          <w:rFonts w:ascii="Times New Roman" w:hAnsi="Times New Roman" w:cs="Times New Roman"/>
          <w:sz w:val="24"/>
          <w:szCs w:val="24"/>
        </w:rPr>
        <w:t xml:space="preserve"> (…)</w:t>
      </w:r>
      <w:r w:rsidRPr="00D52FBD">
        <w:rPr>
          <w:rFonts w:ascii="Times New Roman" w:hAnsi="Times New Roman" w:cs="Times New Roman"/>
          <w:sz w:val="24"/>
          <w:szCs w:val="24"/>
        </w:rPr>
        <w:t xml:space="preserve">. </w:t>
      </w:r>
      <w:r>
        <w:rPr>
          <w:rFonts w:ascii="Times New Roman" w:hAnsi="Times New Roman" w:cs="Times New Roman"/>
          <w:sz w:val="24"/>
          <w:szCs w:val="24"/>
        </w:rPr>
        <w:t xml:space="preserve">(Corte Constitucional Colombiana, </w:t>
      </w:r>
      <w:r w:rsidR="00611847">
        <w:rPr>
          <w:rFonts w:ascii="Times New Roman" w:hAnsi="Times New Roman" w:cs="Times New Roman"/>
          <w:sz w:val="24"/>
          <w:szCs w:val="24"/>
        </w:rPr>
        <w:t xml:space="preserve">sala </w:t>
      </w:r>
      <w:r w:rsidR="00E10EE4">
        <w:rPr>
          <w:rFonts w:ascii="Times New Roman" w:hAnsi="Times New Roman" w:cs="Times New Roman"/>
          <w:sz w:val="24"/>
          <w:szCs w:val="24"/>
        </w:rPr>
        <w:t>novena de revisión constitucional</w:t>
      </w:r>
      <w:r w:rsidR="00611847">
        <w:rPr>
          <w:rFonts w:ascii="Times New Roman" w:hAnsi="Times New Roman" w:cs="Times New Roman"/>
          <w:sz w:val="24"/>
          <w:szCs w:val="24"/>
        </w:rPr>
        <w:t xml:space="preserve">, </w:t>
      </w:r>
      <w:r>
        <w:rPr>
          <w:rFonts w:ascii="Times New Roman" w:hAnsi="Times New Roman" w:cs="Times New Roman"/>
          <w:sz w:val="24"/>
          <w:szCs w:val="24"/>
        </w:rPr>
        <w:t>T-079, 2010)</w:t>
      </w:r>
    </w:p>
    <w:p w14:paraId="7A821B98" w14:textId="77777777"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En la sentencia de Tutela 149 del año 2016, la Corte Constitucional concluye que:</w:t>
      </w:r>
    </w:p>
    <w:p w14:paraId="2846CFCC" w14:textId="7ACC6CBD" w:rsidR="00455782" w:rsidRDefault="00455782" w:rsidP="0053271D">
      <w:pPr>
        <w:spacing w:line="480" w:lineRule="auto"/>
        <w:ind w:left="709"/>
        <w:rPr>
          <w:rFonts w:ascii="Times New Roman" w:hAnsi="Times New Roman" w:cs="Times New Roman"/>
          <w:sz w:val="24"/>
          <w:szCs w:val="24"/>
        </w:rPr>
      </w:pPr>
      <w:r>
        <w:rPr>
          <w:rFonts w:ascii="Times New Roman" w:hAnsi="Times New Roman" w:cs="Times New Roman"/>
          <w:sz w:val="24"/>
          <w:szCs w:val="24"/>
        </w:rPr>
        <w:t>I</w:t>
      </w:r>
      <w:r w:rsidRPr="00E34CCB">
        <w:rPr>
          <w:rFonts w:ascii="Times New Roman" w:hAnsi="Times New Roman" w:cs="Times New Roman"/>
          <w:sz w:val="24"/>
          <w:szCs w:val="24"/>
        </w:rPr>
        <w:t xml:space="preserve">mplica no sólo que las normas del proceso concursal tienen carácter especial y preferente frente a las demás normas de carácter procesal general, sino también que por tener el proceso liquidatario una </w:t>
      </w:r>
      <w:r w:rsidRPr="00C85030">
        <w:rPr>
          <w:rFonts w:ascii="Times New Roman" w:hAnsi="Times New Roman" w:cs="Times New Roman"/>
          <w:sz w:val="24"/>
          <w:szCs w:val="24"/>
          <w:u w:val="single"/>
        </w:rPr>
        <w:t>vocación universal</w:t>
      </w:r>
      <w:r w:rsidRPr="00E34CCB">
        <w:rPr>
          <w:rFonts w:ascii="Times New Roman" w:hAnsi="Times New Roman" w:cs="Times New Roman"/>
          <w:sz w:val="24"/>
          <w:szCs w:val="24"/>
        </w:rPr>
        <w:t xml:space="preserve"> tiene preferencia sobre cualquier otro proceso en el cual se traten de hacer efectivas las obligaciones en contra del deudor. Por lo tanto, una vez iniciado el proceso concursal, no puede admitirse demanda alguna en la cual se pretenda la apertura de otro proceso concursal o de uno de reorganización, ni tampoco es posible que una vez iniciada la liquidación judicial haya lugar a la ejecución </w:t>
      </w:r>
      <w:r w:rsidRPr="00E34CCB">
        <w:rPr>
          <w:rFonts w:ascii="Times New Roman" w:hAnsi="Times New Roman" w:cs="Times New Roman"/>
          <w:sz w:val="24"/>
          <w:szCs w:val="24"/>
        </w:rPr>
        <w:lastRenderedPageBreak/>
        <w:t>extraconcursal mediante proceso ejecutivo</w:t>
      </w:r>
      <w:r>
        <w:rPr>
          <w:rFonts w:ascii="Times New Roman" w:hAnsi="Times New Roman" w:cs="Times New Roman"/>
          <w:sz w:val="24"/>
          <w:szCs w:val="24"/>
        </w:rPr>
        <w:t>.</w:t>
      </w:r>
      <w:r w:rsidR="003C611E">
        <w:rPr>
          <w:rFonts w:ascii="Times New Roman" w:hAnsi="Times New Roman" w:cs="Times New Roman"/>
          <w:sz w:val="24"/>
          <w:szCs w:val="24"/>
        </w:rPr>
        <w:t xml:space="preserve"> </w:t>
      </w:r>
      <w:r>
        <w:rPr>
          <w:rFonts w:ascii="Times New Roman" w:hAnsi="Times New Roman" w:cs="Times New Roman"/>
          <w:sz w:val="24"/>
          <w:szCs w:val="24"/>
        </w:rPr>
        <w:t>(Corte Constitucional Colombiana,</w:t>
      </w:r>
      <w:r w:rsidR="00611847">
        <w:rPr>
          <w:rFonts w:ascii="Times New Roman" w:hAnsi="Times New Roman" w:cs="Times New Roman"/>
          <w:sz w:val="24"/>
          <w:szCs w:val="24"/>
        </w:rPr>
        <w:t xml:space="preserve"> sala cuarta de revisión </w:t>
      </w:r>
      <w:r w:rsidR="00E10EE4">
        <w:rPr>
          <w:rFonts w:ascii="Times New Roman" w:hAnsi="Times New Roman" w:cs="Times New Roman"/>
          <w:sz w:val="24"/>
          <w:szCs w:val="24"/>
        </w:rPr>
        <w:t>constitucional</w:t>
      </w:r>
      <w:r w:rsidR="00611847">
        <w:rPr>
          <w:rFonts w:ascii="Times New Roman" w:hAnsi="Times New Roman" w:cs="Times New Roman"/>
          <w:sz w:val="24"/>
          <w:szCs w:val="24"/>
        </w:rPr>
        <w:t>,</w:t>
      </w:r>
      <w:r>
        <w:rPr>
          <w:rFonts w:ascii="Times New Roman" w:hAnsi="Times New Roman" w:cs="Times New Roman"/>
          <w:sz w:val="24"/>
          <w:szCs w:val="24"/>
        </w:rPr>
        <w:t xml:space="preserve"> T-149, 2016)</w:t>
      </w:r>
    </w:p>
    <w:p w14:paraId="3F9E7DD5" w14:textId="67C1318B" w:rsidR="00455782" w:rsidRPr="00AF5D3F"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En esa misma línea, en </w:t>
      </w:r>
      <w:r w:rsidRPr="00AF5D3F">
        <w:rPr>
          <w:rFonts w:ascii="Times New Roman" w:hAnsi="Times New Roman" w:cs="Times New Roman"/>
          <w:sz w:val="24"/>
          <w:szCs w:val="24"/>
        </w:rPr>
        <w:t>Sentencia</w:t>
      </w:r>
      <w:r>
        <w:rPr>
          <w:rFonts w:ascii="Times New Roman" w:hAnsi="Times New Roman" w:cs="Times New Roman"/>
          <w:sz w:val="24"/>
          <w:szCs w:val="24"/>
        </w:rPr>
        <w:t xml:space="preserve"> de Constitucionalidad </w:t>
      </w:r>
      <w:r w:rsidRPr="00AF5D3F">
        <w:rPr>
          <w:rFonts w:ascii="Times New Roman" w:hAnsi="Times New Roman" w:cs="Times New Roman"/>
          <w:sz w:val="24"/>
          <w:szCs w:val="24"/>
        </w:rPr>
        <w:t>006 de 2018</w:t>
      </w:r>
      <w:r>
        <w:rPr>
          <w:rFonts w:ascii="Times New Roman" w:hAnsi="Times New Roman" w:cs="Times New Roman"/>
          <w:sz w:val="24"/>
          <w:szCs w:val="24"/>
        </w:rPr>
        <w:t>, a partir de la interpretación extensiva, refirió los preceptos que engloba el Principio de Universalidad, en estricta concordancia con lo estipulado en el numeral 1 del artículo cuarto de la Ley 116 del 2006, los cuales son los siguientes:</w:t>
      </w:r>
    </w:p>
    <w:p w14:paraId="3E4E1B1D" w14:textId="77777777" w:rsidR="00455782" w:rsidRPr="00804AEB" w:rsidRDefault="00455782" w:rsidP="0053271D">
      <w:pPr>
        <w:spacing w:line="480" w:lineRule="auto"/>
        <w:ind w:left="709"/>
        <w:rPr>
          <w:rFonts w:ascii="Times New Roman" w:hAnsi="Times New Roman" w:cs="Times New Roman"/>
          <w:sz w:val="24"/>
          <w:szCs w:val="24"/>
        </w:rPr>
      </w:pPr>
      <w:r w:rsidRPr="00804AEB">
        <w:rPr>
          <w:rFonts w:ascii="Times New Roman" w:hAnsi="Times New Roman" w:cs="Times New Roman"/>
          <w:sz w:val="24"/>
          <w:szCs w:val="24"/>
        </w:rPr>
        <w:t>ii) Todos los creedores se e</w:t>
      </w:r>
      <w:r>
        <w:rPr>
          <w:rFonts w:ascii="Times New Roman" w:hAnsi="Times New Roman" w:cs="Times New Roman"/>
          <w:sz w:val="24"/>
          <w:szCs w:val="24"/>
        </w:rPr>
        <w:t>ntienden vinculados al proceso;</w:t>
      </w:r>
    </w:p>
    <w:p w14:paraId="5572ECFE" w14:textId="77777777" w:rsidR="00455782" w:rsidRPr="00804AEB" w:rsidRDefault="00455782" w:rsidP="0053271D">
      <w:pPr>
        <w:spacing w:line="480" w:lineRule="auto"/>
        <w:ind w:left="709"/>
        <w:rPr>
          <w:rFonts w:ascii="Times New Roman" w:hAnsi="Times New Roman" w:cs="Times New Roman"/>
          <w:sz w:val="24"/>
          <w:szCs w:val="24"/>
        </w:rPr>
      </w:pPr>
      <w:r w:rsidRPr="00804AEB">
        <w:rPr>
          <w:rFonts w:ascii="Times New Roman" w:hAnsi="Times New Roman" w:cs="Times New Roman"/>
          <w:sz w:val="24"/>
          <w:szCs w:val="24"/>
        </w:rPr>
        <w:t>iii) A todos los interesados se les notifica</w:t>
      </w:r>
      <w:r>
        <w:rPr>
          <w:rFonts w:ascii="Times New Roman" w:hAnsi="Times New Roman" w:cs="Times New Roman"/>
          <w:sz w:val="24"/>
          <w:szCs w:val="24"/>
        </w:rPr>
        <w:t xml:space="preserve"> sobre la apertura del trámite;</w:t>
      </w:r>
    </w:p>
    <w:p w14:paraId="34FAB4B9" w14:textId="77777777" w:rsidR="00455782" w:rsidRPr="00804AEB" w:rsidRDefault="00455782" w:rsidP="0053271D">
      <w:pPr>
        <w:spacing w:line="480" w:lineRule="auto"/>
        <w:ind w:left="709"/>
        <w:rPr>
          <w:rFonts w:ascii="Times New Roman" w:hAnsi="Times New Roman" w:cs="Times New Roman"/>
          <w:sz w:val="24"/>
          <w:szCs w:val="24"/>
        </w:rPr>
      </w:pPr>
      <w:r w:rsidRPr="00804AEB">
        <w:rPr>
          <w:rFonts w:ascii="Times New Roman" w:hAnsi="Times New Roman" w:cs="Times New Roman"/>
          <w:sz w:val="24"/>
          <w:szCs w:val="24"/>
        </w:rPr>
        <w:t>iv) Para atender los derechos litigio</w:t>
      </w:r>
      <w:r>
        <w:rPr>
          <w:rFonts w:ascii="Times New Roman" w:hAnsi="Times New Roman" w:cs="Times New Roman"/>
          <w:sz w:val="24"/>
          <w:szCs w:val="24"/>
        </w:rPr>
        <w:t>sos se ordena una provisión; y,</w:t>
      </w:r>
    </w:p>
    <w:p w14:paraId="7B8A0B52" w14:textId="46A9251F" w:rsidR="00455782" w:rsidRDefault="00455782" w:rsidP="0053271D">
      <w:pPr>
        <w:spacing w:line="480" w:lineRule="auto"/>
        <w:ind w:left="709"/>
        <w:rPr>
          <w:rFonts w:ascii="Times New Roman" w:hAnsi="Times New Roman" w:cs="Times New Roman"/>
          <w:sz w:val="24"/>
          <w:szCs w:val="24"/>
        </w:rPr>
      </w:pPr>
      <w:r w:rsidRPr="00804AEB">
        <w:rPr>
          <w:rFonts w:ascii="Times New Roman" w:hAnsi="Times New Roman" w:cs="Times New Roman"/>
          <w:sz w:val="24"/>
          <w:szCs w:val="24"/>
        </w:rPr>
        <w:t>v) El acreedor insatisfecho con el tratamiento que se le está dando, puede objetar la calificación y graduación de los créditos aportando la correspondiente prueba sumaria si ello fuere necesario.</w:t>
      </w:r>
      <w:r w:rsidR="003C611E">
        <w:rPr>
          <w:rFonts w:ascii="Times New Roman" w:hAnsi="Times New Roman" w:cs="Times New Roman"/>
          <w:sz w:val="24"/>
          <w:szCs w:val="24"/>
        </w:rPr>
        <w:t xml:space="preserve"> </w:t>
      </w:r>
      <w:r>
        <w:rPr>
          <w:rFonts w:ascii="Times New Roman" w:hAnsi="Times New Roman" w:cs="Times New Roman"/>
          <w:sz w:val="24"/>
          <w:szCs w:val="24"/>
        </w:rPr>
        <w:t xml:space="preserve">(Corte Constitucional Colombiana, </w:t>
      </w:r>
      <w:r w:rsidR="00E10EE4">
        <w:rPr>
          <w:rFonts w:ascii="Times New Roman" w:hAnsi="Times New Roman" w:cs="Times New Roman"/>
          <w:sz w:val="24"/>
          <w:szCs w:val="24"/>
        </w:rPr>
        <w:t xml:space="preserve">sala plena, </w:t>
      </w:r>
      <w:r>
        <w:rPr>
          <w:rFonts w:ascii="Times New Roman" w:hAnsi="Times New Roman" w:cs="Times New Roman"/>
          <w:sz w:val="24"/>
          <w:szCs w:val="24"/>
        </w:rPr>
        <w:t>C-006, 2018)</w:t>
      </w:r>
    </w:p>
    <w:p w14:paraId="536ADEA1" w14:textId="10C93166" w:rsidR="00E10EE4" w:rsidRDefault="00455782" w:rsidP="00E10EE4">
      <w:pPr>
        <w:spacing w:line="480" w:lineRule="auto"/>
        <w:rPr>
          <w:rFonts w:ascii="Times New Roman" w:hAnsi="Times New Roman" w:cs="Times New Roman"/>
          <w:sz w:val="24"/>
          <w:szCs w:val="24"/>
        </w:rPr>
      </w:pPr>
      <w:r>
        <w:rPr>
          <w:rFonts w:ascii="Times New Roman" w:hAnsi="Times New Roman" w:cs="Times New Roman"/>
          <w:sz w:val="24"/>
          <w:szCs w:val="24"/>
        </w:rPr>
        <w:t>De igual forma, la Corte Constitucional (2018) en la Sentencia en mención,  enfatizó en la importancia de los principios de Igualdad y Universalidad en el Régimen de insolvencia, en tanto son criterios de optimización que permiten la efectividad del “</w:t>
      </w:r>
      <w:r w:rsidRPr="00D549E6">
        <w:rPr>
          <w:rFonts w:ascii="Times New Roman" w:hAnsi="Times New Roman" w:cs="Times New Roman"/>
          <w:sz w:val="24"/>
          <w:szCs w:val="24"/>
        </w:rPr>
        <w:t>par conditio creditorum</w:t>
      </w:r>
      <w:r>
        <w:rPr>
          <w:rFonts w:ascii="Times New Roman" w:hAnsi="Times New Roman" w:cs="Times New Roman"/>
          <w:sz w:val="24"/>
          <w:szCs w:val="24"/>
        </w:rPr>
        <w:t>”, en el sentido de, integrar en el mismo trámite t</w:t>
      </w:r>
      <w:r w:rsidRPr="00D549E6">
        <w:rPr>
          <w:rFonts w:ascii="Times New Roman" w:hAnsi="Times New Roman" w:cs="Times New Roman"/>
          <w:sz w:val="24"/>
          <w:szCs w:val="24"/>
        </w:rPr>
        <w:t xml:space="preserve">odos los bienes </w:t>
      </w:r>
      <w:r>
        <w:rPr>
          <w:rFonts w:ascii="Times New Roman" w:hAnsi="Times New Roman" w:cs="Times New Roman"/>
          <w:sz w:val="24"/>
          <w:szCs w:val="24"/>
        </w:rPr>
        <w:t xml:space="preserve">del deudor </w:t>
      </w:r>
      <w:r w:rsidRPr="00D549E6">
        <w:rPr>
          <w:rFonts w:ascii="Times New Roman" w:hAnsi="Times New Roman" w:cs="Times New Roman"/>
          <w:sz w:val="24"/>
          <w:szCs w:val="24"/>
        </w:rPr>
        <w:t>y responder con ellos a todos los acreedores, en  un plano de igualdad</w:t>
      </w:r>
      <w:r>
        <w:rPr>
          <w:rFonts w:ascii="Times New Roman" w:hAnsi="Times New Roman" w:cs="Times New Roman"/>
          <w:sz w:val="24"/>
          <w:szCs w:val="24"/>
        </w:rPr>
        <w:t xml:space="preserve">, </w:t>
      </w:r>
      <w:r w:rsidRPr="00C27C22">
        <w:rPr>
          <w:rFonts w:ascii="Times New Roman" w:hAnsi="Times New Roman" w:cs="Times New Roman"/>
          <w:sz w:val="24"/>
          <w:szCs w:val="24"/>
        </w:rPr>
        <w:t>para procurar la mejor solución para la persona insolvente, así como para todos los que conc</w:t>
      </w:r>
      <w:r>
        <w:rPr>
          <w:rFonts w:ascii="Times New Roman" w:hAnsi="Times New Roman" w:cs="Times New Roman"/>
          <w:sz w:val="24"/>
          <w:szCs w:val="24"/>
        </w:rPr>
        <w:t>urren al pago de sus deudas</w:t>
      </w:r>
      <w:r w:rsidR="00E10EE4">
        <w:rPr>
          <w:rFonts w:ascii="Times New Roman" w:hAnsi="Times New Roman" w:cs="Times New Roman"/>
          <w:sz w:val="24"/>
          <w:szCs w:val="24"/>
        </w:rPr>
        <w:t>. (Corte Constitucional Colombiana, sala plena, C-006, 2018)</w:t>
      </w:r>
    </w:p>
    <w:p w14:paraId="506FA467" w14:textId="3A3751E3" w:rsidR="00455782" w:rsidRDefault="00455782" w:rsidP="0053271D">
      <w:pPr>
        <w:spacing w:line="480" w:lineRule="auto"/>
        <w:ind w:firstLine="142"/>
        <w:rPr>
          <w:rFonts w:ascii="Times New Roman" w:hAnsi="Times New Roman" w:cs="Times New Roman"/>
          <w:sz w:val="24"/>
          <w:szCs w:val="24"/>
        </w:rPr>
      </w:pPr>
      <w:r w:rsidRPr="000903CB">
        <w:rPr>
          <w:rFonts w:ascii="Times New Roman" w:hAnsi="Times New Roman" w:cs="Times New Roman"/>
          <w:sz w:val="24"/>
          <w:szCs w:val="24"/>
        </w:rPr>
        <w:t>De este recuento Jurisprudencial, es pertinente concluir que, la posición uniforme de la Corte</w:t>
      </w:r>
      <w:r w:rsidR="00A270EF">
        <w:rPr>
          <w:rFonts w:ascii="Times New Roman" w:hAnsi="Times New Roman" w:cs="Times New Roman"/>
          <w:sz w:val="24"/>
          <w:szCs w:val="24"/>
        </w:rPr>
        <w:t xml:space="preserve"> </w:t>
      </w:r>
      <w:r w:rsidR="00A270EF" w:rsidRPr="000903CB">
        <w:rPr>
          <w:rFonts w:ascii="Times New Roman" w:hAnsi="Times New Roman" w:cs="Times New Roman"/>
          <w:sz w:val="24"/>
          <w:szCs w:val="24"/>
        </w:rPr>
        <w:t>Constitucional</w:t>
      </w:r>
      <w:r w:rsidRPr="000903CB">
        <w:rPr>
          <w:rFonts w:ascii="Times New Roman" w:hAnsi="Times New Roman" w:cs="Times New Roman"/>
          <w:sz w:val="24"/>
          <w:szCs w:val="24"/>
        </w:rPr>
        <w:t xml:space="preserve"> se sustenta en la </w:t>
      </w:r>
      <w:r>
        <w:rPr>
          <w:rFonts w:ascii="Times New Roman" w:hAnsi="Times New Roman" w:cs="Times New Roman"/>
          <w:sz w:val="24"/>
          <w:szCs w:val="24"/>
        </w:rPr>
        <w:t xml:space="preserve">primacía </w:t>
      </w:r>
      <w:r w:rsidRPr="000903CB">
        <w:rPr>
          <w:rFonts w:ascii="Times New Roman" w:hAnsi="Times New Roman" w:cs="Times New Roman"/>
          <w:sz w:val="24"/>
          <w:szCs w:val="24"/>
        </w:rPr>
        <w:t xml:space="preserve">del Principio de Universalidad y de la Igualdad como </w:t>
      </w:r>
      <w:r w:rsidRPr="000903CB">
        <w:rPr>
          <w:rFonts w:ascii="Times New Roman" w:hAnsi="Times New Roman" w:cs="Times New Roman"/>
          <w:sz w:val="24"/>
          <w:szCs w:val="24"/>
        </w:rPr>
        <w:lastRenderedPageBreak/>
        <w:t xml:space="preserve">parte fundamental del par conditio creditorum </w:t>
      </w:r>
      <w:r w:rsidR="00E10EE4">
        <w:rPr>
          <w:rFonts w:ascii="Times New Roman" w:hAnsi="Times New Roman" w:cs="Times New Roman"/>
          <w:sz w:val="24"/>
          <w:szCs w:val="24"/>
        </w:rPr>
        <w:t>dentro de</w:t>
      </w:r>
      <w:r w:rsidRPr="000903CB">
        <w:rPr>
          <w:rFonts w:ascii="Times New Roman" w:hAnsi="Times New Roman" w:cs="Times New Roman"/>
          <w:sz w:val="24"/>
          <w:szCs w:val="24"/>
        </w:rPr>
        <w:t>l proceso concursal</w:t>
      </w:r>
      <w:r>
        <w:rPr>
          <w:rFonts w:ascii="Times New Roman" w:hAnsi="Times New Roman" w:cs="Times New Roman"/>
          <w:sz w:val="24"/>
          <w:szCs w:val="24"/>
        </w:rPr>
        <w:t>, lo que en palabras de la misma Corporación (2018) también engloba:</w:t>
      </w:r>
    </w:p>
    <w:p w14:paraId="176D78F6" w14:textId="554584DC" w:rsidR="00455782" w:rsidRDefault="00455782" w:rsidP="0053271D">
      <w:pPr>
        <w:spacing w:line="480" w:lineRule="auto"/>
        <w:ind w:left="709"/>
        <w:rPr>
          <w:rFonts w:ascii="Times New Roman" w:hAnsi="Times New Roman" w:cs="Times New Roman"/>
          <w:sz w:val="24"/>
          <w:szCs w:val="24"/>
        </w:rPr>
      </w:pPr>
      <w:r w:rsidRPr="00600FFB">
        <w:rPr>
          <w:rFonts w:ascii="Times New Roman" w:hAnsi="Times New Roman" w:cs="Times New Roman"/>
          <w:color w:val="000000"/>
          <w:sz w:val="24"/>
          <w:szCs w:val="24"/>
          <w:shd w:val="clear" w:color="auto" w:fill="FFFFFF"/>
        </w:rPr>
        <w:t>Los efectos procesales que implementan dicho principio como el </w:t>
      </w:r>
      <w:r w:rsidRPr="00600FFB">
        <w:rPr>
          <w:rFonts w:ascii="Times New Roman" w:hAnsi="Times New Roman" w:cs="Times New Roman"/>
          <w:i/>
          <w:iCs/>
          <w:color w:val="000000"/>
          <w:sz w:val="24"/>
          <w:szCs w:val="24"/>
          <w:shd w:val="clear" w:color="auto" w:fill="FFFFFF"/>
        </w:rPr>
        <w:t>fuero de atracción</w:t>
      </w:r>
      <w:r w:rsidRPr="00600FFB">
        <w:rPr>
          <w:rFonts w:ascii="Times New Roman" w:hAnsi="Times New Roman" w:cs="Times New Roman"/>
          <w:color w:val="000000"/>
          <w:sz w:val="24"/>
          <w:szCs w:val="24"/>
          <w:shd w:val="clear" w:color="auto" w:fill="FFFFFF"/>
        </w:rPr>
        <w:t> y la unidad normativa,</w:t>
      </w:r>
      <w:r>
        <w:rPr>
          <w:rFonts w:ascii="Times New Roman" w:hAnsi="Times New Roman" w:cs="Times New Roman"/>
          <w:color w:val="000000"/>
          <w:sz w:val="24"/>
          <w:szCs w:val="24"/>
          <w:shd w:val="clear" w:color="auto" w:fill="FFFFFF"/>
        </w:rPr>
        <w:t xml:space="preserve"> los cuales</w:t>
      </w:r>
      <w:r w:rsidRPr="00600FFB">
        <w:rPr>
          <w:rFonts w:ascii="Times New Roman" w:hAnsi="Times New Roman" w:cs="Times New Roman"/>
          <w:color w:val="000000"/>
          <w:sz w:val="24"/>
          <w:szCs w:val="24"/>
          <w:shd w:val="clear" w:color="auto" w:fill="FFFFFF"/>
        </w:rPr>
        <w:t xml:space="preserve"> resultan coherentes con el principio y derecho constitucional de igualdad, por cuanto permiten englobar todos los bienes y deudas del deudor, y responder en igualdad de condiciones a todos los acreedores, sin perjuicio de la prelación de créditos que establece la ley.</w:t>
      </w:r>
      <w:r w:rsidR="003C611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Corte Constitucional Colombiana, C-006, 2018)</w:t>
      </w:r>
    </w:p>
    <w:p w14:paraId="5DC632E2" w14:textId="689E87BD" w:rsidR="00455782" w:rsidRPr="003C611E" w:rsidRDefault="003C611E" w:rsidP="0053271D">
      <w:pPr>
        <w:pStyle w:val="Ttulo2"/>
        <w:rPr>
          <w:sz w:val="24"/>
          <w:szCs w:val="24"/>
        </w:rPr>
      </w:pPr>
      <w:bookmarkStart w:id="31" w:name="_Toc73448244"/>
      <w:r w:rsidRPr="003C611E">
        <w:rPr>
          <w:sz w:val="24"/>
          <w:szCs w:val="24"/>
        </w:rPr>
        <w:t xml:space="preserve">2.2. </w:t>
      </w:r>
      <w:r w:rsidR="00455782" w:rsidRPr="003C611E">
        <w:rPr>
          <w:sz w:val="24"/>
          <w:szCs w:val="24"/>
        </w:rPr>
        <w:t>Principio de Igualdad</w:t>
      </w:r>
      <w:bookmarkEnd w:id="31"/>
      <w:r w:rsidR="00455782" w:rsidRPr="003C611E">
        <w:rPr>
          <w:sz w:val="24"/>
          <w:szCs w:val="24"/>
        </w:rPr>
        <w:t xml:space="preserve"> </w:t>
      </w:r>
    </w:p>
    <w:p w14:paraId="179AE6D0" w14:textId="69605740" w:rsidR="00455782" w:rsidRDefault="00455782" w:rsidP="0053271D">
      <w:pPr>
        <w:spacing w:line="480" w:lineRule="auto"/>
        <w:ind w:firstLine="142"/>
        <w:rPr>
          <w:rFonts w:ascii="Times New Roman" w:hAnsi="Times New Roman" w:cs="Times New Roman"/>
          <w:sz w:val="24"/>
          <w:szCs w:val="24"/>
        </w:rPr>
      </w:pPr>
      <w:r w:rsidRPr="00CE10EA">
        <w:rPr>
          <w:rFonts w:ascii="Times New Roman" w:hAnsi="Times New Roman" w:cs="Times New Roman"/>
          <w:sz w:val="24"/>
          <w:szCs w:val="24"/>
        </w:rPr>
        <w:t xml:space="preserve">La </w:t>
      </w:r>
      <w:r w:rsidR="00E10EE4">
        <w:rPr>
          <w:rFonts w:ascii="Times New Roman" w:hAnsi="Times New Roman" w:cs="Times New Roman"/>
          <w:sz w:val="24"/>
          <w:szCs w:val="24"/>
        </w:rPr>
        <w:t>L</w:t>
      </w:r>
      <w:r w:rsidRPr="00CE10EA">
        <w:rPr>
          <w:rFonts w:ascii="Times New Roman" w:hAnsi="Times New Roman" w:cs="Times New Roman"/>
          <w:sz w:val="24"/>
          <w:szCs w:val="24"/>
        </w:rPr>
        <w:t xml:space="preserve">ey 166 del 2006 </w:t>
      </w:r>
      <w:r>
        <w:rPr>
          <w:rFonts w:ascii="Times New Roman" w:hAnsi="Times New Roman" w:cs="Times New Roman"/>
          <w:sz w:val="24"/>
          <w:szCs w:val="24"/>
        </w:rPr>
        <w:t xml:space="preserve">en el numeral segundo del artículo cuarto </w:t>
      </w:r>
      <w:r w:rsidRPr="00CE10EA">
        <w:rPr>
          <w:rFonts w:ascii="Times New Roman" w:hAnsi="Times New Roman" w:cs="Times New Roman"/>
          <w:sz w:val="24"/>
          <w:szCs w:val="24"/>
        </w:rPr>
        <w:t xml:space="preserve">define al </w:t>
      </w:r>
      <w:r>
        <w:rPr>
          <w:rFonts w:ascii="Times New Roman" w:hAnsi="Times New Roman" w:cs="Times New Roman"/>
          <w:sz w:val="24"/>
          <w:szCs w:val="24"/>
        </w:rPr>
        <w:t>Principio de Igualdad en el siguiente sentido:</w:t>
      </w:r>
      <w:r w:rsidRPr="00854103">
        <w:t xml:space="preserve"> </w:t>
      </w:r>
      <w:r>
        <w:t>“</w:t>
      </w:r>
      <w:r w:rsidRPr="00854103">
        <w:rPr>
          <w:rFonts w:ascii="Times New Roman" w:hAnsi="Times New Roman" w:cs="Times New Roman"/>
          <w:sz w:val="24"/>
          <w:szCs w:val="24"/>
        </w:rPr>
        <w:t>Tratamiento equitativo a todos los acreedores que concurran al proceso de insolvencia, sin perjuicio de la aplicación de las reglas sobre prelación de créditos y preferencias</w:t>
      </w:r>
      <w:r>
        <w:rPr>
          <w:rFonts w:ascii="Times New Roman" w:hAnsi="Times New Roman" w:cs="Times New Roman"/>
          <w:sz w:val="24"/>
          <w:szCs w:val="24"/>
        </w:rPr>
        <w:t>”</w:t>
      </w:r>
      <w:r w:rsidRPr="00854103">
        <w:rPr>
          <w:rFonts w:ascii="Times New Roman" w:hAnsi="Times New Roman" w:cs="Times New Roman"/>
          <w:sz w:val="24"/>
          <w:szCs w:val="24"/>
        </w:rPr>
        <w:t>.</w:t>
      </w:r>
      <w:r>
        <w:rPr>
          <w:rFonts w:ascii="Times New Roman" w:hAnsi="Times New Roman" w:cs="Times New Roman"/>
          <w:sz w:val="24"/>
          <w:szCs w:val="24"/>
        </w:rPr>
        <w:t xml:space="preserve"> (Ley 166, 2006, art. 4).</w:t>
      </w:r>
    </w:p>
    <w:p w14:paraId="2C9583D1" w14:textId="77777777"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Al respecto juristas como Cuello (2018) refieren que, el Principio de Igualdad se ve subsumido en la alocución latina “</w:t>
      </w:r>
      <w:r w:rsidRPr="00795C88">
        <w:rPr>
          <w:rFonts w:ascii="Times New Roman" w:hAnsi="Times New Roman" w:cs="Times New Roman"/>
          <w:sz w:val="24"/>
          <w:szCs w:val="24"/>
        </w:rPr>
        <w:t>Par Conditio Creditorum”</w:t>
      </w:r>
      <w:r>
        <w:rPr>
          <w:rFonts w:ascii="Times New Roman" w:hAnsi="Times New Roman" w:cs="Times New Roman"/>
          <w:sz w:val="24"/>
          <w:szCs w:val="24"/>
        </w:rPr>
        <w:t xml:space="preserve"> la cual significa -igual de condición de crédito-, el cual, es un principio fundamental en los procesos concursales, que tiene como finalidad otrogar un tratamiento en igualdad de condiciones para los acreedores que recurren al proceso concursal.</w:t>
      </w:r>
    </w:p>
    <w:p w14:paraId="7EEEC2FC" w14:textId="77777777"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En ese orden, Cuello (2018) refiere que: “D</w:t>
      </w:r>
      <w:r w:rsidRPr="006664C0">
        <w:rPr>
          <w:rFonts w:ascii="Times New Roman" w:hAnsi="Times New Roman" w:cs="Times New Roman"/>
          <w:sz w:val="24"/>
          <w:szCs w:val="24"/>
        </w:rPr>
        <w:t>e</w:t>
      </w:r>
      <w:r>
        <w:rPr>
          <w:rFonts w:ascii="Times New Roman" w:hAnsi="Times New Roman" w:cs="Times New Roman"/>
          <w:sz w:val="24"/>
          <w:szCs w:val="24"/>
        </w:rPr>
        <w:t xml:space="preserve"> acuerdo con su finalidad, este </w:t>
      </w:r>
      <w:r w:rsidRPr="006664C0">
        <w:rPr>
          <w:rFonts w:ascii="Times New Roman" w:hAnsi="Times New Roman" w:cs="Times New Roman"/>
          <w:sz w:val="24"/>
          <w:szCs w:val="24"/>
        </w:rPr>
        <w:t>principio busca la satisfacción a prorrata (propo</w:t>
      </w:r>
      <w:r>
        <w:rPr>
          <w:rFonts w:ascii="Times New Roman" w:hAnsi="Times New Roman" w:cs="Times New Roman"/>
          <w:sz w:val="24"/>
          <w:szCs w:val="24"/>
        </w:rPr>
        <w:t xml:space="preserve">rcional) de los derechos de los </w:t>
      </w:r>
      <w:r w:rsidRPr="006664C0">
        <w:rPr>
          <w:rFonts w:ascii="Times New Roman" w:hAnsi="Times New Roman" w:cs="Times New Roman"/>
          <w:sz w:val="24"/>
          <w:szCs w:val="24"/>
        </w:rPr>
        <w:t>acreedores, respetando la respectiva posición preferencial que tengan los mi</w:t>
      </w:r>
      <w:r>
        <w:rPr>
          <w:rFonts w:ascii="Times New Roman" w:hAnsi="Times New Roman" w:cs="Times New Roman"/>
          <w:sz w:val="24"/>
          <w:szCs w:val="24"/>
        </w:rPr>
        <w:t xml:space="preserve">smos  </w:t>
      </w:r>
      <w:r w:rsidRPr="006664C0">
        <w:rPr>
          <w:rFonts w:ascii="Times New Roman" w:hAnsi="Times New Roman" w:cs="Times New Roman"/>
          <w:sz w:val="24"/>
          <w:szCs w:val="24"/>
        </w:rPr>
        <w:t>en virtud de la ley</w:t>
      </w:r>
      <w:r>
        <w:rPr>
          <w:rFonts w:ascii="Times New Roman" w:hAnsi="Times New Roman" w:cs="Times New Roman"/>
          <w:sz w:val="24"/>
          <w:szCs w:val="24"/>
        </w:rPr>
        <w:t>” (p.14).</w:t>
      </w:r>
    </w:p>
    <w:p w14:paraId="28BB4A7D" w14:textId="77777777"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Aunado a lo anterior, doctrinantes como Munive y Pampillo, en su texto sobre el Derecho Concursal relacionan que:</w:t>
      </w:r>
    </w:p>
    <w:p w14:paraId="1A73F9E9" w14:textId="009CCEB0" w:rsidR="00455782" w:rsidRDefault="00455782" w:rsidP="0053271D">
      <w:pPr>
        <w:spacing w:line="480" w:lineRule="auto"/>
        <w:ind w:left="709"/>
      </w:pPr>
      <w:r w:rsidRPr="005E6DC8">
        <w:rPr>
          <w:rFonts w:ascii="Times New Roman" w:hAnsi="Times New Roman" w:cs="Times New Roman"/>
          <w:sz w:val="24"/>
          <w:szCs w:val="24"/>
        </w:rPr>
        <w:lastRenderedPageBreak/>
        <w:t xml:space="preserve">El principio de igualdad de trato </w:t>
      </w:r>
      <w:r>
        <w:rPr>
          <w:rFonts w:ascii="Times New Roman" w:hAnsi="Times New Roman" w:cs="Times New Roman"/>
          <w:sz w:val="24"/>
          <w:szCs w:val="24"/>
        </w:rPr>
        <w:t xml:space="preserve">entre acreedores no implica que </w:t>
      </w:r>
      <w:r w:rsidRPr="005E6DC8">
        <w:rPr>
          <w:rFonts w:ascii="Times New Roman" w:hAnsi="Times New Roman" w:cs="Times New Roman"/>
          <w:sz w:val="24"/>
          <w:szCs w:val="24"/>
        </w:rPr>
        <w:t xml:space="preserve">en el concurso mercantil deban tratárseles por igual. Par Conditio </w:t>
      </w:r>
      <w:r>
        <w:rPr>
          <w:rFonts w:ascii="Times New Roman" w:hAnsi="Times New Roman" w:cs="Times New Roman"/>
          <w:sz w:val="24"/>
          <w:szCs w:val="24"/>
        </w:rPr>
        <w:t xml:space="preserve">Creditorum se </w:t>
      </w:r>
      <w:r w:rsidRPr="005E6DC8">
        <w:rPr>
          <w:rFonts w:ascii="Times New Roman" w:hAnsi="Times New Roman" w:cs="Times New Roman"/>
          <w:sz w:val="24"/>
          <w:szCs w:val="24"/>
        </w:rPr>
        <w:t>basa en el axioma jurídico siguiente: mism</w:t>
      </w:r>
      <w:r>
        <w:rPr>
          <w:rFonts w:ascii="Times New Roman" w:hAnsi="Times New Roman" w:cs="Times New Roman"/>
          <w:sz w:val="24"/>
          <w:szCs w:val="24"/>
        </w:rPr>
        <w:t xml:space="preserve">as causas mismas consecuencias, </w:t>
      </w:r>
      <w:r w:rsidRPr="005E6DC8">
        <w:rPr>
          <w:rFonts w:ascii="Times New Roman" w:hAnsi="Times New Roman" w:cs="Times New Roman"/>
          <w:sz w:val="24"/>
          <w:szCs w:val="24"/>
        </w:rPr>
        <w:t>iguales supuestos normativos, mismos efectos</w:t>
      </w:r>
      <w:r>
        <w:rPr>
          <w:rFonts w:ascii="Times New Roman" w:hAnsi="Times New Roman" w:cs="Times New Roman"/>
          <w:sz w:val="24"/>
          <w:szCs w:val="24"/>
        </w:rPr>
        <w:t xml:space="preserve"> jurídicos. Resulta así, que la </w:t>
      </w:r>
      <w:r w:rsidRPr="005E6DC8">
        <w:rPr>
          <w:rFonts w:ascii="Times New Roman" w:hAnsi="Times New Roman" w:cs="Times New Roman"/>
          <w:sz w:val="24"/>
          <w:szCs w:val="24"/>
        </w:rPr>
        <w:t>igualdad de trato entre los acreedores se determina p</w:t>
      </w:r>
      <w:r>
        <w:rPr>
          <w:rFonts w:ascii="Times New Roman" w:hAnsi="Times New Roman" w:cs="Times New Roman"/>
          <w:sz w:val="24"/>
          <w:szCs w:val="24"/>
        </w:rPr>
        <w:t xml:space="preserve">or la situación jurídica en que </w:t>
      </w:r>
      <w:r w:rsidRPr="005E6DC8">
        <w:rPr>
          <w:rFonts w:ascii="Times New Roman" w:hAnsi="Times New Roman" w:cs="Times New Roman"/>
          <w:sz w:val="24"/>
          <w:szCs w:val="24"/>
        </w:rPr>
        <w:t>se encuentra cada acreedor, esto es, por la actualiz</w:t>
      </w:r>
      <w:r>
        <w:rPr>
          <w:rFonts w:ascii="Times New Roman" w:hAnsi="Times New Roman" w:cs="Times New Roman"/>
          <w:sz w:val="24"/>
          <w:szCs w:val="24"/>
        </w:rPr>
        <w:t xml:space="preserve">ación de la hipótesis normativa </w:t>
      </w:r>
      <w:r w:rsidRPr="005E6DC8">
        <w:rPr>
          <w:rFonts w:ascii="Times New Roman" w:hAnsi="Times New Roman" w:cs="Times New Roman"/>
          <w:sz w:val="24"/>
          <w:szCs w:val="24"/>
        </w:rPr>
        <w:t xml:space="preserve">en que se coloque cada acreedor y se cumple trato igual a </w:t>
      </w:r>
      <w:r w:rsidRPr="00B75636">
        <w:rPr>
          <w:rFonts w:ascii="Times New Roman" w:hAnsi="Times New Roman" w:cs="Times New Roman"/>
          <w:sz w:val="24"/>
          <w:szCs w:val="24"/>
        </w:rPr>
        <w:t>los iguales y desigual a los desiguales.</w:t>
      </w:r>
      <w:r w:rsidR="003C611E">
        <w:rPr>
          <w:rFonts w:ascii="Times New Roman" w:hAnsi="Times New Roman" w:cs="Times New Roman"/>
          <w:sz w:val="24"/>
          <w:szCs w:val="24"/>
        </w:rPr>
        <w:t xml:space="preserve"> </w:t>
      </w:r>
      <w:r>
        <w:t>(</w:t>
      </w:r>
      <w:r>
        <w:rPr>
          <w:rFonts w:ascii="Times New Roman" w:hAnsi="Times New Roman" w:cs="Times New Roman"/>
          <w:sz w:val="24"/>
          <w:szCs w:val="24"/>
        </w:rPr>
        <w:t>Munive y Pampillo, 2012, p.68)</w:t>
      </w:r>
    </w:p>
    <w:p w14:paraId="6E471CB5" w14:textId="77777777" w:rsidR="00455782" w:rsidRDefault="00455782" w:rsidP="0053271D">
      <w:pPr>
        <w:spacing w:line="480" w:lineRule="auto"/>
        <w:ind w:firstLine="142"/>
        <w:rPr>
          <w:rFonts w:ascii="Times New Roman" w:hAnsi="Times New Roman" w:cs="Times New Roman"/>
          <w:sz w:val="24"/>
          <w:szCs w:val="24"/>
        </w:rPr>
      </w:pPr>
      <w:r w:rsidRPr="00C11A84">
        <w:rPr>
          <w:rFonts w:ascii="Times New Roman" w:hAnsi="Times New Roman" w:cs="Times New Roman"/>
          <w:sz w:val="24"/>
          <w:szCs w:val="24"/>
        </w:rPr>
        <w:t xml:space="preserve">Así las cosas, </w:t>
      </w:r>
      <w:r>
        <w:rPr>
          <w:rFonts w:ascii="Times New Roman" w:hAnsi="Times New Roman" w:cs="Times New Roman"/>
          <w:sz w:val="24"/>
          <w:szCs w:val="24"/>
        </w:rPr>
        <w:t xml:space="preserve">el legislador opto por brindar igualdad a los acreedores que recurran al proceso concursal, en aplicación del  </w:t>
      </w:r>
      <w:r w:rsidRPr="005E6DC8">
        <w:rPr>
          <w:rFonts w:ascii="Times New Roman" w:hAnsi="Times New Roman" w:cs="Times New Roman"/>
          <w:sz w:val="24"/>
          <w:szCs w:val="24"/>
        </w:rPr>
        <w:t xml:space="preserve">Par Conditio </w:t>
      </w:r>
      <w:r>
        <w:rPr>
          <w:rFonts w:ascii="Times New Roman" w:hAnsi="Times New Roman" w:cs="Times New Roman"/>
          <w:sz w:val="24"/>
          <w:szCs w:val="24"/>
        </w:rPr>
        <w:t>Creditorum, sin embargo, y en aras de dar aplicación al sentido armónico del ordenamiento Jurídico, aplica un trato desigual a los acreedores que recuren al proceso amparados por la prevalencia de Créditos, en ese sentido, tal y como lo refiere Cuello (2018)  “</w:t>
      </w:r>
      <w:r w:rsidRPr="00955B13">
        <w:rPr>
          <w:rFonts w:ascii="Times New Roman" w:hAnsi="Times New Roman" w:cs="Times New Roman"/>
          <w:sz w:val="24"/>
          <w:szCs w:val="24"/>
        </w:rPr>
        <w:t>los acreedores que conforman una determinada clase de crédito serán tratados en igualdad de condiciones, mientras que acreedores de distintas clases de créditos serán tratados de manera diferente</w:t>
      </w:r>
      <w:r>
        <w:rPr>
          <w:rFonts w:ascii="Times New Roman" w:hAnsi="Times New Roman" w:cs="Times New Roman"/>
          <w:sz w:val="24"/>
          <w:szCs w:val="24"/>
        </w:rPr>
        <w:t>”(p.15).</w:t>
      </w:r>
    </w:p>
    <w:p w14:paraId="39254D61" w14:textId="30001E13"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Al respecto, a efectos de lograr mayor claridad conceptual, es menester indicar que, la prelación de créditos se encuentra reglamentada en el Código Civil Colombiano, donde se relacionan los órdenes o grados de prelación o satisfacción de pago de</w:t>
      </w:r>
      <w:r w:rsidR="003C611E">
        <w:rPr>
          <w:rFonts w:ascii="Times New Roman" w:hAnsi="Times New Roman" w:cs="Times New Roman"/>
          <w:sz w:val="24"/>
          <w:szCs w:val="24"/>
        </w:rPr>
        <w:t xml:space="preserve"> </w:t>
      </w:r>
      <w:r>
        <w:rPr>
          <w:rFonts w:ascii="Times New Roman" w:hAnsi="Times New Roman" w:cs="Times New Roman"/>
          <w:sz w:val="24"/>
          <w:szCs w:val="24"/>
        </w:rPr>
        <w:t>las acreencias de acuerdo con lo señalado en el artículo 2495 y siguientes de la Ley 57 de 1887.</w:t>
      </w:r>
    </w:p>
    <w:p w14:paraId="6716655E" w14:textId="0F8E80FE"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Respecto al origen de los órdenes o grados de prelación, Sotelo</w:t>
      </w:r>
      <w:r w:rsidR="003C611E">
        <w:rPr>
          <w:rFonts w:ascii="Times New Roman" w:hAnsi="Times New Roman" w:cs="Times New Roman"/>
          <w:sz w:val="24"/>
          <w:szCs w:val="24"/>
        </w:rPr>
        <w:t xml:space="preserve"> </w:t>
      </w:r>
      <w:r>
        <w:rPr>
          <w:rFonts w:ascii="Times New Roman" w:hAnsi="Times New Roman" w:cs="Times New Roman"/>
          <w:sz w:val="24"/>
          <w:szCs w:val="24"/>
        </w:rPr>
        <w:t>(2018) relaciona</w:t>
      </w:r>
      <w:r w:rsidR="00E10EE4">
        <w:rPr>
          <w:rFonts w:ascii="Times New Roman" w:hAnsi="Times New Roman" w:cs="Times New Roman"/>
          <w:sz w:val="24"/>
          <w:szCs w:val="24"/>
        </w:rPr>
        <w:t>:</w:t>
      </w:r>
    </w:p>
    <w:p w14:paraId="4964E705" w14:textId="79C43FA4" w:rsidR="00455782" w:rsidRDefault="00455782" w:rsidP="0053271D">
      <w:pPr>
        <w:spacing w:line="480" w:lineRule="auto"/>
        <w:ind w:left="709"/>
        <w:rPr>
          <w:rFonts w:ascii="Times New Roman" w:hAnsi="Times New Roman" w:cs="Times New Roman"/>
          <w:sz w:val="24"/>
          <w:szCs w:val="24"/>
        </w:rPr>
      </w:pPr>
      <w:r w:rsidRPr="00F6023B">
        <w:rPr>
          <w:rFonts w:ascii="Times New Roman" w:hAnsi="Times New Roman" w:cs="Times New Roman"/>
          <w:sz w:val="24"/>
          <w:szCs w:val="24"/>
        </w:rPr>
        <w:t>Estas excepciones, además de ser una inclus</w:t>
      </w:r>
      <w:r>
        <w:rPr>
          <w:rFonts w:ascii="Times New Roman" w:hAnsi="Times New Roman" w:cs="Times New Roman"/>
          <w:sz w:val="24"/>
          <w:szCs w:val="24"/>
        </w:rPr>
        <w:t xml:space="preserve">ión de política legislativa, se </w:t>
      </w:r>
      <w:r w:rsidRPr="00F6023B">
        <w:rPr>
          <w:rFonts w:ascii="Times New Roman" w:hAnsi="Times New Roman" w:cs="Times New Roman"/>
          <w:sz w:val="24"/>
          <w:szCs w:val="24"/>
        </w:rPr>
        <w:t>fundamenta en dos factores: (i) El primero, relacio</w:t>
      </w:r>
      <w:r>
        <w:rPr>
          <w:rFonts w:ascii="Times New Roman" w:hAnsi="Times New Roman" w:cs="Times New Roman"/>
          <w:sz w:val="24"/>
          <w:szCs w:val="24"/>
        </w:rPr>
        <w:t xml:space="preserve">nado con la concurrencia de más </w:t>
      </w:r>
      <w:r w:rsidRPr="00F6023B">
        <w:rPr>
          <w:rFonts w:ascii="Times New Roman" w:hAnsi="Times New Roman" w:cs="Times New Roman"/>
          <w:sz w:val="24"/>
          <w:szCs w:val="24"/>
        </w:rPr>
        <w:t>de un acreedor al momento de exigir el cumplimiento</w:t>
      </w:r>
      <w:r>
        <w:rPr>
          <w:rFonts w:ascii="Times New Roman" w:hAnsi="Times New Roman" w:cs="Times New Roman"/>
          <w:sz w:val="24"/>
          <w:szCs w:val="24"/>
        </w:rPr>
        <w:t xml:space="preserve"> de las obligaciones pendientes </w:t>
      </w:r>
      <w:r w:rsidRPr="00F6023B">
        <w:rPr>
          <w:rFonts w:ascii="Times New Roman" w:hAnsi="Times New Roman" w:cs="Times New Roman"/>
          <w:sz w:val="24"/>
          <w:szCs w:val="24"/>
        </w:rPr>
        <w:t xml:space="preserve">del deudor y; (ii) El </w:t>
      </w:r>
      <w:r w:rsidRPr="00F6023B">
        <w:rPr>
          <w:rFonts w:ascii="Times New Roman" w:hAnsi="Times New Roman" w:cs="Times New Roman"/>
          <w:sz w:val="24"/>
          <w:szCs w:val="24"/>
        </w:rPr>
        <w:lastRenderedPageBreak/>
        <w:t>segundo, relacionado con la in</w:t>
      </w:r>
      <w:r>
        <w:rPr>
          <w:rFonts w:ascii="Times New Roman" w:hAnsi="Times New Roman" w:cs="Times New Roman"/>
          <w:sz w:val="24"/>
          <w:szCs w:val="24"/>
        </w:rPr>
        <w:t xml:space="preserve">suficiencia patrimonial de este </w:t>
      </w:r>
      <w:r w:rsidRPr="00F6023B">
        <w:rPr>
          <w:rFonts w:ascii="Times New Roman" w:hAnsi="Times New Roman" w:cs="Times New Roman"/>
          <w:sz w:val="24"/>
          <w:szCs w:val="24"/>
        </w:rPr>
        <w:t>para atender la totalidad de sus obligaciones a t</w:t>
      </w:r>
      <w:r>
        <w:rPr>
          <w:rFonts w:ascii="Times New Roman" w:hAnsi="Times New Roman" w:cs="Times New Roman"/>
          <w:sz w:val="24"/>
          <w:szCs w:val="24"/>
        </w:rPr>
        <w:t xml:space="preserve">iempo. La concurrencia de estos </w:t>
      </w:r>
      <w:r w:rsidRPr="00F6023B">
        <w:rPr>
          <w:rFonts w:ascii="Times New Roman" w:hAnsi="Times New Roman" w:cs="Times New Roman"/>
          <w:sz w:val="24"/>
          <w:szCs w:val="24"/>
        </w:rPr>
        <w:t xml:space="preserve">factores implicó el nacimiento de lo que se </w:t>
      </w:r>
      <w:r>
        <w:rPr>
          <w:rFonts w:ascii="Times New Roman" w:hAnsi="Times New Roman" w:cs="Times New Roman"/>
          <w:sz w:val="24"/>
          <w:szCs w:val="24"/>
        </w:rPr>
        <w:t>conoce como “prelación legal de créditos”</w:t>
      </w:r>
      <w:r w:rsidRPr="00F6023B">
        <w:rPr>
          <w:rFonts w:ascii="Times New Roman" w:hAnsi="Times New Roman" w:cs="Times New Roman"/>
          <w:sz w:val="24"/>
          <w:szCs w:val="24"/>
        </w:rPr>
        <w:t xml:space="preserve">, en virtud de la cual se dispone </w:t>
      </w:r>
      <w:r>
        <w:rPr>
          <w:rFonts w:ascii="Times New Roman" w:hAnsi="Times New Roman" w:cs="Times New Roman"/>
          <w:sz w:val="24"/>
          <w:szCs w:val="24"/>
        </w:rPr>
        <w:t xml:space="preserve">un orden legal para efectuar el </w:t>
      </w:r>
      <w:r w:rsidRPr="00F6023B">
        <w:rPr>
          <w:rFonts w:ascii="Times New Roman" w:hAnsi="Times New Roman" w:cs="Times New Roman"/>
          <w:sz w:val="24"/>
          <w:szCs w:val="24"/>
        </w:rPr>
        <w:t>cumplimiento de estas. En ese sentido, al coexi</w:t>
      </w:r>
      <w:r>
        <w:rPr>
          <w:rFonts w:ascii="Times New Roman" w:hAnsi="Times New Roman" w:cs="Times New Roman"/>
          <w:sz w:val="24"/>
          <w:szCs w:val="24"/>
        </w:rPr>
        <w:t xml:space="preserve">stir en un mismo momento varias </w:t>
      </w:r>
      <w:r w:rsidRPr="00F6023B">
        <w:rPr>
          <w:rFonts w:ascii="Times New Roman" w:hAnsi="Times New Roman" w:cs="Times New Roman"/>
          <w:sz w:val="24"/>
          <w:szCs w:val="24"/>
        </w:rPr>
        <w:t>obligaciones ya exigibles e insuficiencia patrimonial para atenderlas en su totalidad,</w:t>
      </w:r>
      <w:r w:rsidRPr="00F6023B">
        <w:t xml:space="preserve"> </w:t>
      </w:r>
      <w:r w:rsidRPr="00F6023B">
        <w:rPr>
          <w:rFonts w:ascii="Times New Roman" w:hAnsi="Times New Roman" w:cs="Times New Roman"/>
          <w:sz w:val="24"/>
          <w:szCs w:val="24"/>
        </w:rPr>
        <w:t>el ordenamiento jurídico vio la necesidad de implementar un orden de prelación en</w:t>
      </w:r>
      <w:r>
        <w:rPr>
          <w:rFonts w:ascii="Times New Roman" w:hAnsi="Times New Roman" w:cs="Times New Roman"/>
          <w:sz w:val="24"/>
          <w:szCs w:val="24"/>
        </w:rPr>
        <w:t xml:space="preserve"> </w:t>
      </w:r>
      <w:r w:rsidRPr="00F6023B">
        <w:rPr>
          <w:rFonts w:ascii="Times New Roman" w:hAnsi="Times New Roman" w:cs="Times New Roman"/>
          <w:sz w:val="24"/>
          <w:szCs w:val="24"/>
        </w:rPr>
        <w:t>el pago de las acreencias de un deudor, cuyo desconocimiento ac</w:t>
      </w:r>
      <w:r>
        <w:rPr>
          <w:rFonts w:ascii="Times New Roman" w:hAnsi="Times New Roman" w:cs="Times New Roman"/>
          <w:sz w:val="24"/>
          <w:szCs w:val="24"/>
        </w:rPr>
        <w:t xml:space="preserve">arrea una </w:t>
      </w:r>
      <w:r w:rsidRPr="00F6023B">
        <w:rPr>
          <w:rFonts w:ascii="Times New Roman" w:hAnsi="Times New Roman" w:cs="Times New Roman"/>
          <w:sz w:val="24"/>
          <w:szCs w:val="24"/>
        </w:rPr>
        <w:t>infracción legal. Tal prelación se encuentra estable</w:t>
      </w:r>
      <w:r>
        <w:rPr>
          <w:rFonts w:ascii="Times New Roman" w:hAnsi="Times New Roman" w:cs="Times New Roman"/>
          <w:sz w:val="24"/>
          <w:szCs w:val="24"/>
        </w:rPr>
        <w:t>cida en el título XL del Código Civil.</w:t>
      </w:r>
      <w:r w:rsidR="003C611E">
        <w:rPr>
          <w:rFonts w:ascii="Times New Roman" w:hAnsi="Times New Roman" w:cs="Times New Roman"/>
          <w:sz w:val="24"/>
          <w:szCs w:val="24"/>
        </w:rPr>
        <w:t xml:space="preserve"> </w:t>
      </w:r>
      <w:r>
        <w:rPr>
          <w:rFonts w:ascii="Times New Roman" w:hAnsi="Times New Roman" w:cs="Times New Roman"/>
          <w:sz w:val="24"/>
          <w:szCs w:val="24"/>
        </w:rPr>
        <w:t>(Sotelo, 2019, p.28)</w:t>
      </w:r>
    </w:p>
    <w:p w14:paraId="3EFF8122" w14:textId="77777777" w:rsidR="00455782" w:rsidRPr="00B75636" w:rsidRDefault="00455782" w:rsidP="0053271D">
      <w:pPr>
        <w:spacing w:line="480" w:lineRule="auto"/>
        <w:ind w:firstLine="142"/>
        <w:rPr>
          <w:rFonts w:ascii="Times New Roman" w:hAnsi="Times New Roman" w:cs="Times New Roman"/>
          <w:sz w:val="24"/>
          <w:szCs w:val="24"/>
        </w:rPr>
      </w:pPr>
      <w:r w:rsidRPr="00B75636">
        <w:rPr>
          <w:rFonts w:ascii="Times New Roman" w:hAnsi="Times New Roman" w:cs="Times New Roman"/>
          <w:sz w:val="24"/>
          <w:szCs w:val="24"/>
        </w:rPr>
        <w:t xml:space="preserve">Por su parte, el Doctrinante Tonon (1989) en su libro Derecho Concursal tomo I, desde una óptica inminentemente jurídica identifica que: </w:t>
      </w:r>
    </w:p>
    <w:p w14:paraId="73CE4BEB" w14:textId="4B9F349C" w:rsidR="00455782" w:rsidRDefault="00455782" w:rsidP="0053271D">
      <w:pPr>
        <w:spacing w:line="480" w:lineRule="auto"/>
        <w:ind w:left="709"/>
        <w:rPr>
          <w:rFonts w:ascii="Times New Roman" w:hAnsi="Times New Roman" w:cs="Times New Roman"/>
          <w:sz w:val="24"/>
          <w:szCs w:val="24"/>
        </w:rPr>
      </w:pPr>
      <w:r w:rsidRPr="00B75636">
        <w:rPr>
          <w:rFonts w:ascii="Times New Roman" w:hAnsi="Times New Roman" w:cs="Times New Roman"/>
          <w:sz w:val="24"/>
          <w:szCs w:val="24"/>
        </w:rPr>
        <w:t>Se trata de que los acreedores soporten las pérdidas equitativamente, a prorrata, en proporción a sus respectivos créditos. A los acreedores se les debe dispensar un trato igualitario en la distribución de las pérdidas, principio que se suele enunciar con la expresión latina “par conditio creditorum</w:t>
      </w:r>
      <w:r>
        <w:rPr>
          <w:rFonts w:ascii="Times New Roman" w:hAnsi="Times New Roman" w:cs="Times New Roman"/>
          <w:sz w:val="24"/>
          <w:szCs w:val="24"/>
        </w:rPr>
        <w:t>”.</w:t>
      </w:r>
      <w:r w:rsidR="003C611E">
        <w:rPr>
          <w:rFonts w:ascii="Times New Roman" w:hAnsi="Times New Roman" w:cs="Times New Roman"/>
          <w:sz w:val="24"/>
          <w:szCs w:val="24"/>
        </w:rPr>
        <w:t xml:space="preserve"> </w:t>
      </w:r>
      <w:r>
        <w:rPr>
          <w:rFonts w:ascii="Times New Roman" w:hAnsi="Times New Roman" w:cs="Times New Roman"/>
          <w:sz w:val="24"/>
          <w:szCs w:val="24"/>
        </w:rPr>
        <w:t>(Tonon, 1989, p.29)</w:t>
      </w:r>
    </w:p>
    <w:p w14:paraId="4C435980" w14:textId="77777777"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El doctrinante Sotomonte (</w:t>
      </w:r>
      <w:r w:rsidRPr="003C611E">
        <w:rPr>
          <w:rFonts w:ascii="Times New Roman" w:hAnsi="Times New Roman" w:cs="Times New Roman"/>
          <w:sz w:val="24"/>
          <w:szCs w:val="24"/>
        </w:rPr>
        <w:t>2005</w:t>
      </w:r>
      <w:r>
        <w:rPr>
          <w:rFonts w:ascii="Times New Roman" w:hAnsi="Times New Roman" w:cs="Times New Roman"/>
          <w:sz w:val="24"/>
          <w:szCs w:val="24"/>
        </w:rPr>
        <w:t>) respecto al Principio de Igualdad refiere que:</w:t>
      </w:r>
    </w:p>
    <w:p w14:paraId="394E8F96" w14:textId="5D070AE2" w:rsidR="00455782" w:rsidRDefault="00455782" w:rsidP="0053271D">
      <w:pPr>
        <w:spacing w:line="480" w:lineRule="auto"/>
        <w:ind w:left="709"/>
        <w:rPr>
          <w:rFonts w:ascii="Times New Roman" w:hAnsi="Times New Roman" w:cs="Times New Roman"/>
          <w:sz w:val="24"/>
          <w:szCs w:val="24"/>
        </w:rPr>
      </w:pPr>
      <w:r>
        <w:rPr>
          <w:rFonts w:ascii="Times New Roman" w:hAnsi="Times New Roman" w:cs="Times New Roman"/>
          <w:sz w:val="24"/>
          <w:szCs w:val="24"/>
        </w:rPr>
        <w:t>La primera consecuencia de la igualdad, como lo es el sobreseimiento del principio de “Primero en el tiempo primero en el derecho” esto es, el orden cronológico o temporal en el que se hayan  contraído o causado las obligaciones a cargo del deudor pierde relevancia, pues sin importar las fechas, la existencia de medidas cautelares</w:t>
      </w:r>
      <w:r w:rsidRPr="00EC6B2C">
        <w:t xml:space="preserve"> </w:t>
      </w:r>
      <w:r>
        <w:rPr>
          <w:rFonts w:ascii="Times New Roman" w:hAnsi="Times New Roman" w:cs="Times New Roman"/>
          <w:sz w:val="24"/>
          <w:szCs w:val="24"/>
        </w:rPr>
        <w:t xml:space="preserve">sobre los bienes del concursado anteriores a la apertura del concurso, etc., todos y cada uno de los </w:t>
      </w:r>
      <w:r>
        <w:rPr>
          <w:rFonts w:ascii="Times New Roman" w:hAnsi="Times New Roman" w:cs="Times New Roman"/>
          <w:sz w:val="24"/>
          <w:szCs w:val="24"/>
        </w:rPr>
        <w:lastRenderedPageBreak/>
        <w:t xml:space="preserve">acreedores serán tratados de la misma forma, con iguales derechos, cargas y obligaciones. </w:t>
      </w:r>
      <w:r w:rsidR="003C611E">
        <w:rPr>
          <w:rFonts w:ascii="Times New Roman" w:hAnsi="Times New Roman" w:cs="Times New Roman"/>
          <w:sz w:val="24"/>
          <w:szCs w:val="24"/>
        </w:rPr>
        <w:t xml:space="preserve"> </w:t>
      </w:r>
      <w:r>
        <w:rPr>
          <w:rFonts w:ascii="Times New Roman" w:hAnsi="Times New Roman" w:cs="Times New Roman"/>
          <w:sz w:val="24"/>
          <w:szCs w:val="24"/>
        </w:rPr>
        <w:t>(Sotomonte, 2005, p.112)</w:t>
      </w:r>
    </w:p>
    <w:p w14:paraId="15E73FB1" w14:textId="0F0439C4"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Tal y como lo describe Rodríguez (2007) citado por Sotomonte (2005) el principio de igualdad, no es otra cosa que el deber de los acreedores de soportar en el mismo grado y en la misma intensidad de las pérdidas del patrimonio del concursado, así como el deber de someterse al igual que todos los demás las reglas de concurso.</w:t>
      </w:r>
      <w:r w:rsidR="00E10EE4">
        <w:rPr>
          <w:rFonts w:ascii="Times New Roman" w:hAnsi="Times New Roman" w:cs="Times New Roman"/>
          <w:sz w:val="24"/>
          <w:szCs w:val="24"/>
        </w:rPr>
        <w:t xml:space="preserve"> (p. 112)</w:t>
      </w:r>
    </w:p>
    <w:p w14:paraId="638326BD" w14:textId="4F100D26"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En conclusión, el principio de igualdad se vislumbra como una máxima de interpretación y como derecho que permite la materialización tanto de la Universalidad subjetiva como del </w:t>
      </w:r>
      <w:r w:rsidRPr="00B75636">
        <w:rPr>
          <w:rFonts w:ascii="Times New Roman" w:hAnsi="Times New Roman" w:cs="Times New Roman"/>
          <w:sz w:val="24"/>
          <w:szCs w:val="24"/>
        </w:rPr>
        <w:t>par conditio creditorum</w:t>
      </w:r>
      <w:r>
        <w:rPr>
          <w:rFonts w:ascii="Times New Roman" w:hAnsi="Times New Roman" w:cs="Times New Roman"/>
          <w:sz w:val="24"/>
          <w:szCs w:val="24"/>
        </w:rPr>
        <w:t xml:space="preserve"> en el procedimiento reglado por el Régimen de insolvencia Empresarial, en tanto coloca a</w:t>
      </w:r>
      <w:r w:rsidR="00E10EE4">
        <w:rPr>
          <w:rFonts w:ascii="Times New Roman" w:hAnsi="Times New Roman" w:cs="Times New Roman"/>
          <w:sz w:val="24"/>
          <w:szCs w:val="24"/>
        </w:rPr>
        <w:t>l acreedor</w:t>
      </w:r>
      <w:r>
        <w:rPr>
          <w:rFonts w:ascii="Times New Roman" w:hAnsi="Times New Roman" w:cs="Times New Roman"/>
          <w:sz w:val="24"/>
          <w:szCs w:val="24"/>
        </w:rPr>
        <w:t xml:space="preserve"> que tiene una misma clase de crédito en </w:t>
      </w:r>
      <w:r w:rsidR="00E10EE4">
        <w:rPr>
          <w:rFonts w:ascii="Times New Roman" w:hAnsi="Times New Roman" w:cs="Times New Roman"/>
          <w:sz w:val="24"/>
          <w:szCs w:val="24"/>
        </w:rPr>
        <w:t>iguales</w:t>
      </w:r>
      <w:r>
        <w:rPr>
          <w:rFonts w:ascii="Times New Roman" w:hAnsi="Times New Roman" w:cs="Times New Roman"/>
          <w:sz w:val="24"/>
          <w:szCs w:val="24"/>
        </w:rPr>
        <w:t xml:space="preserve"> condiciones, con el fin que ejerzan sus derechos, sin embargo, prevé como forma de  materializar la igualdad material consecuente con el sentido armónico y coordinado del ordenamiento jurídico, el trato desigual en el caso de que los acreedores ostenten créditos que por su naturaleza jurídica pertenezcan a la prelación o prevalencia de créditos.</w:t>
      </w:r>
    </w:p>
    <w:p w14:paraId="39721EC4" w14:textId="1ADE54EC" w:rsidR="00455782" w:rsidRDefault="0093452A" w:rsidP="0053271D">
      <w:pPr>
        <w:pStyle w:val="Ttulo3"/>
        <w:rPr>
          <w:rFonts w:ascii="Times New Roman" w:hAnsi="Times New Roman" w:cs="Times New Roman"/>
          <w:b/>
          <w:bCs/>
          <w:i/>
          <w:iCs/>
          <w:color w:val="auto"/>
        </w:rPr>
      </w:pPr>
      <w:bookmarkStart w:id="32" w:name="_Toc73448245"/>
      <w:r w:rsidRPr="003C611E">
        <w:rPr>
          <w:rFonts w:ascii="Times New Roman" w:hAnsi="Times New Roman" w:cs="Times New Roman"/>
          <w:b/>
          <w:bCs/>
          <w:i/>
          <w:iCs/>
          <w:color w:val="auto"/>
        </w:rPr>
        <w:t>2.2.1</w:t>
      </w:r>
      <w:r w:rsidR="00B4191C">
        <w:rPr>
          <w:rFonts w:ascii="Times New Roman" w:hAnsi="Times New Roman" w:cs="Times New Roman"/>
          <w:b/>
          <w:bCs/>
          <w:i/>
          <w:iCs/>
          <w:color w:val="auto"/>
        </w:rPr>
        <w:t>.</w:t>
      </w:r>
      <w:r w:rsidRPr="003C611E">
        <w:rPr>
          <w:rFonts w:ascii="Times New Roman" w:hAnsi="Times New Roman" w:cs="Times New Roman"/>
          <w:b/>
          <w:bCs/>
          <w:i/>
          <w:iCs/>
          <w:color w:val="auto"/>
        </w:rPr>
        <w:t xml:space="preserve"> </w:t>
      </w:r>
      <w:r w:rsidR="00455782" w:rsidRPr="003C611E">
        <w:rPr>
          <w:rFonts w:ascii="Times New Roman" w:hAnsi="Times New Roman" w:cs="Times New Roman"/>
          <w:b/>
          <w:bCs/>
          <w:i/>
          <w:iCs/>
          <w:color w:val="auto"/>
        </w:rPr>
        <w:t>P</w:t>
      </w:r>
      <w:r w:rsidR="00337CF8" w:rsidRPr="003C611E">
        <w:rPr>
          <w:rFonts w:ascii="Times New Roman" w:hAnsi="Times New Roman" w:cs="Times New Roman"/>
          <w:b/>
          <w:bCs/>
          <w:i/>
          <w:iCs/>
          <w:color w:val="auto"/>
        </w:rPr>
        <w:t>ostura de la Corte Constitucional</w:t>
      </w:r>
      <w:bookmarkEnd w:id="32"/>
    </w:p>
    <w:p w14:paraId="2D01C3F3" w14:textId="77777777" w:rsidR="003C611E" w:rsidRPr="003C611E" w:rsidRDefault="003C611E" w:rsidP="0053271D"/>
    <w:p w14:paraId="6A131393" w14:textId="77777777" w:rsidR="00455782" w:rsidRDefault="00455782" w:rsidP="0053271D">
      <w:pPr>
        <w:spacing w:line="480" w:lineRule="auto"/>
        <w:ind w:firstLine="142"/>
        <w:rPr>
          <w:rFonts w:ascii="Times New Roman" w:hAnsi="Times New Roman" w:cs="Times New Roman"/>
          <w:sz w:val="24"/>
          <w:szCs w:val="24"/>
        </w:rPr>
      </w:pPr>
      <w:r w:rsidRPr="00A032FA">
        <w:rPr>
          <w:rFonts w:ascii="Times New Roman" w:hAnsi="Times New Roman" w:cs="Times New Roman"/>
          <w:sz w:val="24"/>
          <w:szCs w:val="24"/>
        </w:rPr>
        <w:t>L</w:t>
      </w:r>
      <w:r>
        <w:rPr>
          <w:rFonts w:ascii="Times New Roman" w:hAnsi="Times New Roman" w:cs="Times New Roman"/>
          <w:sz w:val="24"/>
          <w:szCs w:val="24"/>
        </w:rPr>
        <w:t>a honorable Corte Constitucional  en diversos pronunciamientos ha  desarrollado de forma pretoriana la definición, alcances y límites del Principio de Igualdad derivado del Régimen de Insolvencia, donde ha relacionado lo siguiente:</w:t>
      </w:r>
    </w:p>
    <w:p w14:paraId="78E2EE74" w14:textId="77777777"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La Sentencia de Tutela 079 del 2010, establece que:</w:t>
      </w:r>
    </w:p>
    <w:p w14:paraId="7A427FCA" w14:textId="6C6DEBF8" w:rsidR="00455782" w:rsidRDefault="00455782" w:rsidP="0053271D">
      <w:pPr>
        <w:spacing w:line="480" w:lineRule="auto"/>
        <w:ind w:left="709"/>
        <w:rPr>
          <w:rFonts w:ascii="Times New Roman" w:hAnsi="Times New Roman" w:cs="Times New Roman"/>
          <w:sz w:val="24"/>
          <w:szCs w:val="24"/>
        </w:rPr>
      </w:pPr>
      <w:r w:rsidRPr="000F3C01">
        <w:rPr>
          <w:rFonts w:ascii="Times New Roman" w:hAnsi="Times New Roman" w:cs="Times New Roman"/>
          <w:sz w:val="24"/>
          <w:szCs w:val="24"/>
        </w:rPr>
        <w:t xml:space="preserve">El principio de igualdad entre acreedores, por su parte, establece que todos los interesados deben hacerse parte dentro del proceso concursal, respetando de forma rigurosa los procedimientos, recursos y cargas previstas por el legislador para la </w:t>
      </w:r>
      <w:r w:rsidRPr="000F3C01">
        <w:rPr>
          <w:rFonts w:ascii="Times New Roman" w:hAnsi="Times New Roman" w:cs="Times New Roman"/>
          <w:sz w:val="24"/>
          <w:szCs w:val="24"/>
        </w:rPr>
        <w:lastRenderedPageBreak/>
        <w:t>participación en el concurso. Es evidente que todos los procedimientos legales deben ser respetados, en virtud del carácter general y abstracto de la ley; sin embargo, en el caso de los concursos de acreedores, esta exigencia hace parte de la naturaleza del proceso, pues si se toma en cuenta la limitación patrimonial que se enfrenta al iniciarse una liquidación obligatoria, la posibilidad de que algunos acreedores persigan sus intereses por vías privilegiadas, o la flexibilidad en cuanto al cumplimiento de los términos procesales, implicaría una afectaci</w:t>
      </w:r>
      <w:r>
        <w:rPr>
          <w:rFonts w:ascii="Times New Roman" w:hAnsi="Times New Roman" w:cs="Times New Roman"/>
          <w:sz w:val="24"/>
          <w:szCs w:val="24"/>
        </w:rPr>
        <w:t>ón del conjunto de acreedores</w:t>
      </w:r>
      <w:r w:rsidRPr="000F3C01">
        <w:rPr>
          <w:rFonts w:ascii="Times New Roman" w:hAnsi="Times New Roman" w:cs="Times New Roman"/>
          <w:sz w:val="24"/>
          <w:szCs w:val="24"/>
        </w:rPr>
        <w:t>, particularmente de los más vulnerables, que suelen ser trabajadores y pensionados.</w:t>
      </w:r>
      <w:r w:rsidR="003C611E">
        <w:rPr>
          <w:rFonts w:ascii="Times New Roman" w:hAnsi="Times New Roman" w:cs="Times New Roman"/>
          <w:sz w:val="24"/>
          <w:szCs w:val="24"/>
        </w:rPr>
        <w:t xml:space="preserve"> </w:t>
      </w:r>
      <w:r>
        <w:rPr>
          <w:rFonts w:ascii="Times New Roman" w:hAnsi="Times New Roman" w:cs="Times New Roman"/>
          <w:sz w:val="24"/>
          <w:szCs w:val="24"/>
        </w:rPr>
        <w:t xml:space="preserve">(Corte Constitucional Colombiana, </w:t>
      </w:r>
      <w:r w:rsidR="00E10EE4">
        <w:rPr>
          <w:rFonts w:ascii="Times New Roman" w:hAnsi="Times New Roman" w:cs="Times New Roman"/>
          <w:sz w:val="24"/>
          <w:szCs w:val="24"/>
        </w:rPr>
        <w:t xml:space="preserve">sala novena de revisión constitucional, </w:t>
      </w:r>
      <w:r>
        <w:rPr>
          <w:rFonts w:ascii="Times New Roman" w:hAnsi="Times New Roman" w:cs="Times New Roman"/>
          <w:sz w:val="24"/>
          <w:szCs w:val="24"/>
        </w:rPr>
        <w:t>T-079, 2010)</w:t>
      </w:r>
    </w:p>
    <w:p w14:paraId="642D5C38" w14:textId="6FB0FDCB" w:rsidR="00455782" w:rsidRPr="003E4DA3"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En la sentencia de Constitucionalidad 006 del 2018, la </w:t>
      </w:r>
      <w:r w:rsidR="003C611E">
        <w:rPr>
          <w:rFonts w:ascii="Times New Roman" w:hAnsi="Times New Roman" w:cs="Times New Roman"/>
          <w:sz w:val="24"/>
          <w:szCs w:val="24"/>
        </w:rPr>
        <w:t>Corte analiza</w:t>
      </w:r>
      <w:r>
        <w:rPr>
          <w:rFonts w:ascii="Times New Roman" w:hAnsi="Times New Roman" w:cs="Times New Roman"/>
          <w:sz w:val="24"/>
          <w:szCs w:val="24"/>
        </w:rPr>
        <w:t xml:space="preserve"> los cambios que trajo consigo la expedición de la Ley 1116 del 2006, en los que se resalta que:</w:t>
      </w:r>
    </w:p>
    <w:p w14:paraId="663FE86D" w14:textId="2F4612E3" w:rsidR="00455782" w:rsidRDefault="00455782" w:rsidP="0053271D">
      <w:pPr>
        <w:spacing w:line="480" w:lineRule="auto"/>
        <w:ind w:left="709"/>
        <w:rPr>
          <w:rFonts w:ascii="Times New Roman" w:hAnsi="Times New Roman" w:cs="Times New Roman"/>
          <w:sz w:val="24"/>
          <w:szCs w:val="24"/>
        </w:rPr>
      </w:pPr>
      <w:r w:rsidRPr="003E4DA3">
        <w:rPr>
          <w:rFonts w:ascii="Times New Roman" w:hAnsi="Times New Roman" w:cs="Times New Roman"/>
          <w:sz w:val="24"/>
          <w:szCs w:val="24"/>
        </w:rPr>
        <w:t xml:space="preserve">(i) Establece como principio estructural del proceso las condiciones de igualdad entre todos los acreedores. </w:t>
      </w:r>
      <w:r>
        <w:rPr>
          <w:rFonts w:ascii="Times New Roman" w:hAnsi="Times New Roman" w:cs="Times New Roman"/>
          <w:sz w:val="24"/>
          <w:szCs w:val="24"/>
        </w:rPr>
        <w:t xml:space="preserve">(…), </w:t>
      </w:r>
      <w:r w:rsidRPr="003E4DA3">
        <w:rPr>
          <w:rFonts w:ascii="Times New Roman" w:hAnsi="Times New Roman" w:cs="Times New Roman"/>
          <w:sz w:val="24"/>
          <w:szCs w:val="24"/>
        </w:rPr>
        <w:t>que implica un “tratamiento equitativo a todos los acreedores que concurran al proceso de insolvencia, sin perjuicio de la aplicación de las reglas sobre prelación de créditos y preferencias”.  Además, para articular estos principios establece, en el proceso liquidatario, el fuero de atracción para que todos los procesos de ejecución adelantados contra el deudor queden incorporados y se sometan a la suerte de l</w:t>
      </w:r>
      <w:r>
        <w:rPr>
          <w:rFonts w:ascii="Times New Roman" w:hAnsi="Times New Roman" w:cs="Times New Roman"/>
          <w:sz w:val="24"/>
          <w:szCs w:val="24"/>
        </w:rPr>
        <w:t>a liquidación,</w:t>
      </w:r>
      <w:r w:rsidRPr="003E4DA3">
        <w:rPr>
          <w:rFonts w:ascii="Times New Roman" w:hAnsi="Times New Roman" w:cs="Times New Roman"/>
          <w:sz w:val="24"/>
          <w:szCs w:val="24"/>
        </w:rPr>
        <w:t xml:space="preserve"> la no prejudicialidad respecto del proceso de insolvencia</w:t>
      </w:r>
      <w:r>
        <w:rPr>
          <w:rFonts w:ascii="Times New Roman" w:hAnsi="Times New Roman" w:cs="Times New Roman"/>
          <w:sz w:val="24"/>
          <w:szCs w:val="24"/>
        </w:rPr>
        <w:t xml:space="preserve"> y otros procesos en curso, </w:t>
      </w:r>
      <w:r w:rsidRPr="003E4DA3">
        <w:rPr>
          <w:rFonts w:ascii="Times New Roman" w:hAnsi="Times New Roman" w:cs="Times New Roman"/>
          <w:sz w:val="24"/>
          <w:szCs w:val="24"/>
        </w:rPr>
        <w:t>para evitar que las dilaciones y desigualdades que pueda causar la suspensión en espera de otras decisiones judiciales.</w:t>
      </w:r>
      <w:r w:rsidR="003C611E">
        <w:rPr>
          <w:rFonts w:ascii="Times New Roman" w:hAnsi="Times New Roman" w:cs="Times New Roman"/>
          <w:sz w:val="24"/>
          <w:szCs w:val="24"/>
        </w:rPr>
        <w:t xml:space="preserve"> </w:t>
      </w:r>
      <w:r>
        <w:rPr>
          <w:rFonts w:ascii="Times New Roman" w:hAnsi="Times New Roman" w:cs="Times New Roman"/>
          <w:sz w:val="24"/>
          <w:szCs w:val="24"/>
        </w:rPr>
        <w:t>(Corte Constitucional Colombiana,</w:t>
      </w:r>
      <w:r w:rsidR="00E10EE4">
        <w:rPr>
          <w:rFonts w:ascii="Times New Roman" w:hAnsi="Times New Roman" w:cs="Times New Roman"/>
          <w:sz w:val="24"/>
          <w:szCs w:val="24"/>
        </w:rPr>
        <w:t xml:space="preserve"> sala plena</w:t>
      </w:r>
      <w:r>
        <w:rPr>
          <w:rFonts w:ascii="Times New Roman" w:hAnsi="Times New Roman" w:cs="Times New Roman"/>
          <w:sz w:val="24"/>
          <w:szCs w:val="24"/>
        </w:rPr>
        <w:t xml:space="preserve"> C-006, 2018)</w:t>
      </w:r>
    </w:p>
    <w:p w14:paraId="3CC498DB" w14:textId="77777777"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En ese orden de ideas en la Sentencia de Constitucionalidad 237 del 2020, relaciona que:</w:t>
      </w:r>
    </w:p>
    <w:p w14:paraId="03807F0D" w14:textId="441204A8" w:rsidR="00455782" w:rsidRDefault="00455782" w:rsidP="0053271D">
      <w:pPr>
        <w:spacing w:line="480" w:lineRule="auto"/>
        <w:ind w:left="709"/>
        <w:rPr>
          <w:rFonts w:ascii="Times New Roman" w:hAnsi="Times New Roman" w:cs="Times New Roman"/>
          <w:sz w:val="24"/>
          <w:szCs w:val="24"/>
        </w:rPr>
      </w:pPr>
      <w:r w:rsidRPr="00D826DE">
        <w:rPr>
          <w:rFonts w:ascii="Times New Roman" w:hAnsi="Times New Roman" w:cs="Times New Roman"/>
          <w:sz w:val="24"/>
          <w:szCs w:val="24"/>
        </w:rPr>
        <w:lastRenderedPageBreak/>
        <w:t>La igualdad, según ha quedado señalado, constituye uno de los ejes de l</w:t>
      </w:r>
      <w:r>
        <w:rPr>
          <w:rFonts w:ascii="Times New Roman" w:hAnsi="Times New Roman" w:cs="Times New Roman"/>
          <w:sz w:val="24"/>
          <w:szCs w:val="24"/>
        </w:rPr>
        <w:t>as legislaciones concursales</w:t>
      </w:r>
      <w:r w:rsidRPr="00D826DE">
        <w:rPr>
          <w:rFonts w:ascii="Times New Roman" w:hAnsi="Times New Roman" w:cs="Times New Roman"/>
          <w:sz w:val="24"/>
          <w:szCs w:val="24"/>
        </w:rPr>
        <w:t>. En efecto, con fundamento en el principio de igualdad -sin perjuicio de las reglas de preferencia o prelación- los acreedores concurren al proceso a fin de obtener el reconocimiento de sus derechos y, en la proporción que corresponda, a participar en la votación del acuerdo. Esa protección, como lo ha reconocido la jurisprudencia constitucional, es una manifestación no solo de la cláusula general de igualdad (art. 13) sino también del debido proceso (art. 29) y de la protección de la propiedad privada (art. 58). Se trata, asimismo, de una expresión concreta de democracia económica en tanto hace posible que los acreedores participen efectivamente en las decisiones que los afectan (art. 2).</w:t>
      </w:r>
      <w:r w:rsidR="003C611E">
        <w:rPr>
          <w:rFonts w:ascii="Times New Roman" w:hAnsi="Times New Roman" w:cs="Times New Roman"/>
          <w:sz w:val="24"/>
          <w:szCs w:val="24"/>
        </w:rPr>
        <w:t xml:space="preserve"> </w:t>
      </w:r>
      <w:r>
        <w:rPr>
          <w:rFonts w:ascii="Times New Roman" w:hAnsi="Times New Roman" w:cs="Times New Roman"/>
          <w:sz w:val="24"/>
          <w:szCs w:val="24"/>
        </w:rPr>
        <w:t>(Corte Constitucional Colombiana,</w:t>
      </w:r>
      <w:r w:rsidR="00E10EE4">
        <w:rPr>
          <w:rFonts w:ascii="Times New Roman" w:hAnsi="Times New Roman" w:cs="Times New Roman"/>
          <w:sz w:val="24"/>
          <w:szCs w:val="24"/>
        </w:rPr>
        <w:t xml:space="preserve"> sala plena,</w:t>
      </w:r>
      <w:r>
        <w:rPr>
          <w:rFonts w:ascii="Times New Roman" w:hAnsi="Times New Roman" w:cs="Times New Roman"/>
          <w:sz w:val="24"/>
          <w:szCs w:val="24"/>
        </w:rPr>
        <w:t xml:space="preserve"> C-237, 2020)</w:t>
      </w:r>
    </w:p>
    <w:p w14:paraId="7396CB38" w14:textId="4D9CFE8D" w:rsidR="00455782" w:rsidRDefault="0093452A" w:rsidP="0053271D">
      <w:pPr>
        <w:pStyle w:val="Ttulo3"/>
        <w:rPr>
          <w:rFonts w:ascii="Times New Roman" w:hAnsi="Times New Roman" w:cs="Times New Roman"/>
          <w:b/>
          <w:bCs/>
          <w:i/>
          <w:iCs/>
          <w:color w:val="auto"/>
        </w:rPr>
      </w:pPr>
      <w:bookmarkStart w:id="33" w:name="_Toc73448246"/>
      <w:r w:rsidRPr="003C611E">
        <w:rPr>
          <w:rFonts w:ascii="Times New Roman" w:hAnsi="Times New Roman" w:cs="Times New Roman"/>
          <w:b/>
          <w:bCs/>
          <w:i/>
          <w:iCs/>
          <w:color w:val="auto"/>
        </w:rPr>
        <w:t>2.2.2</w:t>
      </w:r>
      <w:r w:rsidR="00B4191C">
        <w:rPr>
          <w:rFonts w:ascii="Times New Roman" w:hAnsi="Times New Roman" w:cs="Times New Roman"/>
          <w:b/>
          <w:bCs/>
          <w:i/>
          <w:iCs/>
          <w:color w:val="auto"/>
        </w:rPr>
        <w:t>.</w:t>
      </w:r>
      <w:r w:rsidRPr="003C611E">
        <w:rPr>
          <w:rFonts w:ascii="Times New Roman" w:hAnsi="Times New Roman" w:cs="Times New Roman"/>
          <w:b/>
          <w:bCs/>
          <w:i/>
          <w:iCs/>
          <w:color w:val="auto"/>
        </w:rPr>
        <w:t xml:space="preserve"> </w:t>
      </w:r>
      <w:r w:rsidR="00455782" w:rsidRPr="003C611E">
        <w:rPr>
          <w:rFonts w:ascii="Times New Roman" w:hAnsi="Times New Roman" w:cs="Times New Roman"/>
          <w:b/>
          <w:bCs/>
          <w:i/>
          <w:iCs/>
          <w:color w:val="auto"/>
        </w:rPr>
        <w:t>Decisiones que amparan a grupos de acreedores de especial protección legal o constitucional en virtud del principio de la Igualdad</w:t>
      </w:r>
      <w:bookmarkEnd w:id="33"/>
    </w:p>
    <w:p w14:paraId="0AD745D3" w14:textId="77777777" w:rsidR="003C611E" w:rsidRPr="003C611E" w:rsidRDefault="003C611E" w:rsidP="0053271D"/>
    <w:p w14:paraId="7AFF17B4" w14:textId="116A1AD6"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Autores como Cuello (2018) han analizado que la Corte Constitucional en el desarrollo de sus competencias han tomado </w:t>
      </w:r>
      <w:r w:rsidRPr="00A2281A">
        <w:rPr>
          <w:rFonts w:ascii="Times New Roman" w:hAnsi="Times New Roman" w:cs="Times New Roman"/>
          <w:sz w:val="24"/>
          <w:szCs w:val="24"/>
        </w:rPr>
        <w:t>Decisiones que amparan a grupos de ac</w:t>
      </w:r>
      <w:r>
        <w:rPr>
          <w:rFonts w:ascii="Times New Roman" w:hAnsi="Times New Roman" w:cs="Times New Roman"/>
          <w:sz w:val="24"/>
          <w:szCs w:val="24"/>
        </w:rPr>
        <w:t>reedores de especial protección legal o constitucional en virtud del principio irradiador de la igualdad, de la siguiente forma:</w:t>
      </w:r>
    </w:p>
    <w:p w14:paraId="273D580B" w14:textId="77777777" w:rsidR="00455782" w:rsidRDefault="00455782" w:rsidP="0053271D">
      <w:pPr>
        <w:spacing w:line="480" w:lineRule="auto"/>
        <w:ind w:left="709"/>
        <w:rPr>
          <w:rFonts w:ascii="Times New Roman" w:hAnsi="Times New Roman" w:cs="Times New Roman"/>
          <w:sz w:val="24"/>
          <w:szCs w:val="24"/>
        </w:rPr>
      </w:pPr>
      <w:r w:rsidRPr="00A2281A">
        <w:rPr>
          <w:rFonts w:ascii="Times New Roman" w:hAnsi="Times New Roman" w:cs="Times New Roman"/>
          <w:sz w:val="24"/>
          <w:szCs w:val="24"/>
        </w:rPr>
        <w:t>Dentro de este grupo de decisiones se destacan las que protegen el derecho fundamental al “mínimo vital” de ciertos acreedores en situaciones especiales. En algunos de estos casos la Corte ha aplicado criterios de interpretación constitucional para ajustar los órdenes de prelación de créditos establecidos en el Código Civil y adecuarlos a las exigencias de la Carta. Aquí se encuentran las decisiones en las que la Corte Constitucional ha determinado los alcances del principio de la par condicio creditorum. Si bien por regla general la Corte ha exigido que se cumplan con los órdenes de prelació</w:t>
      </w:r>
      <w:r>
        <w:rPr>
          <w:rFonts w:ascii="Times New Roman" w:hAnsi="Times New Roman" w:cs="Times New Roman"/>
          <w:sz w:val="24"/>
          <w:szCs w:val="24"/>
        </w:rPr>
        <w:t xml:space="preserve">n de </w:t>
      </w:r>
      <w:r>
        <w:rPr>
          <w:rFonts w:ascii="Times New Roman" w:hAnsi="Times New Roman" w:cs="Times New Roman"/>
          <w:sz w:val="24"/>
          <w:szCs w:val="24"/>
        </w:rPr>
        <w:lastRenderedPageBreak/>
        <w:t>créditos establecidos en la</w:t>
      </w:r>
      <w:r w:rsidRPr="00A2281A">
        <w:rPr>
          <w:rFonts w:ascii="Times New Roman" w:hAnsi="Times New Roman" w:cs="Times New Roman"/>
          <w:sz w:val="24"/>
          <w:szCs w:val="24"/>
        </w:rPr>
        <w:t xml:space="preserve"> ley, existen diversos fallos en los que ha admitido excepciones y matices a dichos órdenes</w:t>
      </w:r>
      <w:r>
        <w:rPr>
          <w:rFonts w:ascii="Times New Roman" w:hAnsi="Times New Roman" w:cs="Times New Roman"/>
          <w:sz w:val="24"/>
          <w:szCs w:val="24"/>
        </w:rPr>
        <w:t>.</w:t>
      </w:r>
    </w:p>
    <w:p w14:paraId="5D0B2F5E" w14:textId="042007D9" w:rsidR="007521A0" w:rsidRDefault="00455782" w:rsidP="0053271D">
      <w:pPr>
        <w:spacing w:line="480" w:lineRule="auto"/>
        <w:ind w:left="709"/>
        <w:rPr>
          <w:rFonts w:ascii="Times New Roman" w:hAnsi="Times New Roman" w:cs="Times New Roman"/>
          <w:sz w:val="24"/>
          <w:szCs w:val="24"/>
        </w:rPr>
      </w:pPr>
      <w:r w:rsidRPr="00165EB0">
        <w:t xml:space="preserve"> </w:t>
      </w:r>
      <w:r w:rsidRPr="00165EB0">
        <w:rPr>
          <w:rFonts w:ascii="Times New Roman" w:hAnsi="Times New Roman" w:cs="Times New Roman"/>
          <w:sz w:val="24"/>
          <w:szCs w:val="24"/>
        </w:rPr>
        <w:t>Entre las sentencias relevantes en este aspecto se desta</w:t>
      </w:r>
      <w:r>
        <w:rPr>
          <w:rFonts w:ascii="Times New Roman" w:hAnsi="Times New Roman" w:cs="Times New Roman"/>
          <w:sz w:val="24"/>
          <w:szCs w:val="24"/>
        </w:rPr>
        <w:t xml:space="preserve">can las que protegen el derecho </w:t>
      </w:r>
      <w:r w:rsidRPr="00165EB0">
        <w:rPr>
          <w:rFonts w:ascii="Times New Roman" w:hAnsi="Times New Roman" w:cs="Times New Roman"/>
          <w:sz w:val="24"/>
          <w:szCs w:val="24"/>
        </w:rPr>
        <w:t>de los sujetos de la tercera edad al p</w:t>
      </w:r>
      <w:r>
        <w:rPr>
          <w:rFonts w:ascii="Times New Roman" w:hAnsi="Times New Roman" w:cs="Times New Roman"/>
          <w:sz w:val="24"/>
          <w:szCs w:val="24"/>
        </w:rPr>
        <w:t>ago de sus mesadas pensionales</w:t>
      </w:r>
      <w:r w:rsidRPr="00165EB0">
        <w:rPr>
          <w:rFonts w:ascii="Times New Roman" w:hAnsi="Times New Roman" w:cs="Times New Roman"/>
          <w:sz w:val="24"/>
          <w:szCs w:val="24"/>
        </w:rPr>
        <w:t>, de los</w:t>
      </w:r>
      <w:r>
        <w:rPr>
          <w:rFonts w:ascii="Times New Roman" w:hAnsi="Times New Roman" w:cs="Times New Roman"/>
          <w:sz w:val="24"/>
          <w:szCs w:val="24"/>
        </w:rPr>
        <w:t xml:space="preserve"> </w:t>
      </w:r>
      <w:r w:rsidRPr="00165EB0">
        <w:rPr>
          <w:rFonts w:ascii="Times New Roman" w:hAnsi="Times New Roman" w:cs="Times New Roman"/>
          <w:sz w:val="24"/>
          <w:szCs w:val="24"/>
        </w:rPr>
        <w:t>trabaj</w:t>
      </w:r>
      <w:r>
        <w:rPr>
          <w:rFonts w:ascii="Times New Roman" w:hAnsi="Times New Roman" w:cs="Times New Roman"/>
          <w:sz w:val="24"/>
          <w:szCs w:val="24"/>
        </w:rPr>
        <w:t>adores al pago de sus salarios</w:t>
      </w:r>
      <w:r w:rsidRPr="00165EB0">
        <w:rPr>
          <w:rFonts w:ascii="Times New Roman" w:hAnsi="Times New Roman" w:cs="Times New Roman"/>
          <w:sz w:val="24"/>
          <w:szCs w:val="24"/>
        </w:rPr>
        <w:t>, así como al pago</w:t>
      </w:r>
      <w:r>
        <w:rPr>
          <w:rFonts w:ascii="Times New Roman" w:hAnsi="Times New Roman" w:cs="Times New Roman"/>
          <w:sz w:val="24"/>
          <w:szCs w:val="24"/>
        </w:rPr>
        <w:t xml:space="preserve"> de los aportes de la seguridad social</w:t>
      </w:r>
      <w:r w:rsidRPr="00165EB0">
        <w:rPr>
          <w:rFonts w:ascii="Times New Roman" w:hAnsi="Times New Roman" w:cs="Times New Roman"/>
          <w:sz w:val="24"/>
          <w:szCs w:val="24"/>
        </w:rPr>
        <w:t>, y la especial consideración a las obligaciones al</w:t>
      </w:r>
      <w:r>
        <w:rPr>
          <w:rFonts w:ascii="Times New Roman" w:hAnsi="Times New Roman" w:cs="Times New Roman"/>
          <w:sz w:val="24"/>
          <w:szCs w:val="24"/>
        </w:rPr>
        <w:t xml:space="preserve">imentarias a favor de los niños </w:t>
      </w:r>
      <w:r w:rsidRPr="00165EB0">
        <w:rPr>
          <w:rFonts w:ascii="Times New Roman" w:hAnsi="Times New Roman" w:cs="Times New Roman"/>
          <w:sz w:val="24"/>
          <w:szCs w:val="24"/>
        </w:rPr>
        <w:t>dentro de lo</w:t>
      </w:r>
      <w:r>
        <w:rPr>
          <w:rFonts w:ascii="Times New Roman" w:hAnsi="Times New Roman" w:cs="Times New Roman"/>
          <w:sz w:val="24"/>
          <w:szCs w:val="24"/>
        </w:rPr>
        <w:t>s concursos de persona natural.</w:t>
      </w:r>
      <w:r w:rsidR="003C611E">
        <w:rPr>
          <w:rFonts w:ascii="Times New Roman" w:hAnsi="Times New Roman" w:cs="Times New Roman"/>
          <w:sz w:val="24"/>
          <w:szCs w:val="24"/>
        </w:rPr>
        <w:t xml:space="preserve"> </w:t>
      </w:r>
      <w:r>
        <w:rPr>
          <w:rFonts w:ascii="Times New Roman" w:hAnsi="Times New Roman" w:cs="Times New Roman"/>
          <w:sz w:val="24"/>
          <w:szCs w:val="24"/>
        </w:rPr>
        <w:t>(Cuello, 2018, p.17)</w:t>
      </w:r>
    </w:p>
    <w:p w14:paraId="54778F81" w14:textId="34C5485F" w:rsidR="007521A0" w:rsidRDefault="007521A0"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En ese mismo orden de ideas, señala que, frente al caso concreto de los créditos </w:t>
      </w:r>
      <w:r w:rsidR="007826DB">
        <w:rPr>
          <w:rFonts w:ascii="Times New Roman" w:hAnsi="Times New Roman" w:cs="Times New Roman"/>
          <w:sz w:val="24"/>
          <w:szCs w:val="24"/>
        </w:rPr>
        <w:t>de alimentos de los</w:t>
      </w:r>
      <w:r>
        <w:rPr>
          <w:rFonts w:ascii="Times New Roman" w:hAnsi="Times New Roman" w:cs="Times New Roman"/>
          <w:sz w:val="24"/>
          <w:szCs w:val="24"/>
        </w:rPr>
        <w:t xml:space="preserve"> adultos mayores,</w:t>
      </w:r>
      <w:r w:rsidRPr="00406423">
        <w:rPr>
          <w:rFonts w:ascii="Times New Roman" w:hAnsi="Times New Roman" w:cs="Times New Roman"/>
          <w:sz w:val="24"/>
          <w:szCs w:val="24"/>
        </w:rPr>
        <w:t xml:space="preserve"> “los ancianos o adultos mayores sufren de manera más intensa la </w:t>
      </w:r>
      <w:r>
        <w:rPr>
          <w:rFonts w:ascii="Times New Roman" w:hAnsi="Times New Roman" w:cs="Times New Roman"/>
          <w:sz w:val="24"/>
          <w:szCs w:val="24"/>
        </w:rPr>
        <w:t>vulneración de sus derechos”</w:t>
      </w:r>
      <w:r w:rsidRPr="00406423">
        <w:rPr>
          <w:rFonts w:ascii="Times New Roman" w:hAnsi="Times New Roman" w:cs="Times New Roman"/>
          <w:sz w:val="24"/>
          <w:szCs w:val="24"/>
        </w:rPr>
        <w:t xml:space="preserve"> lo que impone la adopción de medidas especiales de protección. Ha destacado este tribunal, que en atenci</w:t>
      </w:r>
      <w:r>
        <w:rPr>
          <w:rFonts w:ascii="Times New Roman" w:hAnsi="Times New Roman" w:cs="Times New Roman"/>
          <w:sz w:val="24"/>
          <w:szCs w:val="24"/>
        </w:rPr>
        <w:t>ón a la desigualdad constatada” (Corte Constitucional Colombiana,</w:t>
      </w:r>
      <w:r w:rsidR="007826DB">
        <w:rPr>
          <w:rFonts w:ascii="Times New Roman" w:hAnsi="Times New Roman" w:cs="Times New Roman"/>
          <w:sz w:val="24"/>
          <w:szCs w:val="24"/>
        </w:rPr>
        <w:t xml:space="preserve"> sala plena,</w:t>
      </w:r>
      <w:r>
        <w:rPr>
          <w:rFonts w:ascii="Times New Roman" w:hAnsi="Times New Roman" w:cs="Times New Roman"/>
          <w:sz w:val="24"/>
          <w:szCs w:val="24"/>
        </w:rPr>
        <w:t xml:space="preserve"> C-237, 2020)</w:t>
      </w:r>
    </w:p>
    <w:p w14:paraId="11250683" w14:textId="3401BA9C" w:rsidR="007521A0" w:rsidRDefault="007521A0"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De igual forma, la Corte Constitucional (2002) en sentencia C- 092 del 2002, resolvió que, la prevalencia del interés del menor y por ende los derechos de los niños en virtud del artículo Constitucional, connotan de relevancia jurídica, en ese sentido, las obligaciones relacionadas con alimentos tiene prevalencia sobre los demás créditos de primera categoría.</w:t>
      </w:r>
    </w:p>
    <w:p w14:paraId="63BB75C9" w14:textId="4CE1AC30" w:rsidR="00455782" w:rsidRDefault="00455782" w:rsidP="0053271D">
      <w:pPr>
        <w:spacing w:line="480" w:lineRule="auto"/>
        <w:ind w:firstLine="142"/>
        <w:rPr>
          <w:rFonts w:ascii="Times New Roman" w:hAnsi="Times New Roman" w:cs="Times New Roman"/>
          <w:sz w:val="24"/>
          <w:szCs w:val="24"/>
        </w:rPr>
      </w:pPr>
      <w:r w:rsidRPr="005F6B87">
        <w:rPr>
          <w:rFonts w:ascii="Times New Roman" w:hAnsi="Times New Roman" w:cs="Times New Roman"/>
          <w:sz w:val="24"/>
          <w:szCs w:val="24"/>
        </w:rPr>
        <w:t>Así las cosas,</w:t>
      </w:r>
      <w:r>
        <w:rPr>
          <w:rFonts w:ascii="Times New Roman" w:hAnsi="Times New Roman" w:cs="Times New Roman"/>
          <w:sz w:val="24"/>
          <w:szCs w:val="24"/>
        </w:rPr>
        <w:t xml:space="preserve"> la Corte Constitucional (2020), contempla que, el Constituyente secundario del año 1991, incluyo de manera taxativa un mandato de optimización para lograr la Igual real y efectiva, lo que </w:t>
      </w:r>
      <w:r w:rsidR="007826DB">
        <w:rPr>
          <w:rFonts w:ascii="Times New Roman" w:hAnsi="Times New Roman" w:cs="Times New Roman"/>
          <w:sz w:val="24"/>
          <w:szCs w:val="24"/>
        </w:rPr>
        <w:t>involucra</w:t>
      </w:r>
      <w:r>
        <w:rPr>
          <w:rFonts w:ascii="Times New Roman" w:hAnsi="Times New Roman" w:cs="Times New Roman"/>
          <w:sz w:val="24"/>
          <w:szCs w:val="24"/>
        </w:rPr>
        <w:t xml:space="preserve">  que,  el Estado </w:t>
      </w:r>
      <w:r w:rsidR="007826DB">
        <w:rPr>
          <w:rFonts w:ascii="Times New Roman" w:hAnsi="Times New Roman" w:cs="Times New Roman"/>
          <w:sz w:val="24"/>
          <w:szCs w:val="24"/>
        </w:rPr>
        <w:t>aplique</w:t>
      </w:r>
      <w:r>
        <w:rPr>
          <w:rFonts w:ascii="Times New Roman" w:hAnsi="Times New Roman" w:cs="Times New Roman"/>
          <w:sz w:val="24"/>
          <w:szCs w:val="24"/>
        </w:rPr>
        <w:t xml:space="preserve"> una visión positiva de la igualdad en sentido material, en consecuencia por medio del ordenamiento jurídico se deben  establecer acciones positivas hacia grupos históricamente discriminados </w:t>
      </w:r>
      <w:r w:rsidR="007826DB">
        <w:rPr>
          <w:rFonts w:ascii="Times New Roman" w:hAnsi="Times New Roman" w:cs="Times New Roman"/>
          <w:sz w:val="24"/>
          <w:szCs w:val="24"/>
        </w:rPr>
        <w:t xml:space="preserve">y </w:t>
      </w:r>
      <w:r>
        <w:rPr>
          <w:rFonts w:ascii="Times New Roman" w:hAnsi="Times New Roman" w:cs="Times New Roman"/>
          <w:sz w:val="24"/>
          <w:szCs w:val="24"/>
        </w:rPr>
        <w:t>marginados, para lograr de esta forma la reivindicación de sus derechos.</w:t>
      </w:r>
    </w:p>
    <w:p w14:paraId="1C094AEC" w14:textId="674B44D8" w:rsidR="00455782" w:rsidRPr="003C611E" w:rsidRDefault="0093452A" w:rsidP="0053271D">
      <w:pPr>
        <w:pStyle w:val="Ttulo2"/>
        <w:rPr>
          <w:sz w:val="24"/>
          <w:szCs w:val="24"/>
        </w:rPr>
      </w:pPr>
      <w:bookmarkStart w:id="34" w:name="_Toc73448247"/>
      <w:r w:rsidRPr="003C611E">
        <w:rPr>
          <w:sz w:val="24"/>
          <w:szCs w:val="24"/>
        </w:rPr>
        <w:lastRenderedPageBreak/>
        <w:t>2.3</w:t>
      </w:r>
      <w:r w:rsidR="00B4191C">
        <w:rPr>
          <w:sz w:val="24"/>
          <w:szCs w:val="24"/>
        </w:rPr>
        <w:t>.</w:t>
      </w:r>
      <w:r w:rsidRPr="003C611E">
        <w:rPr>
          <w:sz w:val="24"/>
          <w:szCs w:val="24"/>
        </w:rPr>
        <w:t xml:space="preserve"> </w:t>
      </w:r>
      <w:r w:rsidR="00455782" w:rsidRPr="003C611E">
        <w:rPr>
          <w:sz w:val="24"/>
          <w:szCs w:val="24"/>
        </w:rPr>
        <w:t>Principio de eficiencia</w:t>
      </w:r>
      <w:bookmarkEnd w:id="34"/>
    </w:p>
    <w:p w14:paraId="2B8C0652" w14:textId="77777777" w:rsidR="00455782" w:rsidRPr="005F6B87" w:rsidRDefault="00455782" w:rsidP="0053271D">
      <w:pPr>
        <w:spacing w:line="480" w:lineRule="auto"/>
        <w:ind w:firstLine="142"/>
        <w:rPr>
          <w:rFonts w:ascii="Times New Roman" w:hAnsi="Times New Roman" w:cs="Times New Roman"/>
          <w:b/>
          <w:sz w:val="24"/>
          <w:szCs w:val="24"/>
        </w:rPr>
      </w:pPr>
      <w:r w:rsidRPr="00CE10EA">
        <w:rPr>
          <w:rFonts w:ascii="Times New Roman" w:hAnsi="Times New Roman" w:cs="Times New Roman"/>
          <w:sz w:val="24"/>
          <w:szCs w:val="24"/>
        </w:rPr>
        <w:t xml:space="preserve">La ley 166 del 2006 </w:t>
      </w:r>
      <w:r>
        <w:rPr>
          <w:rFonts w:ascii="Times New Roman" w:hAnsi="Times New Roman" w:cs="Times New Roman"/>
          <w:sz w:val="24"/>
          <w:szCs w:val="24"/>
        </w:rPr>
        <w:t xml:space="preserve">en el numeral tercero del artículo cuarto </w:t>
      </w:r>
      <w:r w:rsidRPr="00CE10EA">
        <w:rPr>
          <w:rFonts w:ascii="Times New Roman" w:hAnsi="Times New Roman" w:cs="Times New Roman"/>
          <w:sz w:val="24"/>
          <w:szCs w:val="24"/>
        </w:rPr>
        <w:t xml:space="preserve">define al </w:t>
      </w:r>
      <w:r>
        <w:rPr>
          <w:rFonts w:ascii="Times New Roman" w:hAnsi="Times New Roman" w:cs="Times New Roman"/>
          <w:sz w:val="24"/>
          <w:szCs w:val="24"/>
        </w:rPr>
        <w:t>Principio de eficiencia como “</w:t>
      </w:r>
      <w:r w:rsidRPr="00955B13">
        <w:rPr>
          <w:rFonts w:ascii="Times New Roman" w:hAnsi="Times New Roman" w:cs="Times New Roman"/>
          <w:sz w:val="24"/>
          <w:szCs w:val="24"/>
        </w:rPr>
        <w:t>el aprovechamiento de los recursos existentes y la mejor administración de los mismos, basados en la información disponible</w:t>
      </w:r>
      <w:r>
        <w:rPr>
          <w:rFonts w:ascii="Times New Roman" w:hAnsi="Times New Roman" w:cs="Times New Roman"/>
          <w:sz w:val="24"/>
          <w:szCs w:val="24"/>
        </w:rPr>
        <w:t>”</w:t>
      </w:r>
      <w:r w:rsidRPr="00955B13">
        <w:rPr>
          <w:rFonts w:ascii="Times New Roman" w:hAnsi="Times New Roman" w:cs="Times New Roman"/>
          <w:sz w:val="24"/>
          <w:szCs w:val="24"/>
        </w:rPr>
        <w:t>.</w:t>
      </w:r>
      <w:r>
        <w:rPr>
          <w:rFonts w:ascii="Times New Roman" w:hAnsi="Times New Roman" w:cs="Times New Roman"/>
          <w:sz w:val="24"/>
          <w:szCs w:val="24"/>
        </w:rPr>
        <w:t xml:space="preserve"> (Ley 166, 2006, art. 4).</w:t>
      </w:r>
    </w:p>
    <w:p w14:paraId="35DB2F50" w14:textId="77777777"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De acuerdo con Carbonell (2019) la eficiencia es entendida como:</w:t>
      </w:r>
    </w:p>
    <w:p w14:paraId="34B2DA64" w14:textId="7FE31ACD" w:rsidR="00455782" w:rsidRDefault="00455782" w:rsidP="0053271D">
      <w:pPr>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 Una regla del desarrollo de </w:t>
      </w:r>
      <w:r w:rsidRPr="000B2CCF">
        <w:rPr>
          <w:rFonts w:ascii="Times New Roman" w:hAnsi="Times New Roman" w:cs="Times New Roman"/>
          <w:sz w:val="24"/>
          <w:szCs w:val="24"/>
        </w:rPr>
        <w:t>los negocios contenida en cualquier escenario de insolve</w:t>
      </w:r>
      <w:r>
        <w:rPr>
          <w:rFonts w:ascii="Times New Roman" w:hAnsi="Times New Roman" w:cs="Times New Roman"/>
          <w:sz w:val="24"/>
          <w:szCs w:val="24"/>
        </w:rPr>
        <w:t xml:space="preserve">ncia. Se trata fundamentalmente </w:t>
      </w:r>
      <w:r w:rsidRPr="000B2CCF">
        <w:rPr>
          <w:rFonts w:ascii="Times New Roman" w:hAnsi="Times New Roman" w:cs="Times New Roman"/>
          <w:sz w:val="24"/>
          <w:szCs w:val="24"/>
        </w:rPr>
        <w:t>de optimizar los recursos que componen el patrimonio del deudor para hacerlos rentables</w:t>
      </w:r>
      <w:r>
        <w:rPr>
          <w:rFonts w:ascii="Times New Roman" w:hAnsi="Times New Roman" w:cs="Times New Roman"/>
          <w:sz w:val="24"/>
          <w:szCs w:val="24"/>
        </w:rPr>
        <w:t xml:space="preserve"> </w:t>
      </w:r>
      <w:r w:rsidRPr="000B2CCF">
        <w:rPr>
          <w:rFonts w:ascii="Times New Roman" w:hAnsi="Times New Roman" w:cs="Times New Roman"/>
          <w:sz w:val="24"/>
          <w:szCs w:val="24"/>
        </w:rPr>
        <w:t>en provecho fundamentalmente de los acreedores. Esta regl</w:t>
      </w:r>
      <w:r>
        <w:rPr>
          <w:rFonts w:ascii="Times New Roman" w:hAnsi="Times New Roman" w:cs="Times New Roman"/>
          <w:sz w:val="24"/>
          <w:szCs w:val="24"/>
        </w:rPr>
        <w:t xml:space="preserve">a cobra especial importancia en </w:t>
      </w:r>
      <w:r w:rsidRPr="000B2CCF">
        <w:rPr>
          <w:rFonts w:ascii="Times New Roman" w:hAnsi="Times New Roman" w:cs="Times New Roman"/>
          <w:sz w:val="24"/>
          <w:szCs w:val="24"/>
        </w:rPr>
        <w:t>cuanto a la gestión austera que debe desempeñar el liquidad</w:t>
      </w:r>
      <w:r>
        <w:rPr>
          <w:rFonts w:ascii="Times New Roman" w:hAnsi="Times New Roman" w:cs="Times New Roman"/>
          <w:sz w:val="24"/>
          <w:szCs w:val="24"/>
        </w:rPr>
        <w:t xml:space="preserve">or en el proceso judicial. En </w:t>
      </w:r>
      <w:r w:rsidRPr="000B2CCF">
        <w:rPr>
          <w:rFonts w:ascii="Times New Roman" w:hAnsi="Times New Roman" w:cs="Times New Roman"/>
          <w:sz w:val="24"/>
          <w:szCs w:val="24"/>
        </w:rPr>
        <w:t>esa línea, esta regla exige que frente a los recursos</w:t>
      </w:r>
      <w:r>
        <w:rPr>
          <w:rFonts w:ascii="Times New Roman" w:hAnsi="Times New Roman" w:cs="Times New Roman"/>
          <w:sz w:val="24"/>
          <w:szCs w:val="24"/>
        </w:rPr>
        <w:t xml:space="preserve"> existentes debe darse el mejor </w:t>
      </w:r>
      <w:r w:rsidRPr="000B2CCF">
        <w:rPr>
          <w:rFonts w:ascii="Times New Roman" w:hAnsi="Times New Roman" w:cs="Times New Roman"/>
          <w:sz w:val="24"/>
          <w:szCs w:val="24"/>
        </w:rPr>
        <w:t>aprovechamiento (como en la liquidación judicial que de</w:t>
      </w:r>
      <w:r>
        <w:rPr>
          <w:rFonts w:ascii="Times New Roman" w:hAnsi="Times New Roman" w:cs="Times New Roman"/>
          <w:sz w:val="24"/>
          <w:szCs w:val="24"/>
        </w:rPr>
        <w:t xml:space="preserve">be ser pronta y ordenada). Pero </w:t>
      </w:r>
      <w:r w:rsidRPr="000B2CCF">
        <w:rPr>
          <w:rFonts w:ascii="Times New Roman" w:hAnsi="Times New Roman" w:cs="Times New Roman"/>
          <w:sz w:val="24"/>
          <w:szCs w:val="24"/>
        </w:rPr>
        <w:t>también, se debe dar una eficiencia frente a la administra</w:t>
      </w:r>
      <w:r>
        <w:rPr>
          <w:rFonts w:ascii="Times New Roman" w:hAnsi="Times New Roman" w:cs="Times New Roman"/>
          <w:sz w:val="24"/>
          <w:szCs w:val="24"/>
        </w:rPr>
        <w:t xml:space="preserve">ción de los recursos de acuerdo </w:t>
      </w:r>
      <w:r w:rsidRPr="000B2CCF">
        <w:rPr>
          <w:rFonts w:ascii="Times New Roman" w:hAnsi="Times New Roman" w:cs="Times New Roman"/>
          <w:sz w:val="24"/>
          <w:szCs w:val="24"/>
        </w:rPr>
        <w:t>con la información que se conozca, para procurar l</w:t>
      </w:r>
      <w:r>
        <w:rPr>
          <w:rFonts w:ascii="Times New Roman" w:hAnsi="Times New Roman" w:cs="Times New Roman"/>
          <w:sz w:val="24"/>
          <w:szCs w:val="24"/>
        </w:rPr>
        <w:t xml:space="preserve">a protección del interés de los </w:t>
      </w:r>
      <w:r w:rsidRPr="000B2CCF">
        <w:rPr>
          <w:rFonts w:ascii="Times New Roman" w:hAnsi="Times New Roman" w:cs="Times New Roman"/>
          <w:sz w:val="24"/>
          <w:szCs w:val="24"/>
        </w:rPr>
        <w:t>concurrentes; el aprovechamiento de los recursos existent</w:t>
      </w:r>
      <w:r>
        <w:rPr>
          <w:rFonts w:ascii="Times New Roman" w:hAnsi="Times New Roman" w:cs="Times New Roman"/>
          <w:sz w:val="24"/>
          <w:szCs w:val="24"/>
        </w:rPr>
        <w:t xml:space="preserve">es y la mejor administración de </w:t>
      </w:r>
      <w:r w:rsidRPr="000B2CCF">
        <w:rPr>
          <w:rFonts w:ascii="Times New Roman" w:hAnsi="Times New Roman" w:cs="Times New Roman"/>
          <w:sz w:val="24"/>
          <w:szCs w:val="24"/>
        </w:rPr>
        <w:t>los mismos, basados en la información disponible</w:t>
      </w:r>
      <w:r w:rsidR="003C611E">
        <w:rPr>
          <w:rFonts w:ascii="Times New Roman" w:hAnsi="Times New Roman" w:cs="Times New Roman"/>
          <w:sz w:val="24"/>
          <w:szCs w:val="24"/>
        </w:rPr>
        <w:t xml:space="preserve"> (p.164)</w:t>
      </w:r>
    </w:p>
    <w:p w14:paraId="4C710F5C" w14:textId="227E203D"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De igual forma la Superintendencia de S</w:t>
      </w:r>
      <w:r w:rsidRPr="00955B13">
        <w:rPr>
          <w:rFonts w:ascii="Times New Roman" w:hAnsi="Times New Roman" w:cs="Times New Roman"/>
          <w:sz w:val="24"/>
          <w:szCs w:val="24"/>
        </w:rPr>
        <w:t xml:space="preserve">ociedades </w:t>
      </w:r>
      <w:r>
        <w:rPr>
          <w:rFonts w:ascii="Times New Roman" w:hAnsi="Times New Roman" w:cs="Times New Roman"/>
          <w:sz w:val="24"/>
          <w:szCs w:val="24"/>
        </w:rPr>
        <w:t xml:space="preserve">(2016) en radicación </w:t>
      </w:r>
      <w:r w:rsidRPr="00955B13">
        <w:rPr>
          <w:rFonts w:ascii="Times New Roman" w:hAnsi="Times New Roman" w:cs="Times New Roman"/>
          <w:sz w:val="24"/>
          <w:szCs w:val="24"/>
        </w:rPr>
        <w:t>2016-01-396770 27/07/2016</w:t>
      </w:r>
      <w:r>
        <w:rPr>
          <w:rFonts w:ascii="Times New Roman" w:hAnsi="Times New Roman" w:cs="Times New Roman"/>
          <w:sz w:val="24"/>
          <w:szCs w:val="24"/>
        </w:rPr>
        <w:t>, indica que, en virtud del Principio de Eficiencia, se debe aprovechar y optimizar los recursos existentes, con el fin de evitar costos innecesarios o reprocesos que de una u otra manera pueda disminuir tangencialmente la prenda general de los acreedores.</w:t>
      </w:r>
    </w:p>
    <w:p w14:paraId="28671EE1" w14:textId="23BED1A2" w:rsidR="00455782" w:rsidRPr="00B14ADE"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Lo anterior, implica impajaritablemente la toma de decisiones debidamente</w:t>
      </w:r>
      <w:r w:rsidRPr="00B14ADE">
        <w:rPr>
          <w:rFonts w:ascii="Times New Roman" w:hAnsi="Times New Roman" w:cs="Times New Roman"/>
          <w:sz w:val="24"/>
          <w:szCs w:val="24"/>
        </w:rPr>
        <w:t xml:space="preserve"> informadas</w:t>
      </w:r>
      <w:r>
        <w:rPr>
          <w:rFonts w:ascii="Times New Roman" w:hAnsi="Times New Roman" w:cs="Times New Roman"/>
          <w:sz w:val="24"/>
          <w:szCs w:val="24"/>
        </w:rPr>
        <w:t xml:space="preserve"> y argumentadas</w:t>
      </w:r>
      <w:r w:rsidRPr="00B14ADE">
        <w:rPr>
          <w:rFonts w:ascii="Times New Roman" w:hAnsi="Times New Roman" w:cs="Times New Roman"/>
          <w:sz w:val="24"/>
          <w:szCs w:val="24"/>
        </w:rPr>
        <w:t xml:space="preserve"> según las circunstancias particulares de tiempo modo y lugar, de </w:t>
      </w:r>
      <w:r>
        <w:rPr>
          <w:rFonts w:ascii="Times New Roman" w:hAnsi="Times New Roman" w:cs="Times New Roman"/>
          <w:sz w:val="24"/>
          <w:szCs w:val="24"/>
        </w:rPr>
        <w:t xml:space="preserve">modo </w:t>
      </w:r>
      <w:r w:rsidRPr="00B14ADE">
        <w:rPr>
          <w:rFonts w:ascii="Times New Roman" w:hAnsi="Times New Roman" w:cs="Times New Roman"/>
          <w:sz w:val="24"/>
          <w:szCs w:val="24"/>
        </w:rPr>
        <w:t>que</w:t>
      </w:r>
      <w:r w:rsidR="00A270EF">
        <w:rPr>
          <w:rFonts w:ascii="Times New Roman" w:hAnsi="Times New Roman" w:cs="Times New Roman"/>
          <w:sz w:val="24"/>
          <w:szCs w:val="24"/>
        </w:rPr>
        <w:t>,</w:t>
      </w:r>
      <w:r w:rsidRPr="00B14ADE">
        <w:rPr>
          <w:rFonts w:ascii="Times New Roman" w:hAnsi="Times New Roman" w:cs="Times New Roman"/>
          <w:sz w:val="24"/>
          <w:szCs w:val="24"/>
        </w:rPr>
        <w:t xml:space="preserve"> se </w:t>
      </w:r>
      <w:r w:rsidRPr="00B14ADE">
        <w:rPr>
          <w:rFonts w:ascii="Times New Roman" w:hAnsi="Times New Roman" w:cs="Times New Roman"/>
          <w:sz w:val="24"/>
          <w:szCs w:val="24"/>
        </w:rPr>
        <w:lastRenderedPageBreak/>
        <w:t>garantice un adecuado manejo de los activos en liquidación y así evitar las sanciones a que haya lugar.</w:t>
      </w:r>
    </w:p>
    <w:p w14:paraId="17186B24" w14:textId="77777777"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Así las cosas, l</w:t>
      </w:r>
      <w:r w:rsidRPr="00B14ADE">
        <w:rPr>
          <w:rFonts w:ascii="Times New Roman" w:hAnsi="Times New Roman" w:cs="Times New Roman"/>
          <w:sz w:val="24"/>
          <w:szCs w:val="24"/>
        </w:rPr>
        <w:t>o que se busca es dar una optimización a los recursos que forman el patrimonio del deudor para generar una rentabilidad en p</w:t>
      </w:r>
      <w:r>
        <w:rPr>
          <w:rFonts w:ascii="Times New Roman" w:hAnsi="Times New Roman" w:cs="Times New Roman"/>
          <w:sz w:val="24"/>
          <w:szCs w:val="24"/>
        </w:rPr>
        <w:t>rovecho de acreedores y empresa.</w:t>
      </w:r>
    </w:p>
    <w:p w14:paraId="1ED30FE8" w14:textId="77777777"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Por último y de acuerdo con las recomendaciones realizadas por la</w:t>
      </w:r>
      <w:r w:rsidRPr="00955B13">
        <w:rPr>
          <w:rFonts w:ascii="Times New Roman" w:hAnsi="Times New Roman" w:cs="Times New Roman"/>
          <w:sz w:val="24"/>
          <w:szCs w:val="24"/>
          <w:shd w:val="clear" w:color="auto" w:fill="FFFFFF"/>
        </w:rPr>
        <w:t xml:space="preserve"> Comisión de las Naciones Unidas para el Derecho Mercantil Internacional</w:t>
      </w:r>
      <w:r>
        <w:rPr>
          <w:rFonts w:ascii="Times New Roman" w:hAnsi="Times New Roman" w:cs="Times New Roman"/>
          <w:sz w:val="24"/>
          <w:szCs w:val="24"/>
        </w:rPr>
        <w:t xml:space="preserve">, </w:t>
      </w:r>
    </w:p>
    <w:p w14:paraId="22160A3B" w14:textId="46883251" w:rsidR="00455782" w:rsidRPr="00955B13" w:rsidRDefault="00455782" w:rsidP="0053271D">
      <w:pPr>
        <w:spacing w:line="480" w:lineRule="auto"/>
        <w:ind w:firstLine="142"/>
        <w:rPr>
          <w:rFonts w:ascii="Times New Roman" w:hAnsi="Times New Roman" w:cs="Times New Roman"/>
          <w:sz w:val="24"/>
          <w:szCs w:val="24"/>
        </w:rPr>
      </w:pPr>
      <w:r w:rsidRPr="00955B13">
        <w:rPr>
          <w:rFonts w:ascii="Times New Roman" w:hAnsi="Times New Roman" w:cs="Times New Roman"/>
          <w:sz w:val="24"/>
          <w:szCs w:val="24"/>
        </w:rPr>
        <w:t>De las recomendaciones realizadas por la</w:t>
      </w:r>
      <w:r w:rsidRPr="00955B13">
        <w:rPr>
          <w:rFonts w:ascii="Times New Roman" w:hAnsi="Times New Roman" w:cs="Times New Roman"/>
          <w:sz w:val="24"/>
          <w:szCs w:val="24"/>
          <w:shd w:val="clear" w:color="auto" w:fill="FFFFFF"/>
        </w:rPr>
        <w:t xml:space="preserve"> Comisión de las Naciones Unidas para el Derecho Mercantil Internacional</w:t>
      </w:r>
      <w:r>
        <w:rPr>
          <w:rFonts w:ascii="Times New Roman" w:hAnsi="Times New Roman" w:cs="Times New Roman"/>
          <w:sz w:val="24"/>
          <w:szCs w:val="24"/>
        </w:rPr>
        <w:t xml:space="preserve"> (2013) </w:t>
      </w:r>
      <w:r w:rsidRPr="00955B13">
        <w:rPr>
          <w:rFonts w:ascii="Times New Roman" w:hAnsi="Times New Roman" w:cs="Times New Roman"/>
          <w:sz w:val="24"/>
          <w:szCs w:val="24"/>
        </w:rPr>
        <w:t>frente al régimen de insolvencia, es que este debe ser resuelto de forma ágil, eficiente y ordenado, con doble objeto por un lado que impida la alteración ilegal de las actividades empresariales, y de otro identificar, conservar y reunir los bienes y darle el mejor uso posible para pagar las deudas.</w:t>
      </w:r>
    </w:p>
    <w:p w14:paraId="42932FD5" w14:textId="0E978EBB" w:rsidR="00455782" w:rsidRPr="003C611E" w:rsidRDefault="0093452A" w:rsidP="0053271D">
      <w:pPr>
        <w:pStyle w:val="Ttulo2"/>
        <w:rPr>
          <w:sz w:val="24"/>
          <w:szCs w:val="24"/>
        </w:rPr>
      </w:pPr>
      <w:bookmarkStart w:id="35" w:name="_Toc73448248"/>
      <w:r w:rsidRPr="003C611E">
        <w:rPr>
          <w:sz w:val="24"/>
          <w:szCs w:val="24"/>
        </w:rPr>
        <w:t>2.4</w:t>
      </w:r>
      <w:r w:rsidR="00B4191C">
        <w:rPr>
          <w:sz w:val="24"/>
          <w:szCs w:val="24"/>
        </w:rPr>
        <w:t>.</w:t>
      </w:r>
      <w:r w:rsidRPr="003C611E">
        <w:rPr>
          <w:sz w:val="24"/>
          <w:szCs w:val="24"/>
        </w:rPr>
        <w:t xml:space="preserve"> </w:t>
      </w:r>
      <w:r w:rsidR="00455782" w:rsidRPr="003C611E">
        <w:rPr>
          <w:sz w:val="24"/>
          <w:szCs w:val="24"/>
        </w:rPr>
        <w:t>Principio de Información</w:t>
      </w:r>
      <w:bookmarkEnd w:id="35"/>
    </w:p>
    <w:p w14:paraId="239ED346" w14:textId="77777777" w:rsidR="00455782" w:rsidRDefault="00455782" w:rsidP="0053271D">
      <w:pPr>
        <w:spacing w:line="480" w:lineRule="auto"/>
        <w:ind w:firstLine="142"/>
        <w:rPr>
          <w:rFonts w:ascii="Times New Roman" w:hAnsi="Times New Roman" w:cs="Times New Roman"/>
          <w:b/>
          <w:sz w:val="24"/>
          <w:szCs w:val="24"/>
        </w:rPr>
      </w:pPr>
      <w:r>
        <w:rPr>
          <w:rFonts w:ascii="Times New Roman" w:hAnsi="Times New Roman" w:cs="Times New Roman"/>
          <w:sz w:val="24"/>
          <w:szCs w:val="24"/>
        </w:rPr>
        <w:t xml:space="preserve">La </w:t>
      </w:r>
      <w:r w:rsidRPr="00955B13">
        <w:rPr>
          <w:rFonts w:ascii="Times New Roman" w:hAnsi="Times New Roman" w:cs="Times New Roman"/>
          <w:sz w:val="24"/>
          <w:szCs w:val="24"/>
        </w:rPr>
        <w:t>Ley 1116 de 2006</w:t>
      </w:r>
      <w:r>
        <w:rPr>
          <w:rFonts w:ascii="Times New Roman" w:hAnsi="Times New Roman" w:cs="Times New Roman"/>
          <w:sz w:val="24"/>
          <w:szCs w:val="24"/>
        </w:rPr>
        <w:t xml:space="preserve"> en el numeral cuarto del artículo cuarto </w:t>
      </w:r>
      <w:r w:rsidRPr="00CE10EA">
        <w:rPr>
          <w:rFonts w:ascii="Times New Roman" w:hAnsi="Times New Roman" w:cs="Times New Roman"/>
          <w:sz w:val="24"/>
          <w:szCs w:val="24"/>
        </w:rPr>
        <w:t xml:space="preserve">define al </w:t>
      </w:r>
      <w:r>
        <w:rPr>
          <w:rFonts w:ascii="Times New Roman" w:hAnsi="Times New Roman" w:cs="Times New Roman"/>
          <w:sz w:val="24"/>
          <w:szCs w:val="24"/>
        </w:rPr>
        <w:t>Principio de información como: “</w:t>
      </w:r>
      <w:r w:rsidRPr="005F351F">
        <w:rPr>
          <w:rFonts w:ascii="Times New Roman" w:hAnsi="Times New Roman" w:cs="Times New Roman"/>
          <w:sz w:val="24"/>
          <w:szCs w:val="24"/>
        </w:rPr>
        <w:t>En virtud del cual, deudor y acreedores deben proporcionar la información de manera oportuna, transparente y comparable, permitiendo el acceso a ella en cu</w:t>
      </w:r>
      <w:r>
        <w:rPr>
          <w:rFonts w:ascii="Times New Roman" w:hAnsi="Times New Roman" w:cs="Times New Roman"/>
          <w:sz w:val="24"/>
          <w:szCs w:val="24"/>
        </w:rPr>
        <w:t>alquier oportunidad del proceso”</w:t>
      </w:r>
      <w:r w:rsidRPr="00955B13">
        <w:rPr>
          <w:rFonts w:ascii="Times New Roman" w:hAnsi="Times New Roman" w:cs="Times New Roman"/>
          <w:sz w:val="24"/>
          <w:szCs w:val="24"/>
        </w:rPr>
        <w:t>.</w:t>
      </w:r>
      <w:r>
        <w:rPr>
          <w:rFonts w:ascii="Times New Roman" w:hAnsi="Times New Roman" w:cs="Times New Roman"/>
          <w:sz w:val="24"/>
          <w:szCs w:val="24"/>
        </w:rPr>
        <w:t xml:space="preserve"> (Ley 166, 2006, art. 4).</w:t>
      </w:r>
    </w:p>
    <w:p w14:paraId="1F1BF68E" w14:textId="77777777" w:rsidR="00455782" w:rsidRDefault="00455782" w:rsidP="0053271D">
      <w:pPr>
        <w:spacing w:line="480" w:lineRule="auto"/>
        <w:ind w:firstLine="142"/>
        <w:rPr>
          <w:rFonts w:ascii="Times New Roman" w:hAnsi="Times New Roman" w:cs="Times New Roman"/>
          <w:sz w:val="24"/>
          <w:szCs w:val="24"/>
        </w:rPr>
      </w:pPr>
      <w:r w:rsidRPr="00FD6755">
        <w:rPr>
          <w:rFonts w:ascii="Times New Roman" w:hAnsi="Times New Roman" w:cs="Times New Roman"/>
          <w:sz w:val="24"/>
          <w:szCs w:val="24"/>
        </w:rPr>
        <w:t>De confor</w:t>
      </w:r>
      <w:r>
        <w:rPr>
          <w:rFonts w:ascii="Times New Roman" w:hAnsi="Times New Roman" w:cs="Times New Roman"/>
          <w:sz w:val="24"/>
          <w:szCs w:val="24"/>
        </w:rPr>
        <w:t xml:space="preserve">midad con lo anterior, algunos Juristas </w:t>
      </w:r>
      <w:r w:rsidRPr="00FD6755">
        <w:rPr>
          <w:rFonts w:ascii="Times New Roman" w:hAnsi="Times New Roman" w:cs="Times New Roman"/>
          <w:sz w:val="24"/>
          <w:szCs w:val="24"/>
        </w:rPr>
        <w:t>han</w:t>
      </w:r>
      <w:r>
        <w:rPr>
          <w:rFonts w:ascii="Times New Roman" w:hAnsi="Times New Roman" w:cs="Times New Roman"/>
          <w:sz w:val="24"/>
          <w:szCs w:val="24"/>
        </w:rPr>
        <w:t xml:space="preserve"> determinado el alcance del </w:t>
      </w:r>
      <w:r w:rsidRPr="00FD6755">
        <w:rPr>
          <w:rFonts w:ascii="Times New Roman" w:hAnsi="Times New Roman" w:cs="Times New Roman"/>
          <w:sz w:val="24"/>
          <w:szCs w:val="24"/>
        </w:rPr>
        <w:t>Principio en mención, de la siguiente forma:</w:t>
      </w:r>
    </w:p>
    <w:p w14:paraId="1DAE8750" w14:textId="7EB0302E" w:rsidR="00455782" w:rsidRDefault="00455782" w:rsidP="0053271D">
      <w:pPr>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Un deber </w:t>
      </w:r>
      <w:r w:rsidRPr="00CC0368">
        <w:rPr>
          <w:rFonts w:ascii="Times New Roman" w:hAnsi="Times New Roman" w:cs="Times New Roman"/>
          <w:sz w:val="24"/>
          <w:szCs w:val="24"/>
        </w:rPr>
        <w:t>del deudor y acreedores de proporcionar la información de manera oportuna</w:t>
      </w:r>
      <w:r>
        <w:rPr>
          <w:rFonts w:ascii="Times New Roman" w:hAnsi="Times New Roman" w:cs="Times New Roman"/>
          <w:sz w:val="24"/>
          <w:szCs w:val="24"/>
        </w:rPr>
        <w:t xml:space="preserve">, transparente </w:t>
      </w:r>
      <w:r w:rsidRPr="00CC0368">
        <w:rPr>
          <w:rFonts w:ascii="Times New Roman" w:hAnsi="Times New Roman" w:cs="Times New Roman"/>
          <w:sz w:val="24"/>
          <w:szCs w:val="24"/>
        </w:rPr>
        <w:t>y comparable, permitiendo el acceso a ella en cualquier oportunidad del proceso. Asimismo,</w:t>
      </w:r>
      <w:r>
        <w:rPr>
          <w:rFonts w:ascii="Times New Roman" w:hAnsi="Times New Roman" w:cs="Times New Roman"/>
          <w:sz w:val="24"/>
          <w:szCs w:val="24"/>
        </w:rPr>
        <w:t xml:space="preserve"> </w:t>
      </w:r>
      <w:r w:rsidRPr="00CC0368">
        <w:rPr>
          <w:rFonts w:ascii="Times New Roman" w:hAnsi="Times New Roman" w:cs="Times New Roman"/>
          <w:sz w:val="24"/>
          <w:szCs w:val="24"/>
        </w:rPr>
        <w:t>este derecho implica una pérdida del derecho de intimidad del deudor, como quiera que en</w:t>
      </w:r>
      <w:r>
        <w:rPr>
          <w:rFonts w:ascii="Times New Roman" w:hAnsi="Times New Roman" w:cs="Times New Roman"/>
          <w:sz w:val="24"/>
          <w:szCs w:val="24"/>
        </w:rPr>
        <w:t xml:space="preserve"> </w:t>
      </w:r>
      <w:r w:rsidRPr="00CC0368">
        <w:rPr>
          <w:rFonts w:ascii="Times New Roman" w:hAnsi="Times New Roman" w:cs="Times New Roman"/>
          <w:sz w:val="24"/>
          <w:szCs w:val="24"/>
        </w:rPr>
        <w:t xml:space="preserve">la medida en que los acreedores conozcan en detalle su </w:t>
      </w:r>
      <w:r w:rsidRPr="00CC0368">
        <w:rPr>
          <w:rFonts w:ascii="Times New Roman" w:hAnsi="Times New Roman" w:cs="Times New Roman"/>
          <w:sz w:val="24"/>
          <w:szCs w:val="24"/>
        </w:rPr>
        <w:lastRenderedPageBreak/>
        <w:t>s</w:t>
      </w:r>
      <w:r>
        <w:rPr>
          <w:rFonts w:ascii="Times New Roman" w:hAnsi="Times New Roman" w:cs="Times New Roman"/>
          <w:sz w:val="24"/>
          <w:szCs w:val="24"/>
        </w:rPr>
        <w:t xml:space="preserve">ituación económica y financiera </w:t>
      </w:r>
      <w:r w:rsidRPr="00CC0368">
        <w:rPr>
          <w:rFonts w:ascii="Times New Roman" w:hAnsi="Times New Roman" w:cs="Times New Roman"/>
          <w:sz w:val="24"/>
          <w:szCs w:val="24"/>
        </w:rPr>
        <w:t>podrán adoptar decisiones en uno u otro sentido</w:t>
      </w:r>
      <w:r>
        <w:rPr>
          <w:rFonts w:ascii="Times New Roman" w:hAnsi="Times New Roman" w:cs="Times New Roman"/>
          <w:sz w:val="24"/>
          <w:szCs w:val="24"/>
        </w:rPr>
        <w:t>.</w:t>
      </w:r>
      <w:r w:rsidR="003C611E">
        <w:rPr>
          <w:rFonts w:ascii="Times New Roman" w:hAnsi="Times New Roman" w:cs="Times New Roman"/>
          <w:sz w:val="24"/>
          <w:szCs w:val="24"/>
        </w:rPr>
        <w:t xml:space="preserve"> </w:t>
      </w:r>
      <w:r>
        <w:rPr>
          <w:rFonts w:ascii="Times New Roman" w:hAnsi="Times New Roman" w:cs="Times New Roman"/>
          <w:sz w:val="24"/>
          <w:szCs w:val="24"/>
        </w:rPr>
        <w:t>(Carbonell, 2019, p.165)</w:t>
      </w:r>
    </w:p>
    <w:p w14:paraId="4B89D610" w14:textId="4337ED9C"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Por último, el Jurista </w:t>
      </w:r>
      <w:r w:rsidRPr="00955B13">
        <w:rPr>
          <w:rFonts w:ascii="Times New Roman" w:hAnsi="Times New Roman" w:cs="Times New Roman"/>
          <w:sz w:val="24"/>
          <w:szCs w:val="24"/>
        </w:rPr>
        <w:t>Rodríguez</w:t>
      </w:r>
      <w:r>
        <w:rPr>
          <w:rFonts w:ascii="Times New Roman" w:hAnsi="Times New Roman" w:cs="Times New Roman"/>
          <w:sz w:val="24"/>
          <w:szCs w:val="24"/>
        </w:rPr>
        <w:t xml:space="preserve"> (2019) en su libro “Nuevo Régimen de Insolvencia” refiere que, la información no es solo un principio, si no que por el contrario desde una noción robusta es la reiteración del principio de la necesidad de la prueba debidamente pública y controvertida  por las partes, orientada a toda actuación judicial.</w:t>
      </w:r>
    </w:p>
    <w:p w14:paraId="01E60107" w14:textId="53A36305" w:rsidR="00455782" w:rsidRDefault="00455782" w:rsidP="0053271D">
      <w:pPr>
        <w:spacing w:line="480" w:lineRule="auto"/>
        <w:ind w:firstLine="142"/>
        <w:rPr>
          <w:rFonts w:ascii="Times New Roman" w:hAnsi="Times New Roman" w:cs="Times New Roman"/>
          <w:sz w:val="24"/>
          <w:szCs w:val="24"/>
        </w:rPr>
      </w:pPr>
      <w:r w:rsidRPr="00955B13">
        <w:rPr>
          <w:rFonts w:ascii="Times New Roman" w:hAnsi="Times New Roman" w:cs="Times New Roman"/>
          <w:sz w:val="24"/>
          <w:szCs w:val="24"/>
        </w:rPr>
        <w:t xml:space="preserve">Es </w:t>
      </w:r>
      <w:r>
        <w:rPr>
          <w:rFonts w:ascii="Times New Roman" w:hAnsi="Times New Roman" w:cs="Times New Roman"/>
          <w:sz w:val="24"/>
          <w:szCs w:val="24"/>
        </w:rPr>
        <w:t>por ello que, el abogado Rodríguez, hace hincapié que, en el caso particular del proceso de insolvencia, debe ser transparente, dado que, las relaciones comerciales se establecen sobre las bases de la confianza que fomenta el crédito.</w:t>
      </w:r>
    </w:p>
    <w:p w14:paraId="6FC21B84" w14:textId="012BF661" w:rsidR="00455782" w:rsidRPr="003C611E" w:rsidRDefault="0093452A" w:rsidP="0053271D">
      <w:pPr>
        <w:pStyle w:val="Ttulo2"/>
        <w:rPr>
          <w:sz w:val="24"/>
          <w:szCs w:val="24"/>
        </w:rPr>
      </w:pPr>
      <w:bookmarkStart w:id="36" w:name="_Toc73448249"/>
      <w:r w:rsidRPr="003C611E">
        <w:rPr>
          <w:sz w:val="24"/>
          <w:szCs w:val="24"/>
        </w:rPr>
        <w:t>2.5</w:t>
      </w:r>
      <w:r w:rsidR="00B4191C">
        <w:rPr>
          <w:sz w:val="24"/>
          <w:szCs w:val="24"/>
        </w:rPr>
        <w:t>.</w:t>
      </w:r>
      <w:r w:rsidRPr="003C611E">
        <w:rPr>
          <w:sz w:val="24"/>
          <w:szCs w:val="24"/>
        </w:rPr>
        <w:t xml:space="preserve"> </w:t>
      </w:r>
      <w:r w:rsidR="00455782" w:rsidRPr="003C611E">
        <w:rPr>
          <w:sz w:val="24"/>
          <w:szCs w:val="24"/>
        </w:rPr>
        <w:t>Principio de negociabilidad</w:t>
      </w:r>
      <w:bookmarkEnd w:id="36"/>
    </w:p>
    <w:p w14:paraId="04A69D15" w14:textId="77777777" w:rsidR="00455782" w:rsidRDefault="00455782" w:rsidP="0053271D">
      <w:pPr>
        <w:spacing w:line="480" w:lineRule="auto"/>
        <w:ind w:firstLine="142"/>
        <w:rPr>
          <w:rFonts w:ascii="Times New Roman" w:hAnsi="Times New Roman" w:cs="Times New Roman"/>
          <w:sz w:val="24"/>
          <w:szCs w:val="24"/>
        </w:rPr>
      </w:pPr>
      <w:r w:rsidRPr="003836F1">
        <w:rPr>
          <w:rFonts w:ascii="Times New Roman" w:hAnsi="Times New Roman" w:cs="Times New Roman"/>
          <w:sz w:val="24"/>
          <w:szCs w:val="24"/>
        </w:rPr>
        <w:t xml:space="preserve">La Ley 1116 de 2006 en el numeral </w:t>
      </w:r>
      <w:r>
        <w:rPr>
          <w:rFonts w:ascii="Times New Roman" w:hAnsi="Times New Roman" w:cs="Times New Roman"/>
          <w:sz w:val="24"/>
          <w:szCs w:val="24"/>
        </w:rPr>
        <w:t xml:space="preserve">quinto </w:t>
      </w:r>
      <w:r w:rsidRPr="003836F1">
        <w:rPr>
          <w:rFonts w:ascii="Times New Roman" w:hAnsi="Times New Roman" w:cs="Times New Roman"/>
          <w:sz w:val="24"/>
          <w:szCs w:val="24"/>
        </w:rPr>
        <w:t xml:space="preserve">del artículo cuarto define al Principio de </w:t>
      </w:r>
      <w:r>
        <w:rPr>
          <w:rFonts w:ascii="Times New Roman" w:hAnsi="Times New Roman" w:cs="Times New Roman"/>
          <w:sz w:val="24"/>
          <w:szCs w:val="24"/>
        </w:rPr>
        <w:t xml:space="preserve">negociabilidad </w:t>
      </w:r>
      <w:r w:rsidRPr="003836F1">
        <w:rPr>
          <w:rFonts w:ascii="Times New Roman" w:hAnsi="Times New Roman" w:cs="Times New Roman"/>
          <w:sz w:val="24"/>
          <w:szCs w:val="24"/>
        </w:rPr>
        <w:t>como: “Las actuaciones en el curso del proceso deben propiciar entre los interesados la negociación no litigiosa, proactiva, informada y de buena fe, en relación con</w:t>
      </w:r>
      <w:r>
        <w:rPr>
          <w:rFonts w:ascii="Times New Roman" w:hAnsi="Times New Roman" w:cs="Times New Roman"/>
          <w:sz w:val="24"/>
          <w:szCs w:val="24"/>
        </w:rPr>
        <w:t xml:space="preserve"> las deudas y bienes del deudor”</w:t>
      </w:r>
      <w:r w:rsidRPr="003836F1">
        <w:rPr>
          <w:rFonts w:ascii="Times New Roman" w:hAnsi="Times New Roman" w:cs="Times New Roman"/>
          <w:sz w:val="24"/>
          <w:szCs w:val="24"/>
        </w:rPr>
        <w:t>. (Ley 166, 2006, art. 4).</w:t>
      </w:r>
    </w:p>
    <w:p w14:paraId="06E4D811" w14:textId="77777777"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De conformidad con lo anterior, diversos doctrinantes han interpretado el Principio en mención, de la siguiente forma:</w:t>
      </w:r>
    </w:p>
    <w:p w14:paraId="3AC195BA" w14:textId="08E8664B" w:rsidR="00455782" w:rsidRPr="003836F1" w:rsidRDefault="00455782" w:rsidP="0053271D">
      <w:pPr>
        <w:spacing w:line="480" w:lineRule="auto"/>
        <w:ind w:left="709"/>
        <w:rPr>
          <w:rFonts w:ascii="Times New Roman" w:hAnsi="Times New Roman" w:cs="Times New Roman"/>
          <w:sz w:val="24"/>
          <w:szCs w:val="24"/>
        </w:rPr>
      </w:pPr>
      <w:r w:rsidRPr="006C7C86">
        <w:rPr>
          <w:rFonts w:ascii="Times New Roman" w:hAnsi="Times New Roman" w:cs="Times New Roman"/>
          <w:sz w:val="24"/>
          <w:szCs w:val="24"/>
        </w:rPr>
        <w:t xml:space="preserve"> Aquí se reconoce el carácter patrimonial de los</w:t>
      </w:r>
      <w:r>
        <w:rPr>
          <w:rFonts w:ascii="Times New Roman" w:hAnsi="Times New Roman" w:cs="Times New Roman"/>
          <w:sz w:val="24"/>
          <w:szCs w:val="24"/>
        </w:rPr>
        <w:t xml:space="preserve"> </w:t>
      </w:r>
      <w:r w:rsidRPr="006C7C86">
        <w:rPr>
          <w:rFonts w:ascii="Times New Roman" w:hAnsi="Times New Roman" w:cs="Times New Roman"/>
          <w:sz w:val="24"/>
          <w:szCs w:val="24"/>
        </w:rPr>
        <w:t>derechos que se discuten dentro del proceso, los que so</w:t>
      </w:r>
      <w:r>
        <w:rPr>
          <w:rFonts w:ascii="Times New Roman" w:hAnsi="Times New Roman" w:cs="Times New Roman"/>
          <w:sz w:val="24"/>
          <w:szCs w:val="24"/>
        </w:rPr>
        <w:t xml:space="preserve">n fundamentalmente negociables, </w:t>
      </w:r>
      <w:r w:rsidRPr="006C7C86">
        <w:rPr>
          <w:rFonts w:ascii="Times New Roman" w:hAnsi="Times New Roman" w:cs="Times New Roman"/>
          <w:sz w:val="24"/>
          <w:szCs w:val="24"/>
        </w:rPr>
        <w:t>así, tanto los acreedores como el deudor deberán tener en cu</w:t>
      </w:r>
      <w:r>
        <w:rPr>
          <w:rFonts w:ascii="Times New Roman" w:hAnsi="Times New Roman" w:cs="Times New Roman"/>
          <w:sz w:val="24"/>
          <w:szCs w:val="24"/>
        </w:rPr>
        <w:t xml:space="preserve">enta que la salida más expedita </w:t>
      </w:r>
      <w:r w:rsidRPr="006C7C86">
        <w:rPr>
          <w:rFonts w:ascii="Times New Roman" w:hAnsi="Times New Roman" w:cs="Times New Roman"/>
          <w:sz w:val="24"/>
          <w:szCs w:val="24"/>
        </w:rPr>
        <w:t>a las situaciones de crisis es negociar, concertar. No obstante</w:t>
      </w:r>
      <w:r>
        <w:rPr>
          <w:rFonts w:ascii="Times New Roman" w:hAnsi="Times New Roman" w:cs="Times New Roman"/>
          <w:sz w:val="24"/>
          <w:szCs w:val="24"/>
        </w:rPr>
        <w:t xml:space="preserve">, es pertinente resaltar que la </w:t>
      </w:r>
      <w:r w:rsidRPr="006C7C86">
        <w:rPr>
          <w:rFonts w:ascii="Times New Roman" w:hAnsi="Times New Roman" w:cs="Times New Roman"/>
          <w:sz w:val="24"/>
          <w:szCs w:val="24"/>
        </w:rPr>
        <w:t>negociabilidad no es libre, pues conforme a otras reglas legales las p</w:t>
      </w:r>
      <w:r>
        <w:rPr>
          <w:rFonts w:ascii="Times New Roman" w:hAnsi="Times New Roman" w:cs="Times New Roman"/>
          <w:sz w:val="24"/>
          <w:szCs w:val="24"/>
        </w:rPr>
        <w:t xml:space="preserve">artes gozan de libertad </w:t>
      </w:r>
      <w:r w:rsidRPr="006C7C86">
        <w:rPr>
          <w:rFonts w:ascii="Times New Roman" w:hAnsi="Times New Roman" w:cs="Times New Roman"/>
          <w:sz w:val="24"/>
          <w:szCs w:val="24"/>
        </w:rPr>
        <w:t xml:space="preserve">para definir su </w:t>
      </w:r>
      <w:r w:rsidRPr="006C7C86">
        <w:rPr>
          <w:rFonts w:ascii="Times New Roman" w:hAnsi="Times New Roman" w:cs="Times New Roman"/>
          <w:sz w:val="24"/>
          <w:szCs w:val="24"/>
        </w:rPr>
        <w:lastRenderedPageBreak/>
        <w:t>contenido, como sucede con los créditos de carácter pensional y fiscal.</w:t>
      </w:r>
      <w:r w:rsidR="003C611E">
        <w:rPr>
          <w:rFonts w:ascii="Times New Roman" w:hAnsi="Times New Roman" w:cs="Times New Roman"/>
          <w:sz w:val="24"/>
          <w:szCs w:val="24"/>
        </w:rPr>
        <w:t xml:space="preserve"> </w:t>
      </w:r>
      <w:r>
        <w:rPr>
          <w:rFonts w:ascii="Times New Roman" w:hAnsi="Times New Roman" w:cs="Times New Roman"/>
          <w:sz w:val="24"/>
          <w:szCs w:val="24"/>
        </w:rPr>
        <w:t>(Carbonell, 2019, p.165)</w:t>
      </w:r>
    </w:p>
    <w:p w14:paraId="2F99C2F5" w14:textId="55810AA7" w:rsidR="00455782" w:rsidRDefault="00455782" w:rsidP="0053271D">
      <w:pPr>
        <w:spacing w:line="480" w:lineRule="auto"/>
        <w:ind w:firstLine="142"/>
        <w:rPr>
          <w:rFonts w:ascii="Times New Roman" w:hAnsi="Times New Roman" w:cs="Times New Roman"/>
          <w:sz w:val="24"/>
          <w:szCs w:val="24"/>
        </w:rPr>
      </w:pPr>
      <w:r w:rsidRPr="00FD6755">
        <w:rPr>
          <w:rFonts w:ascii="Times New Roman" w:hAnsi="Times New Roman" w:cs="Times New Roman"/>
          <w:sz w:val="24"/>
          <w:szCs w:val="24"/>
        </w:rPr>
        <w:t>E</w:t>
      </w:r>
      <w:r>
        <w:rPr>
          <w:rFonts w:ascii="Times New Roman" w:hAnsi="Times New Roman" w:cs="Times New Roman"/>
          <w:sz w:val="24"/>
          <w:szCs w:val="24"/>
        </w:rPr>
        <w:t xml:space="preserve">n conclusión, se resalta la prevalencia y el interés de propiciar la concertación de las partes dentro del proceso que regula la Insolvencia Empresarial, sin embargo, la concertación y la liberalidad de las mismas se debe ceñir a las oportunidades, prohibiciones y restricciones que </w:t>
      </w:r>
      <w:r w:rsidR="00A270EF">
        <w:rPr>
          <w:rFonts w:ascii="Times New Roman" w:hAnsi="Times New Roman" w:cs="Times New Roman"/>
          <w:sz w:val="24"/>
          <w:szCs w:val="24"/>
        </w:rPr>
        <w:t>prevé</w:t>
      </w:r>
      <w:r>
        <w:rPr>
          <w:rFonts w:ascii="Times New Roman" w:hAnsi="Times New Roman" w:cs="Times New Roman"/>
          <w:sz w:val="24"/>
          <w:szCs w:val="24"/>
        </w:rPr>
        <w:t xml:space="preserve"> la normatividad aplicable para el proceso sub examine.</w:t>
      </w:r>
    </w:p>
    <w:p w14:paraId="38D9084C" w14:textId="724CA391" w:rsidR="00455782" w:rsidRPr="003C611E" w:rsidRDefault="0093452A" w:rsidP="0053271D">
      <w:pPr>
        <w:pStyle w:val="Ttulo2"/>
        <w:rPr>
          <w:sz w:val="24"/>
          <w:szCs w:val="24"/>
        </w:rPr>
      </w:pPr>
      <w:bookmarkStart w:id="37" w:name="_Toc73448250"/>
      <w:r w:rsidRPr="003C611E">
        <w:rPr>
          <w:sz w:val="24"/>
          <w:szCs w:val="24"/>
        </w:rPr>
        <w:t>2.6</w:t>
      </w:r>
      <w:r w:rsidR="00B4191C">
        <w:rPr>
          <w:sz w:val="24"/>
          <w:szCs w:val="24"/>
        </w:rPr>
        <w:t>.</w:t>
      </w:r>
      <w:r w:rsidRPr="003C611E">
        <w:rPr>
          <w:sz w:val="24"/>
          <w:szCs w:val="24"/>
        </w:rPr>
        <w:t xml:space="preserve"> </w:t>
      </w:r>
      <w:r w:rsidR="00455782" w:rsidRPr="003C611E">
        <w:rPr>
          <w:sz w:val="24"/>
          <w:szCs w:val="24"/>
        </w:rPr>
        <w:t>Principio de reciprocidad</w:t>
      </w:r>
      <w:bookmarkEnd w:id="37"/>
    </w:p>
    <w:p w14:paraId="79201689" w14:textId="0CCECA5E" w:rsidR="00455782" w:rsidRDefault="00455782" w:rsidP="0053271D">
      <w:pPr>
        <w:spacing w:line="480" w:lineRule="auto"/>
        <w:ind w:firstLine="142"/>
        <w:rPr>
          <w:rFonts w:ascii="Times New Roman" w:hAnsi="Times New Roman" w:cs="Times New Roman"/>
          <w:sz w:val="24"/>
          <w:szCs w:val="24"/>
        </w:rPr>
      </w:pPr>
      <w:r w:rsidRPr="003836F1">
        <w:rPr>
          <w:rFonts w:ascii="Times New Roman" w:hAnsi="Times New Roman" w:cs="Times New Roman"/>
          <w:sz w:val="24"/>
          <w:szCs w:val="24"/>
        </w:rPr>
        <w:t xml:space="preserve">La Ley 1116 de 2006 en el numeral </w:t>
      </w:r>
      <w:r>
        <w:rPr>
          <w:rFonts w:ascii="Times New Roman" w:hAnsi="Times New Roman" w:cs="Times New Roman"/>
          <w:sz w:val="24"/>
          <w:szCs w:val="24"/>
        </w:rPr>
        <w:t xml:space="preserve">sexto </w:t>
      </w:r>
      <w:r w:rsidRPr="003836F1">
        <w:rPr>
          <w:rFonts w:ascii="Times New Roman" w:hAnsi="Times New Roman" w:cs="Times New Roman"/>
          <w:sz w:val="24"/>
          <w:szCs w:val="24"/>
        </w:rPr>
        <w:t xml:space="preserve">del artículo cuarto define al Principio de </w:t>
      </w:r>
      <w:r>
        <w:rPr>
          <w:rFonts w:ascii="Times New Roman" w:hAnsi="Times New Roman" w:cs="Times New Roman"/>
          <w:sz w:val="24"/>
          <w:szCs w:val="24"/>
        </w:rPr>
        <w:t xml:space="preserve">reciprocidad </w:t>
      </w:r>
      <w:r w:rsidRPr="003836F1">
        <w:rPr>
          <w:rFonts w:ascii="Times New Roman" w:hAnsi="Times New Roman" w:cs="Times New Roman"/>
          <w:sz w:val="24"/>
          <w:szCs w:val="24"/>
        </w:rPr>
        <w:t>como:</w:t>
      </w:r>
      <w:r w:rsidRPr="00517D25">
        <w:rPr>
          <w:rFonts w:ascii="Times New Roman" w:hAnsi="Times New Roman" w:cs="Times New Roman"/>
          <w:sz w:val="24"/>
          <w:szCs w:val="24"/>
        </w:rPr>
        <w:t xml:space="preserve"> </w:t>
      </w:r>
      <w:r>
        <w:rPr>
          <w:rFonts w:ascii="Times New Roman" w:hAnsi="Times New Roman" w:cs="Times New Roman"/>
          <w:sz w:val="24"/>
          <w:szCs w:val="24"/>
        </w:rPr>
        <w:t>“Reconocimiento</w:t>
      </w:r>
      <w:r w:rsidRPr="00955B13">
        <w:rPr>
          <w:rFonts w:ascii="Times New Roman" w:hAnsi="Times New Roman" w:cs="Times New Roman"/>
          <w:sz w:val="24"/>
          <w:szCs w:val="24"/>
        </w:rPr>
        <w:t>, colaboración y coordinación mutua con las autoridades extranjeras, en los casos</w:t>
      </w:r>
      <w:r>
        <w:rPr>
          <w:rFonts w:ascii="Times New Roman" w:hAnsi="Times New Roman" w:cs="Times New Roman"/>
          <w:sz w:val="24"/>
          <w:szCs w:val="24"/>
        </w:rPr>
        <w:t xml:space="preserve"> de insolvencia transfronteriza”</w:t>
      </w:r>
      <w:r w:rsidRPr="003836F1">
        <w:rPr>
          <w:rFonts w:ascii="Times New Roman" w:hAnsi="Times New Roman" w:cs="Times New Roman"/>
          <w:sz w:val="24"/>
          <w:szCs w:val="24"/>
        </w:rPr>
        <w:t>. (Ley 166, 2006, art. 4).</w:t>
      </w:r>
    </w:p>
    <w:p w14:paraId="5F0D782F" w14:textId="77777777"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Autores como Carbonell (2019) resaltan que: “</w:t>
      </w:r>
      <w:r w:rsidRPr="006651EC">
        <w:rPr>
          <w:rFonts w:ascii="Times New Roman" w:hAnsi="Times New Roman" w:cs="Times New Roman"/>
          <w:sz w:val="24"/>
          <w:szCs w:val="24"/>
        </w:rPr>
        <w:t>Este es un postulado d</w:t>
      </w:r>
      <w:r>
        <w:rPr>
          <w:rFonts w:ascii="Times New Roman" w:hAnsi="Times New Roman" w:cs="Times New Roman"/>
          <w:sz w:val="24"/>
          <w:szCs w:val="24"/>
        </w:rPr>
        <w:t xml:space="preserve">e aplicación especial, frente a </w:t>
      </w:r>
      <w:r w:rsidRPr="006651EC">
        <w:rPr>
          <w:rFonts w:ascii="Times New Roman" w:hAnsi="Times New Roman" w:cs="Times New Roman"/>
          <w:sz w:val="24"/>
          <w:szCs w:val="24"/>
        </w:rPr>
        <w:t>los demás que se aplican para todo el régimen de insolv</w:t>
      </w:r>
      <w:r>
        <w:rPr>
          <w:rFonts w:ascii="Times New Roman" w:hAnsi="Times New Roman" w:cs="Times New Roman"/>
          <w:sz w:val="24"/>
          <w:szCs w:val="24"/>
        </w:rPr>
        <w:t xml:space="preserve">encia de forma concurrente, sin </w:t>
      </w:r>
      <w:r w:rsidRPr="006651EC">
        <w:rPr>
          <w:rFonts w:ascii="Times New Roman" w:hAnsi="Times New Roman" w:cs="Times New Roman"/>
          <w:sz w:val="24"/>
          <w:szCs w:val="24"/>
        </w:rPr>
        <w:t>excluir que para estos casos especiales concurre tant</w:t>
      </w:r>
      <w:r>
        <w:rPr>
          <w:rFonts w:ascii="Times New Roman" w:hAnsi="Times New Roman" w:cs="Times New Roman"/>
          <w:sz w:val="24"/>
          <w:szCs w:val="24"/>
        </w:rPr>
        <w:t xml:space="preserve">o este principio como los demás </w:t>
      </w:r>
      <w:r w:rsidRPr="006651EC">
        <w:rPr>
          <w:rFonts w:ascii="Times New Roman" w:hAnsi="Times New Roman" w:cs="Times New Roman"/>
          <w:sz w:val="24"/>
          <w:szCs w:val="24"/>
        </w:rPr>
        <w:t>mencionados</w:t>
      </w:r>
      <w:r>
        <w:rPr>
          <w:rFonts w:ascii="Times New Roman" w:hAnsi="Times New Roman" w:cs="Times New Roman"/>
          <w:sz w:val="24"/>
          <w:szCs w:val="24"/>
        </w:rPr>
        <w:t>”.</w:t>
      </w:r>
    </w:p>
    <w:p w14:paraId="22C88B00" w14:textId="77777777"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De conformidad con lo expuesto, un gran número de juristas relacionan que:</w:t>
      </w:r>
    </w:p>
    <w:p w14:paraId="69C3260B" w14:textId="089781E3" w:rsidR="00455782" w:rsidRDefault="00455782" w:rsidP="0053271D">
      <w:pPr>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Se encuentra ligado directamente en el artículo 85 de la Ley </w:t>
      </w:r>
      <w:r w:rsidRPr="00824675">
        <w:rPr>
          <w:rFonts w:ascii="Times New Roman" w:hAnsi="Times New Roman" w:cs="Times New Roman"/>
          <w:sz w:val="24"/>
          <w:szCs w:val="24"/>
        </w:rPr>
        <w:t>1116 del 2006</w:t>
      </w:r>
      <w:r>
        <w:rPr>
          <w:rFonts w:ascii="Times New Roman" w:hAnsi="Times New Roman" w:cs="Times New Roman"/>
          <w:sz w:val="24"/>
          <w:szCs w:val="24"/>
        </w:rPr>
        <w:t xml:space="preserve"> en manifestación clara y expresa de la Guía Técnica de la CNUDMI para la armonización de los procesos de insolvencia colombianos que tengan bienes en el extranjero, o en su defecto, de extranjeros deudores con bienes nacionales.</w:t>
      </w:r>
      <w:r w:rsidR="00614EAD">
        <w:rPr>
          <w:rFonts w:ascii="Times New Roman" w:hAnsi="Times New Roman" w:cs="Times New Roman"/>
          <w:sz w:val="24"/>
          <w:szCs w:val="24"/>
        </w:rPr>
        <w:t xml:space="preserve"> </w:t>
      </w:r>
      <w:r>
        <w:rPr>
          <w:rFonts w:ascii="Times New Roman" w:hAnsi="Times New Roman" w:cs="Times New Roman"/>
          <w:sz w:val="24"/>
          <w:szCs w:val="24"/>
        </w:rPr>
        <w:t xml:space="preserve">(Torres, </w:t>
      </w:r>
      <w:r w:rsidR="00614EAD">
        <w:rPr>
          <w:rFonts w:ascii="Times New Roman" w:hAnsi="Times New Roman" w:cs="Times New Roman"/>
          <w:sz w:val="24"/>
          <w:szCs w:val="24"/>
        </w:rPr>
        <w:t>s.f</w:t>
      </w:r>
      <w:r>
        <w:rPr>
          <w:rFonts w:ascii="Times New Roman" w:hAnsi="Times New Roman" w:cs="Times New Roman"/>
          <w:sz w:val="24"/>
          <w:szCs w:val="24"/>
        </w:rPr>
        <w:t>, p.</w:t>
      </w:r>
      <w:r w:rsidR="007826DB">
        <w:rPr>
          <w:rFonts w:ascii="Times New Roman" w:hAnsi="Times New Roman" w:cs="Times New Roman"/>
          <w:sz w:val="24"/>
          <w:szCs w:val="24"/>
        </w:rPr>
        <w:t xml:space="preserve"> </w:t>
      </w:r>
      <w:r>
        <w:rPr>
          <w:rFonts w:ascii="Times New Roman" w:hAnsi="Times New Roman" w:cs="Times New Roman"/>
          <w:sz w:val="24"/>
          <w:szCs w:val="24"/>
        </w:rPr>
        <w:t>254)</w:t>
      </w:r>
    </w:p>
    <w:p w14:paraId="7E97624A" w14:textId="623A4DDC" w:rsidR="00455782" w:rsidRPr="004B7B61"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En esa misma línea, Wilches (2009) indica que, en el País, la Ley modelo de la</w:t>
      </w:r>
      <w:r w:rsidRPr="000030FD">
        <w:rPr>
          <w:rFonts w:ascii="Times New Roman" w:hAnsi="Times New Roman" w:cs="Times New Roman"/>
          <w:sz w:val="24"/>
          <w:szCs w:val="24"/>
        </w:rPr>
        <w:t xml:space="preserve"> Comisión de las Naciones Unidas para el </w:t>
      </w:r>
      <w:r>
        <w:rPr>
          <w:rFonts w:ascii="Times New Roman" w:hAnsi="Times New Roman" w:cs="Times New Roman"/>
          <w:sz w:val="24"/>
          <w:szCs w:val="24"/>
        </w:rPr>
        <w:t>Derecho Mercantil Internacional fue acogida en su integralidad en la Ley 1116 del 2006, sin embargo</w:t>
      </w:r>
      <w:r w:rsidR="00614EAD">
        <w:rPr>
          <w:rFonts w:ascii="Times New Roman" w:hAnsi="Times New Roman" w:cs="Times New Roman"/>
          <w:sz w:val="24"/>
          <w:szCs w:val="24"/>
        </w:rPr>
        <w:t>,</w:t>
      </w:r>
      <w:r>
        <w:rPr>
          <w:rFonts w:ascii="Times New Roman" w:hAnsi="Times New Roman" w:cs="Times New Roman"/>
          <w:sz w:val="24"/>
          <w:szCs w:val="24"/>
        </w:rPr>
        <w:t xml:space="preserve"> al ser una incorporación legal foránea, no relaciona de manera </w:t>
      </w:r>
      <w:r w:rsidR="002C1BC6">
        <w:rPr>
          <w:rFonts w:ascii="Times New Roman" w:hAnsi="Times New Roman" w:cs="Times New Roman"/>
          <w:sz w:val="24"/>
          <w:szCs w:val="24"/>
        </w:rPr>
        <w:lastRenderedPageBreak/>
        <w:t>explícita</w:t>
      </w:r>
      <w:r>
        <w:rPr>
          <w:rFonts w:ascii="Times New Roman" w:hAnsi="Times New Roman" w:cs="Times New Roman"/>
          <w:sz w:val="24"/>
          <w:szCs w:val="24"/>
        </w:rPr>
        <w:t xml:space="preserve"> parámetros uniformes de los criterios de los cuales debe entenderse internacionalmente cuando un deudor se encuentre en una situación de insolvencia transfronteriza.</w:t>
      </w:r>
    </w:p>
    <w:p w14:paraId="10A2B01D" w14:textId="54A5FB7B" w:rsidR="00455782" w:rsidRPr="00614EAD" w:rsidRDefault="0093452A" w:rsidP="0053271D">
      <w:pPr>
        <w:pStyle w:val="Ttulo2"/>
        <w:rPr>
          <w:sz w:val="24"/>
          <w:szCs w:val="24"/>
        </w:rPr>
      </w:pPr>
      <w:bookmarkStart w:id="38" w:name="_Toc73448251"/>
      <w:r w:rsidRPr="00614EAD">
        <w:rPr>
          <w:sz w:val="24"/>
          <w:szCs w:val="24"/>
        </w:rPr>
        <w:t>2.7</w:t>
      </w:r>
      <w:r w:rsidR="004D3D73">
        <w:rPr>
          <w:sz w:val="24"/>
          <w:szCs w:val="24"/>
        </w:rPr>
        <w:t>.</w:t>
      </w:r>
      <w:r w:rsidRPr="00614EAD">
        <w:rPr>
          <w:sz w:val="24"/>
          <w:szCs w:val="24"/>
        </w:rPr>
        <w:t xml:space="preserve"> </w:t>
      </w:r>
      <w:r w:rsidR="00455782" w:rsidRPr="00614EAD">
        <w:rPr>
          <w:sz w:val="24"/>
          <w:szCs w:val="24"/>
        </w:rPr>
        <w:t>Principio de gobernabilidad económica</w:t>
      </w:r>
      <w:bookmarkEnd w:id="38"/>
    </w:p>
    <w:p w14:paraId="4C4B0C7F" w14:textId="2B6B7F89" w:rsidR="00455782" w:rsidRDefault="00455782" w:rsidP="0053271D">
      <w:pPr>
        <w:spacing w:line="480" w:lineRule="auto"/>
        <w:ind w:firstLine="142"/>
        <w:rPr>
          <w:rFonts w:ascii="Times New Roman" w:hAnsi="Times New Roman" w:cs="Times New Roman"/>
          <w:sz w:val="24"/>
          <w:szCs w:val="24"/>
        </w:rPr>
      </w:pPr>
      <w:r w:rsidRPr="003836F1">
        <w:rPr>
          <w:rFonts w:ascii="Times New Roman" w:hAnsi="Times New Roman" w:cs="Times New Roman"/>
          <w:sz w:val="24"/>
          <w:szCs w:val="24"/>
        </w:rPr>
        <w:t xml:space="preserve">La Ley 1116 de 2006 en el numeral </w:t>
      </w:r>
      <w:r>
        <w:rPr>
          <w:rFonts w:ascii="Times New Roman" w:hAnsi="Times New Roman" w:cs="Times New Roman"/>
          <w:sz w:val="24"/>
          <w:szCs w:val="24"/>
        </w:rPr>
        <w:t xml:space="preserve">séptimo </w:t>
      </w:r>
      <w:r w:rsidRPr="003836F1">
        <w:rPr>
          <w:rFonts w:ascii="Times New Roman" w:hAnsi="Times New Roman" w:cs="Times New Roman"/>
          <w:sz w:val="24"/>
          <w:szCs w:val="24"/>
        </w:rPr>
        <w:t>del artículo cuarto define al Principio de</w:t>
      </w:r>
      <w:r>
        <w:rPr>
          <w:rFonts w:ascii="Times New Roman" w:hAnsi="Times New Roman" w:cs="Times New Roman"/>
          <w:sz w:val="24"/>
          <w:szCs w:val="24"/>
        </w:rPr>
        <w:t xml:space="preserve"> goberna</w:t>
      </w:r>
      <w:r w:rsidR="002C1BC6">
        <w:rPr>
          <w:rFonts w:ascii="Times New Roman" w:hAnsi="Times New Roman" w:cs="Times New Roman"/>
          <w:sz w:val="24"/>
          <w:szCs w:val="24"/>
        </w:rPr>
        <w:t>bi</w:t>
      </w:r>
      <w:r>
        <w:rPr>
          <w:rFonts w:ascii="Times New Roman" w:hAnsi="Times New Roman" w:cs="Times New Roman"/>
          <w:sz w:val="24"/>
          <w:szCs w:val="24"/>
        </w:rPr>
        <w:t xml:space="preserve">lidad económica </w:t>
      </w:r>
      <w:r w:rsidRPr="003836F1">
        <w:rPr>
          <w:rFonts w:ascii="Times New Roman" w:hAnsi="Times New Roman" w:cs="Times New Roman"/>
          <w:sz w:val="24"/>
          <w:szCs w:val="24"/>
        </w:rPr>
        <w:t>como:</w:t>
      </w:r>
      <w:r w:rsidRPr="00517D25">
        <w:rPr>
          <w:rFonts w:ascii="Times New Roman" w:hAnsi="Times New Roman" w:cs="Times New Roman"/>
          <w:sz w:val="24"/>
          <w:szCs w:val="24"/>
        </w:rPr>
        <w:t xml:space="preserve"> </w:t>
      </w:r>
      <w:r>
        <w:rPr>
          <w:rFonts w:ascii="Times New Roman" w:hAnsi="Times New Roman" w:cs="Times New Roman"/>
          <w:sz w:val="24"/>
          <w:szCs w:val="24"/>
        </w:rPr>
        <w:t>“</w:t>
      </w:r>
      <w:r w:rsidRPr="00955B13">
        <w:rPr>
          <w:rFonts w:ascii="Times New Roman" w:hAnsi="Times New Roman" w:cs="Times New Roman"/>
          <w:sz w:val="24"/>
          <w:szCs w:val="24"/>
        </w:rPr>
        <w:t>Obtener a través del proceso de insolvencia, una dirección gerencial definida, para el manejo y destinación de los activos, con miras a lograr propósitos de pag</w:t>
      </w:r>
      <w:r>
        <w:rPr>
          <w:rFonts w:ascii="Times New Roman" w:hAnsi="Times New Roman" w:cs="Times New Roman"/>
          <w:sz w:val="24"/>
          <w:szCs w:val="24"/>
        </w:rPr>
        <w:t>o y de reactivación empresarial”</w:t>
      </w:r>
      <w:r w:rsidRPr="003836F1">
        <w:rPr>
          <w:rFonts w:ascii="Times New Roman" w:hAnsi="Times New Roman" w:cs="Times New Roman"/>
          <w:sz w:val="24"/>
          <w:szCs w:val="24"/>
        </w:rPr>
        <w:t>. (Ley 166, 2006, art. 4).</w:t>
      </w:r>
    </w:p>
    <w:p w14:paraId="762B344F" w14:textId="77777777" w:rsidR="00455782" w:rsidRDefault="00455782" w:rsidP="0053271D">
      <w:pPr>
        <w:spacing w:line="480" w:lineRule="auto"/>
        <w:ind w:firstLine="142"/>
        <w:rPr>
          <w:rFonts w:ascii="Times New Roman" w:hAnsi="Times New Roman" w:cs="Times New Roman"/>
          <w:sz w:val="24"/>
          <w:szCs w:val="24"/>
        </w:rPr>
      </w:pPr>
      <w:r w:rsidRPr="00BE1153">
        <w:rPr>
          <w:rFonts w:ascii="Times New Roman" w:hAnsi="Times New Roman" w:cs="Times New Roman"/>
          <w:sz w:val="24"/>
          <w:szCs w:val="24"/>
        </w:rPr>
        <w:t xml:space="preserve">Para </w:t>
      </w:r>
      <w:r>
        <w:rPr>
          <w:rFonts w:ascii="Times New Roman" w:hAnsi="Times New Roman" w:cs="Times New Roman"/>
          <w:sz w:val="24"/>
          <w:szCs w:val="24"/>
        </w:rPr>
        <w:t xml:space="preserve">diversos autores, el principio de gobernabilidad económica implica necesariamente que:  </w:t>
      </w:r>
    </w:p>
    <w:p w14:paraId="7282A22C" w14:textId="77777777" w:rsidR="00455782" w:rsidRDefault="00455782" w:rsidP="0053271D">
      <w:pPr>
        <w:spacing w:line="480" w:lineRule="auto"/>
        <w:ind w:left="709"/>
        <w:rPr>
          <w:rFonts w:ascii="Times New Roman" w:hAnsi="Times New Roman" w:cs="Times New Roman"/>
          <w:sz w:val="24"/>
          <w:szCs w:val="24"/>
        </w:rPr>
      </w:pPr>
      <w:r>
        <w:rPr>
          <w:rFonts w:ascii="Times New Roman" w:hAnsi="Times New Roman" w:cs="Times New Roman"/>
          <w:sz w:val="24"/>
          <w:szCs w:val="24"/>
        </w:rPr>
        <w:t>En consecuencia, se trata de implementar en los diferentes órganos de administración de sociedades y empresas en procesos de reorganización, directrices y parámetros claros en la organización del pago de las deudas pendientes a los acreedores, y así, salir de las crisis activando nuevamente la economía.</w:t>
      </w:r>
    </w:p>
    <w:p w14:paraId="110D3746" w14:textId="375E89C7" w:rsidR="00455782" w:rsidRPr="00BE1153" w:rsidRDefault="00455782" w:rsidP="0053271D">
      <w:pPr>
        <w:spacing w:line="480" w:lineRule="auto"/>
        <w:ind w:left="709" w:firstLine="707"/>
        <w:rPr>
          <w:rFonts w:ascii="Times New Roman" w:hAnsi="Times New Roman" w:cs="Times New Roman"/>
          <w:sz w:val="24"/>
          <w:szCs w:val="24"/>
        </w:rPr>
      </w:pPr>
      <w:r>
        <w:rPr>
          <w:rFonts w:ascii="Times New Roman" w:hAnsi="Times New Roman" w:cs="Times New Roman"/>
          <w:sz w:val="24"/>
          <w:szCs w:val="24"/>
        </w:rPr>
        <w:t>Por otro lado, el artículo 15, inciso 5 del artículo 37 numeral 4 del artículo 49 de la Lay 116 del 2006 proporcionan a la Superintendencia de Sociedad y, según el caso, al juez Civil del Circuito, la facultad de iniciar el proceso de manera oficiosa.</w:t>
      </w:r>
      <w:r w:rsidR="00614EAD">
        <w:rPr>
          <w:rFonts w:ascii="Times New Roman" w:hAnsi="Times New Roman" w:cs="Times New Roman"/>
          <w:sz w:val="24"/>
          <w:szCs w:val="24"/>
        </w:rPr>
        <w:t xml:space="preserve"> </w:t>
      </w:r>
      <w:r>
        <w:rPr>
          <w:rFonts w:ascii="Times New Roman" w:hAnsi="Times New Roman" w:cs="Times New Roman"/>
          <w:sz w:val="24"/>
          <w:szCs w:val="24"/>
        </w:rPr>
        <w:t>(Torres,</w:t>
      </w:r>
      <w:r w:rsidR="00614EAD">
        <w:rPr>
          <w:rFonts w:ascii="Times New Roman" w:hAnsi="Times New Roman" w:cs="Times New Roman"/>
          <w:sz w:val="24"/>
          <w:szCs w:val="24"/>
        </w:rPr>
        <w:t xml:space="preserve"> s.f</w:t>
      </w:r>
      <w:r>
        <w:rPr>
          <w:rFonts w:ascii="Times New Roman" w:hAnsi="Times New Roman" w:cs="Times New Roman"/>
          <w:sz w:val="24"/>
          <w:szCs w:val="24"/>
        </w:rPr>
        <w:t>,  p.</w:t>
      </w:r>
      <w:r w:rsidR="007826DB">
        <w:rPr>
          <w:rFonts w:ascii="Times New Roman" w:hAnsi="Times New Roman" w:cs="Times New Roman"/>
          <w:sz w:val="24"/>
          <w:szCs w:val="24"/>
        </w:rPr>
        <w:t xml:space="preserve"> </w:t>
      </w:r>
      <w:r>
        <w:rPr>
          <w:rFonts w:ascii="Times New Roman" w:hAnsi="Times New Roman" w:cs="Times New Roman"/>
          <w:sz w:val="24"/>
          <w:szCs w:val="24"/>
        </w:rPr>
        <w:t>255)</w:t>
      </w:r>
    </w:p>
    <w:p w14:paraId="430E40F6" w14:textId="3AB27BF8"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En conclusión, tal y como lo relaciona Carbonell  (2019),  el principio sub examine en </w:t>
      </w:r>
      <w:r w:rsidR="006736C9">
        <w:rPr>
          <w:rFonts w:ascii="Times New Roman" w:hAnsi="Times New Roman" w:cs="Times New Roman"/>
          <w:sz w:val="24"/>
          <w:szCs w:val="24"/>
        </w:rPr>
        <w:t>sí</w:t>
      </w:r>
      <w:r>
        <w:rPr>
          <w:rFonts w:ascii="Times New Roman" w:hAnsi="Times New Roman" w:cs="Times New Roman"/>
          <w:sz w:val="24"/>
          <w:szCs w:val="24"/>
        </w:rPr>
        <w:t xml:space="preserve"> mismo, de acuerdo con su naturaleza más que un Principio es la garantía del reconocimiento del contenido económico de los regímenes de insolvencia, por lo que,  tiene como propósito, obtener dirección general resumida en la gobernabilidad de la empresa y de esta forma la generación de propuestas y lineamientos para consolidad propuestas de pago a los acreedores y en consecuencia la reactivación empresarial.</w:t>
      </w:r>
    </w:p>
    <w:p w14:paraId="14DEF09E" w14:textId="2241E2C9" w:rsidR="00455782" w:rsidRPr="00614EAD" w:rsidRDefault="0093452A" w:rsidP="0053271D">
      <w:pPr>
        <w:pStyle w:val="Ttulo2"/>
        <w:rPr>
          <w:sz w:val="24"/>
          <w:szCs w:val="24"/>
        </w:rPr>
      </w:pPr>
      <w:bookmarkStart w:id="39" w:name="_Toc73448252"/>
      <w:r w:rsidRPr="00614EAD">
        <w:rPr>
          <w:sz w:val="24"/>
          <w:szCs w:val="24"/>
        </w:rPr>
        <w:lastRenderedPageBreak/>
        <w:t>2.8</w:t>
      </w:r>
      <w:r w:rsidR="004D3D73">
        <w:rPr>
          <w:sz w:val="24"/>
          <w:szCs w:val="24"/>
        </w:rPr>
        <w:t>.</w:t>
      </w:r>
      <w:r w:rsidRPr="00614EAD">
        <w:rPr>
          <w:sz w:val="24"/>
          <w:szCs w:val="24"/>
        </w:rPr>
        <w:t xml:space="preserve"> </w:t>
      </w:r>
      <w:r w:rsidR="00455782" w:rsidRPr="00614EAD">
        <w:rPr>
          <w:sz w:val="24"/>
          <w:szCs w:val="24"/>
        </w:rPr>
        <w:t>D</w:t>
      </w:r>
      <w:r w:rsidRPr="00614EAD">
        <w:rPr>
          <w:sz w:val="24"/>
          <w:szCs w:val="24"/>
        </w:rPr>
        <w:t>el Principio de Oficiosidad</w:t>
      </w:r>
      <w:bookmarkEnd w:id="39"/>
    </w:p>
    <w:p w14:paraId="47C1894E" w14:textId="77777777"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El Principio de oficiosidad en el Régimen de Insolvencia Empresarial, no se encuentra de manera taxativa en el artículo cuarto de la Ley 1116 del 2006, sin embargo, al realizar un análisis holístico de la norma en cuestión, se encuentra que el mismo, es una máxima de interpretación que orienta el proceso y que se ve de manera suscita desarrollado en el artículo 15 de la Ley en mención.</w:t>
      </w:r>
    </w:p>
    <w:p w14:paraId="66BD601B" w14:textId="7D90E112" w:rsidR="00455782" w:rsidRDefault="00455782"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Así las cosas, el artículo 15 de la Ley 1116 de 2006, </w:t>
      </w:r>
      <w:r w:rsidR="00FA4FDD">
        <w:rPr>
          <w:rFonts w:ascii="Times New Roman" w:hAnsi="Times New Roman" w:cs="Times New Roman"/>
          <w:sz w:val="24"/>
          <w:szCs w:val="24"/>
        </w:rPr>
        <w:t>establece</w:t>
      </w:r>
      <w:r>
        <w:rPr>
          <w:rFonts w:ascii="Times New Roman" w:hAnsi="Times New Roman" w:cs="Times New Roman"/>
          <w:sz w:val="24"/>
          <w:szCs w:val="24"/>
        </w:rPr>
        <w:t xml:space="preserve"> lo siguiente:</w:t>
      </w:r>
    </w:p>
    <w:p w14:paraId="0A1CE5CC" w14:textId="77777777" w:rsidR="00455782" w:rsidRPr="0066606A" w:rsidRDefault="00455782" w:rsidP="0053271D">
      <w:pPr>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Inicio de oficio. </w:t>
      </w:r>
      <w:r w:rsidRPr="0066606A">
        <w:rPr>
          <w:rFonts w:ascii="Times New Roman" w:hAnsi="Times New Roman" w:cs="Times New Roman"/>
          <w:sz w:val="24"/>
          <w:szCs w:val="24"/>
        </w:rPr>
        <w:t>La Superintendencia de Sociedades podrá decretar de oficio el inicio de un proceso de reorganización en los siguientes eventos:</w:t>
      </w:r>
    </w:p>
    <w:p w14:paraId="11A86B80" w14:textId="77777777" w:rsidR="00455782" w:rsidRDefault="00455782" w:rsidP="00BD3A34">
      <w:pPr>
        <w:pStyle w:val="NormalWeb"/>
        <w:numPr>
          <w:ilvl w:val="0"/>
          <w:numId w:val="6"/>
        </w:numPr>
        <w:spacing w:before="0" w:beforeAutospacing="0" w:after="0" w:afterAutospacing="0" w:line="480" w:lineRule="auto"/>
        <w:ind w:left="1418" w:hanging="425"/>
        <w:textAlignment w:val="baseline"/>
      </w:pPr>
      <w:r w:rsidRPr="00955B13">
        <w:t>Cuando una sociedad comercial sometida a su vigilancia o control incurra en la cesación de pagos prevista en la presente ley.</w:t>
      </w:r>
    </w:p>
    <w:p w14:paraId="0530BD4F" w14:textId="77777777" w:rsidR="00455782" w:rsidRDefault="00455782" w:rsidP="00BD3A34">
      <w:pPr>
        <w:pStyle w:val="NormalWeb"/>
        <w:numPr>
          <w:ilvl w:val="0"/>
          <w:numId w:val="6"/>
        </w:numPr>
        <w:spacing w:before="0" w:beforeAutospacing="0" w:after="0" w:afterAutospacing="0" w:line="480" w:lineRule="auto"/>
        <w:ind w:left="1418" w:hanging="425"/>
        <w:textAlignment w:val="baseline"/>
      </w:pPr>
      <w:r w:rsidRPr="00955B13">
        <w:t>Como consecuencia de la solicitud expresa de otra autoridad que adelante funciones de inspección y vigilancia de empresas, cuando se cumpla el supuesto de cesación de pagos previsto en esta ley.</w:t>
      </w:r>
    </w:p>
    <w:p w14:paraId="39DB2ED4" w14:textId="77777777" w:rsidR="00455782" w:rsidRDefault="00455782" w:rsidP="00BD3A34">
      <w:pPr>
        <w:pStyle w:val="NormalWeb"/>
        <w:numPr>
          <w:ilvl w:val="0"/>
          <w:numId w:val="6"/>
        </w:numPr>
        <w:spacing w:before="0" w:beforeAutospacing="0" w:after="0" w:afterAutospacing="0" w:line="480" w:lineRule="auto"/>
        <w:ind w:left="1418" w:hanging="425"/>
        <w:textAlignment w:val="baseline"/>
      </w:pPr>
      <w:r w:rsidRPr="00955B13">
        <w:t>Cuando con ocasión del proceso de insolvencia de una vinculada o de un patrimonio autónomo relacionado, la situación económica de la sociedad matriz o controlante, filial o subsidiaria, o de otro patrimonio autónomo, provoque la cesación de pagos de la vinculada o relacionadas.</w:t>
      </w:r>
    </w:p>
    <w:p w14:paraId="60D4291C" w14:textId="77777777" w:rsidR="00614EAD" w:rsidRDefault="00455782" w:rsidP="00BD3A34">
      <w:pPr>
        <w:pStyle w:val="NormalWeb"/>
        <w:numPr>
          <w:ilvl w:val="0"/>
          <w:numId w:val="6"/>
        </w:numPr>
        <w:spacing w:before="0" w:beforeAutospacing="0" w:after="0" w:afterAutospacing="0" w:line="480" w:lineRule="auto"/>
        <w:ind w:left="1418" w:hanging="425"/>
        <w:textAlignment w:val="baseline"/>
      </w:pPr>
      <w:r w:rsidRPr="00955B13">
        <w:t xml:space="preserve">PARÁGRAFO 1o. El Juez Civil del Circuito podrá iniciar de manera oficiosa el proceso de reorganización en el evento establecido en el numeral 2 </w:t>
      </w:r>
      <w:r w:rsidR="00C23889">
        <w:t xml:space="preserve">del presente </w:t>
      </w:r>
      <w:r w:rsidRPr="00955B13">
        <w:t>artículo.</w:t>
      </w:r>
    </w:p>
    <w:p w14:paraId="48E0C963" w14:textId="77777777" w:rsidR="007826DB" w:rsidRDefault="00455782" w:rsidP="00BD3A34">
      <w:pPr>
        <w:pStyle w:val="NormalWeb"/>
        <w:numPr>
          <w:ilvl w:val="0"/>
          <w:numId w:val="6"/>
        </w:numPr>
        <w:spacing w:before="0" w:beforeAutospacing="0" w:after="0" w:afterAutospacing="0" w:line="480" w:lineRule="auto"/>
        <w:ind w:left="1418" w:hanging="425"/>
        <w:textAlignment w:val="baseline"/>
      </w:pPr>
      <w:r w:rsidRPr="00955B13">
        <w:lastRenderedPageBreak/>
        <w:t>PARÁGRAFO 2o. Para la iniciación oficiosa del proceso de reorganización, el Juez del Concurso requerirá al deudor en los términos establecidos por el artículo anterior de la presente ley.</w:t>
      </w:r>
      <w:r w:rsidR="00614EAD">
        <w:t xml:space="preserve"> </w:t>
      </w:r>
    </w:p>
    <w:p w14:paraId="423D37B8" w14:textId="522AD241" w:rsidR="00455782" w:rsidRDefault="00455782" w:rsidP="007826DB">
      <w:pPr>
        <w:pStyle w:val="NormalWeb"/>
        <w:spacing w:before="0" w:beforeAutospacing="0" w:after="0" w:afterAutospacing="0" w:line="480" w:lineRule="auto"/>
        <w:ind w:left="1418"/>
        <w:textAlignment w:val="baseline"/>
      </w:pPr>
      <w:r>
        <w:t>(Ley 166, 2006</w:t>
      </w:r>
      <w:r w:rsidRPr="003836F1">
        <w:t>).</w:t>
      </w:r>
    </w:p>
    <w:p w14:paraId="418F6609" w14:textId="66ECAEF5" w:rsidR="00455782" w:rsidRDefault="00455782" w:rsidP="0053271D">
      <w:pPr>
        <w:pStyle w:val="NormalWeb"/>
        <w:spacing w:before="0" w:beforeAutospacing="0" w:after="0" w:afterAutospacing="0" w:line="480" w:lineRule="auto"/>
        <w:ind w:firstLine="142"/>
        <w:textAlignment w:val="baseline"/>
      </w:pPr>
      <w:r>
        <w:t xml:space="preserve">Autores como </w:t>
      </w:r>
      <w:r w:rsidRPr="007826DB">
        <w:t>Torre (</w:t>
      </w:r>
      <w:r w:rsidR="00614EAD" w:rsidRPr="007826DB">
        <w:t>s.f</w:t>
      </w:r>
      <w:r w:rsidRPr="007826DB">
        <w:t>) sugieren</w:t>
      </w:r>
      <w:r>
        <w:t xml:space="preserve"> que, la oficiosidad es un principio vertebral en materia del Derecho concursal, considerando que, el competente en el proceso jurisdiccional en aplicación del principio en mención, tiene la facultad de </w:t>
      </w:r>
      <w:r w:rsidR="007826DB">
        <w:t>emprender</w:t>
      </w:r>
      <w:r>
        <w:t xml:space="preserve"> el </w:t>
      </w:r>
      <w:r w:rsidR="00614EAD">
        <w:t>trámite</w:t>
      </w:r>
      <w:r>
        <w:t xml:space="preserve"> concursal sin que medie expresamente un</w:t>
      </w:r>
      <w:r w:rsidR="007826DB">
        <w:t xml:space="preserve"> requerimiento </w:t>
      </w:r>
      <w:r>
        <w:t>por parte del deudor o del acreedor, siempre cuando se cumplan con los presupuestos facticos y jurídico</w:t>
      </w:r>
      <w:r w:rsidR="007826DB">
        <w:t>s</w:t>
      </w:r>
      <w:r>
        <w:t xml:space="preserve"> establecidos plenamente en la norma general, adicionalmente, se sustenta como uno de los medios más idóneos para lograr el impulso procesal ante la inactividad de las partes.</w:t>
      </w:r>
    </w:p>
    <w:p w14:paraId="354A3918" w14:textId="77777777" w:rsidR="00455782" w:rsidRDefault="00455782" w:rsidP="0053271D">
      <w:pPr>
        <w:pStyle w:val="NormalWeb"/>
        <w:spacing w:before="0" w:beforeAutospacing="0" w:after="0" w:afterAutospacing="0" w:line="480" w:lineRule="auto"/>
        <w:ind w:firstLine="142"/>
        <w:textAlignment w:val="baseline"/>
      </w:pPr>
      <w:r>
        <w:t>En el mismo sentido Satamonte (2005) indica que</w:t>
      </w:r>
    </w:p>
    <w:p w14:paraId="7B7D0EAE" w14:textId="5D93F0A2" w:rsidR="00455782" w:rsidRDefault="00455782" w:rsidP="00404BC7">
      <w:pPr>
        <w:pStyle w:val="NormalWeb"/>
        <w:spacing w:before="0" w:beforeAutospacing="0" w:after="0" w:afterAutospacing="0" w:line="480" w:lineRule="auto"/>
        <w:ind w:left="709"/>
        <w:textAlignment w:val="baseline"/>
      </w:pPr>
      <w:r>
        <w:t>Hace referencia a la posibilidad de que un trámite o proceso concursal sea iniciado por la autoridad competente sin que para ello deba mediar solicitud del deudor o de un acreedor.  Es así como el juez o la autoridad administrativo (en el caso de algunas legislaciones entre ellas la Colombiana</w:t>
      </w:r>
      <w:r w:rsidR="00614EAD">
        <w:t>)</w:t>
      </w:r>
      <w:r>
        <w:t xml:space="preserve"> puede llegar a decretar u ordenar la apertura de un trámite concursal, bien sea liquidatario o recuperatorio, cuando quiera o compruebe la existencia de los supuestos facticos consagrados en la norma concursal. </w:t>
      </w:r>
      <w:r w:rsidR="00614EAD">
        <w:t>(p.109)</w:t>
      </w:r>
    </w:p>
    <w:p w14:paraId="07A91590" w14:textId="3B11DB11" w:rsidR="00455782" w:rsidRDefault="00614EAD" w:rsidP="0053271D">
      <w:pPr>
        <w:pStyle w:val="NormalWeb"/>
        <w:spacing w:after="0" w:line="480" w:lineRule="auto"/>
        <w:ind w:firstLine="142"/>
        <w:textAlignment w:val="baseline"/>
      </w:pPr>
      <w:r>
        <w:t>Así</w:t>
      </w:r>
      <w:r w:rsidR="00455782">
        <w:t xml:space="preserve"> las cosas, tal y como lo relaciona Satomonte (2005) en su libro “La desfiguración de los principios concursales por la ausencia de una normativa trans fronteriza unificada”,  este principio tiene plena validez y materialidad en las legislaciones en las que los supuestos del inicio del concursos son de carácter objetivos, tal como en nuestra legislación, en la cual la </w:t>
      </w:r>
      <w:r w:rsidR="00455782">
        <w:lastRenderedPageBreak/>
        <w:t>autoridad competente como en este caso Superintendencia de Sociedades puede dar inicio al proceso de insolvencia sin que medie solicitud de parte.</w:t>
      </w:r>
    </w:p>
    <w:p w14:paraId="7CACDB99" w14:textId="52827E9C" w:rsidR="00455782" w:rsidRPr="00614EAD" w:rsidRDefault="0093452A" w:rsidP="0053271D">
      <w:pPr>
        <w:pStyle w:val="Ttulo3"/>
        <w:rPr>
          <w:b/>
          <w:bCs/>
          <w:i/>
          <w:iCs/>
          <w:color w:val="auto"/>
        </w:rPr>
      </w:pPr>
      <w:bookmarkStart w:id="40" w:name="_Toc73448253"/>
      <w:r w:rsidRPr="00614EAD">
        <w:rPr>
          <w:b/>
          <w:bCs/>
          <w:i/>
          <w:iCs/>
          <w:color w:val="auto"/>
        </w:rPr>
        <w:t>2.8.1</w:t>
      </w:r>
      <w:r w:rsidR="00A270EF">
        <w:rPr>
          <w:b/>
          <w:bCs/>
          <w:i/>
          <w:iCs/>
          <w:color w:val="auto"/>
        </w:rPr>
        <w:t>.</w:t>
      </w:r>
      <w:r w:rsidRPr="00614EAD">
        <w:rPr>
          <w:b/>
          <w:bCs/>
          <w:i/>
          <w:iCs/>
          <w:color w:val="auto"/>
        </w:rPr>
        <w:t xml:space="preserve"> </w:t>
      </w:r>
      <w:r w:rsidR="00455782" w:rsidRPr="00614EAD">
        <w:rPr>
          <w:b/>
          <w:bCs/>
          <w:i/>
          <w:iCs/>
          <w:color w:val="auto"/>
        </w:rPr>
        <w:t>Postura de la Corte Constitucional</w:t>
      </w:r>
      <w:bookmarkEnd w:id="40"/>
    </w:p>
    <w:p w14:paraId="0E7175D2" w14:textId="77777777" w:rsidR="00455782" w:rsidRDefault="00455782" w:rsidP="0053271D">
      <w:pPr>
        <w:pStyle w:val="NormalWeb"/>
        <w:spacing w:after="0" w:line="480" w:lineRule="auto"/>
        <w:ind w:firstLine="142"/>
        <w:textAlignment w:val="baseline"/>
      </w:pPr>
      <w:r w:rsidRPr="0005557B">
        <w:t>La Corte Constitucional en innumerables ocasiones se ha pronunciado acerca del principio de oficiosidad,</w:t>
      </w:r>
      <w:r>
        <w:t xml:space="preserve"> sin embargo, en la Sentencia de Constitucionalidad 233 de 1997, se resalta que: </w:t>
      </w:r>
    </w:p>
    <w:p w14:paraId="6D783399" w14:textId="24067434" w:rsidR="00455782" w:rsidRDefault="00455782" w:rsidP="0053271D">
      <w:pPr>
        <w:pStyle w:val="NormalWeb"/>
        <w:spacing w:line="480" w:lineRule="auto"/>
        <w:ind w:left="709"/>
        <w:textAlignment w:val="baseline"/>
      </w:pPr>
      <w:r w:rsidRPr="007E5692">
        <w:t>De poco serviría a la Superintendencia de Sociedades estar en condiciones de verificar el estado de las sociedades sometidas a su control si, de otra parte, se le prohibiera proceder a tomar y a aplicar oficiosamente las medidas que, atendidas las circunstancias concretas, estime necesarias, dejando librados la suerte de la empresa y, lo que es más importante, el interés público comprometido, al criterio egoísta del deudor que, dicho sea de paso y en contra de lo afirmado por el actor, ni siquiera en la legislación anterior a la vigente era el único legitimado para provocar la apertura del proceso concursal, ya que, fuera de él, en la ley 44 de 1981 y en el decreto 350 de 1989, se facultaba expresamente a la Superintendencia para iniciar de oficio algunos trámites concordatarios, tal como lo pusieron de presente los intervinientes en la presente causa</w:t>
      </w:r>
      <w:r w:rsidR="00614EAD">
        <w:t xml:space="preserve"> </w:t>
      </w:r>
      <w:r>
        <w:t xml:space="preserve">(Corte Constitucional Colombiana, </w:t>
      </w:r>
      <w:r w:rsidR="007826DB">
        <w:t xml:space="preserve">sala plena, </w:t>
      </w:r>
      <w:r>
        <w:t>C-233, 1997)</w:t>
      </w:r>
    </w:p>
    <w:p w14:paraId="37606473" w14:textId="44258D22" w:rsidR="00455782" w:rsidRDefault="00455782" w:rsidP="0053271D">
      <w:pPr>
        <w:pStyle w:val="NormalWeb"/>
        <w:spacing w:after="0" w:line="480" w:lineRule="auto"/>
        <w:ind w:firstLine="142"/>
        <w:textAlignment w:val="baseline"/>
      </w:pPr>
      <w:r>
        <w:t>En ese mismo orden de ideas, la Sentencia de Tutela 757 del 2009, estableció que:</w:t>
      </w:r>
    </w:p>
    <w:p w14:paraId="2DCC5766" w14:textId="5595C026" w:rsidR="00455782" w:rsidRDefault="00455782" w:rsidP="0053271D">
      <w:pPr>
        <w:pStyle w:val="NormalWeb"/>
        <w:spacing w:line="480" w:lineRule="auto"/>
        <w:ind w:left="709"/>
        <w:textAlignment w:val="baseline"/>
      </w:pPr>
      <w:r>
        <w:t>A</w:t>
      </w:r>
      <w:r w:rsidRPr="00414053">
        <w:t xml:space="preserve"> juicio de esta Sala se debe diferenciar entre la oficiosidad que le compete, como se dijo antes, para algunos asuntos propios del proceso concursal, en este caso el liquidatorio obligatorio, de aquellas que de manera oficiosa puede asumir en función jurisdiccional, que constitucionalmente está restringida a asuntos específicos y taxativos ya que se trata </w:t>
      </w:r>
      <w:r w:rsidRPr="00414053">
        <w:lastRenderedPageBreak/>
        <w:t xml:space="preserve">de una función excepcional. // Ha de recordarse que a menos que medie un proceso judicial, es decir, que alguna de las partes que interviene en el proceso </w:t>
      </w:r>
      <w:r w:rsidR="00367C8C" w:rsidRPr="00414053">
        <w:t>liquidatario</w:t>
      </w:r>
      <w:r w:rsidRPr="00414053">
        <w:t xml:space="preserve"> planteen la controversia y con las excepciones legales, entre las que no está la nulidad, la Superintendencia no está facultada para declarar oficiosamente la nulidad de los actos o negocios jurídicos en donde a motu propio advierta irregularidad sustancial, y en caso de hacerlo debe respetar el debido proceso, acudiendo a lo no reglado expresamente sobre el tema, a la analogía en materia comercial o en su defecto acudiendo a las normas del Código Civil o de procedimiento civil, pero sin desconocer que la analogía o remisiones por vacíos legislativos no son causa habilitante de competencia ya que ésta es del resorte exclusivo y de libertad configurativa del legislador</w:t>
      </w:r>
      <w:r>
        <w:t>.</w:t>
      </w:r>
      <w:r w:rsidR="00614EAD">
        <w:t xml:space="preserve"> </w:t>
      </w:r>
      <w:r>
        <w:t xml:space="preserve">(Corte Constitucional Colombiana, </w:t>
      </w:r>
      <w:r w:rsidR="007826DB">
        <w:t xml:space="preserve">sala tercera de revisión, </w:t>
      </w:r>
      <w:r>
        <w:t>T-757, 2009)</w:t>
      </w:r>
    </w:p>
    <w:p w14:paraId="03EC0BFD" w14:textId="5B49933C" w:rsidR="00754A3E" w:rsidRPr="004440EC" w:rsidRDefault="00455782" w:rsidP="00FF5104">
      <w:pPr>
        <w:pStyle w:val="NormalWeb"/>
        <w:spacing w:line="480" w:lineRule="auto"/>
        <w:ind w:firstLine="142"/>
        <w:textAlignment w:val="baseline"/>
      </w:pPr>
      <w:r>
        <w:t>En conclusión, e</w:t>
      </w:r>
      <w:r w:rsidR="0011062C">
        <w:t>l P</w:t>
      </w:r>
      <w:r>
        <w:t>rincipio de oficiosidad es un</w:t>
      </w:r>
      <w:r w:rsidR="00CB4241">
        <w:t xml:space="preserve"> criterio de optimización y a su vez una máxima de interpretación </w:t>
      </w:r>
      <w:r w:rsidR="00367C8C">
        <w:t xml:space="preserve">que se torna fundamental en el </w:t>
      </w:r>
      <w:r w:rsidR="0011062C">
        <w:t xml:space="preserve">proceso concursal, </w:t>
      </w:r>
      <w:r w:rsidR="007B12B2">
        <w:t xml:space="preserve"> dado que, el ejercicio </w:t>
      </w:r>
      <w:r w:rsidR="0021169C">
        <w:t>del O</w:t>
      </w:r>
      <w:r w:rsidR="007B12B2">
        <w:t xml:space="preserve">perador jurídico o  de </w:t>
      </w:r>
      <w:r w:rsidR="0021169C">
        <w:t xml:space="preserve">la </w:t>
      </w:r>
      <w:r w:rsidR="0021169C" w:rsidRPr="00D26ED2">
        <w:t>A</w:t>
      </w:r>
      <w:r w:rsidR="007B12B2" w:rsidRPr="00D26ED2">
        <w:t xml:space="preserve">utoridad administrativa respectiva,  por medio del inicio e </w:t>
      </w:r>
      <w:r w:rsidR="008C4E10">
        <w:t xml:space="preserve"> impulso procesal</w:t>
      </w:r>
      <w:r w:rsidR="005F7E28">
        <w:t>,</w:t>
      </w:r>
      <w:r w:rsidR="008C4E10">
        <w:t xml:space="preserve"> previo análisis de correspondencia de los elementos jurídicos y facticos </w:t>
      </w:r>
      <w:r w:rsidR="00754A3E">
        <w:t xml:space="preserve">determinados en </w:t>
      </w:r>
      <w:r w:rsidR="008C4E10">
        <w:t>la norma sustantiva,</w:t>
      </w:r>
      <w:r w:rsidR="007B12B2" w:rsidRPr="00D26ED2">
        <w:t xml:space="preserve"> se convierte  en </w:t>
      </w:r>
      <w:r w:rsidR="008C4E10">
        <w:t xml:space="preserve"> una garantía </w:t>
      </w:r>
      <w:r w:rsidR="00D26ED2" w:rsidRPr="00D26ED2">
        <w:t xml:space="preserve">indispensable </w:t>
      </w:r>
      <w:r w:rsidR="007B12B2" w:rsidRPr="00D26ED2">
        <w:t>para</w:t>
      </w:r>
      <w:r w:rsidR="007B12B2">
        <w:t xml:space="preserve"> </w:t>
      </w:r>
      <w:r w:rsidR="00CA3B1B">
        <w:t xml:space="preserve">promover la primacía del interés público y permitir </w:t>
      </w:r>
      <w:r w:rsidR="007B12B2">
        <w:t xml:space="preserve">la concreción </w:t>
      </w:r>
      <w:r w:rsidR="00FA4FDD">
        <w:t>material</w:t>
      </w:r>
      <w:r w:rsidR="007B12B2">
        <w:t xml:space="preserve"> de </w:t>
      </w:r>
      <w:r w:rsidR="00FA4FDD">
        <w:t xml:space="preserve"> </w:t>
      </w:r>
      <w:r w:rsidR="008C4E10">
        <w:t>los</w:t>
      </w:r>
      <w:r w:rsidR="0021169C">
        <w:t xml:space="preserve"> </w:t>
      </w:r>
      <w:r w:rsidR="00FA4FDD">
        <w:t>derechos de las partes</w:t>
      </w:r>
      <w:r w:rsidR="000743CF">
        <w:t>.</w:t>
      </w:r>
    </w:p>
    <w:p w14:paraId="7A614180" w14:textId="2819CA9E" w:rsidR="006D39DF" w:rsidRPr="00404BC7" w:rsidRDefault="0053271D" w:rsidP="00614EAD">
      <w:pPr>
        <w:pStyle w:val="Ttulo1"/>
        <w:jc w:val="center"/>
        <w:rPr>
          <w:sz w:val="28"/>
          <w:szCs w:val="28"/>
        </w:rPr>
      </w:pPr>
      <w:bookmarkStart w:id="41" w:name="_Toc73448254"/>
      <w:r w:rsidRPr="00404BC7">
        <w:rPr>
          <w:sz w:val="28"/>
          <w:szCs w:val="28"/>
        </w:rPr>
        <w:t>Capítulo</w:t>
      </w:r>
      <w:r w:rsidR="002C3790" w:rsidRPr="00404BC7">
        <w:rPr>
          <w:sz w:val="28"/>
          <w:szCs w:val="28"/>
        </w:rPr>
        <w:t xml:space="preserve"> III: </w:t>
      </w:r>
      <w:r w:rsidR="006D39DF" w:rsidRPr="00404BC7">
        <w:rPr>
          <w:sz w:val="28"/>
          <w:szCs w:val="28"/>
        </w:rPr>
        <w:t>Modificaciones legales introducidas al Régimen de Insolvencia Empresarial en Colombia</w:t>
      </w:r>
      <w:bookmarkEnd w:id="41"/>
    </w:p>
    <w:p w14:paraId="6038D07C" w14:textId="2D8FDD0E" w:rsidR="006D39DF" w:rsidRDefault="006D39DF"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En la expedición del </w:t>
      </w:r>
      <w:r w:rsidR="00C17BA2">
        <w:rPr>
          <w:rFonts w:ascii="Times New Roman" w:hAnsi="Times New Roman" w:cs="Times New Roman"/>
          <w:sz w:val="24"/>
          <w:szCs w:val="24"/>
        </w:rPr>
        <w:t>Régimen</w:t>
      </w:r>
      <w:r>
        <w:rPr>
          <w:rFonts w:ascii="Times New Roman" w:hAnsi="Times New Roman" w:cs="Times New Roman"/>
          <w:sz w:val="24"/>
          <w:szCs w:val="24"/>
        </w:rPr>
        <w:t xml:space="preserve"> de Insolvencia empresarial, doctrinantes como Wilches (2008) afirman que</w:t>
      </w:r>
      <w:r w:rsidR="00C17BA2">
        <w:rPr>
          <w:rFonts w:ascii="Times New Roman" w:hAnsi="Times New Roman" w:cs="Times New Roman"/>
          <w:sz w:val="24"/>
          <w:szCs w:val="24"/>
        </w:rPr>
        <w:t>, las principales modificaciones pueden concretizarse de la siguiente forma:</w:t>
      </w:r>
    </w:p>
    <w:p w14:paraId="0F392E54" w14:textId="46828E68" w:rsidR="0004001D" w:rsidRPr="00404BC7" w:rsidRDefault="0004001D" w:rsidP="00BD3A34">
      <w:pPr>
        <w:pStyle w:val="Prrafodelista"/>
        <w:numPr>
          <w:ilvl w:val="0"/>
          <w:numId w:val="7"/>
        </w:numPr>
        <w:spacing w:line="480" w:lineRule="auto"/>
        <w:rPr>
          <w:rFonts w:ascii="Times New Roman" w:hAnsi="Times New Roman" w:cs="Times New Roman"/>
          <w:b/>
          <w:sz w:val="24"/>
          <w:szCs w:val="24"/>
        </w:rPr>
      </w:pPr>
      <w:r w:rsidRPr="00404BC7">
        <w:rPr>
          <w:rFonts w:ascii="Times New Roman" w:hAnsi="Times New Roman" w:cs="Times New Roman"/>
          <w:b/>
          <w:sz w:val="24"/>
          <w:szCs w:val="24"/>
        </w:rPr>
        <w:t>Creación de un proceso de naturaleza judicial, con amplias facultades para el juez del concurso.</w:t>
      </w:r>
    </w:p>
    <w:p w14:paraId="77EC1F82" w14:textId="4DB94C4C" w:rsidR="00434850" w:rsidRPr="00C23889" w:rsidRDefault="00434850" w:rsidP="0053271D">
      <w:pPr>
        <w:spacing w:line="480" w:lineRule="auto"/>
        <w:ind w:firstLine="142"/>
        <w:rPr>
          <w:rFonts w:ascii="Times New Roman" w:hAnsi="Times New Roman" w:cs="Times New Roman"/>
          <w:sz w:val="24"/>
          <w:szCs w:val="24"/>
        </w:rPr>
      </w:pPr>
      <w:r w:rsidRPr="00C23889">
        <w:rPr>
          <w:rFonts w:ascii="Times New Roman" w:hAnsi="Times New Roman" w:cs="Times New Roman"/>
          <w:sz w:val="24"/>
          <w:szCs w:val="24"/>
        </w:rPr>
        <w:lastRenderedPageBreak/>
        <w:t xml:space="preserve">Con esto se quiso dotar a la Superintendencia de Sociedad de </w:t>
      </w:r>
      <w:r w:rsidR="003D0E90" w:rsidRPr="00C23889">
        <w:rPr>
          <w:rFonts w:ascii="Times New Roman" w:hAnsi="Times New Roman" w:cs="Times New Roman"/>
          <w:sz w:val="24"/>
          <w:szCs w:val="24"/>
        </w:rPr>
        <w:t>funciones</w:t>
      </w:r>
      <w:r w:rsidRPr="00C23889">
        <w:rPr>
          <w:rFonts w:ascii="Times New Roman" w:hAnsi="Times New Roman" w:cs="Times New Roman"/>
          <w:sz w:val="24"/>
          <w:szCs w:val="24"/>
        </w:rPr>
        <w:t xml:space="preserve"> </w:t>
      </w:r>
      <w:r w:rsidR="003D0E90" w:rsidRPr="00C23889">
        <w:rPr>
          <w:rFonts w:ascii="Times New Roman" w:hAnsi="Times New Roman" w:cs="Times New Roman"/>
          <w:sz w:val="24"/>
          <w:szCs w:val="24"/>
        </w:rPr>
        <w:t>judiciales</w:t>
      </w:r>
      <w:r w:rsidRPr="00C23889">
        <w:rPr>
          <w:rFonts w:ascii="Times New Roman" w:hAnsi="Times New Roman" w:cs="Times New Roman"/>
          <w:sz w:val="24"/>
          <w:szCs w:val="24"/>
        </w:rPr>
        <w:t xml:space="preserve"> y por lo tanto, facultarlo para fungir como juez de única instancia y con amplias facultades para dirigir, intervenir e impulsar procesalmente.</w:t>
      </w:r>
    </w:p>
    <w:p w14:paraId="6355DFA9" w14:textId="75C57670" w:rsidR="00434850" w:rsidRPr="00404BC7" w:rsidRDefault="003D0E90" w:rsidP="00BD3A34">
      <w:pPr>
        <w:pStyle w:val="Prrafodelista"/>
        <w:numPr>
          <w:ilvl w:val="0"/>
          <w:numId w:val="7"/>
        </w:numPr>
        <w:spacing w:line="480" w:lineRule="auto"/>
        <w:rPr>
          <w:rFonts w:ascii="Times New Roman" w:hAnsi="Times New Roman" w:cs="Times New Roman"/>
          <w:b/>
          <w:sz w:val="24"/>
          <w:szCs w:val="24"/>
        </w:rPr>
      </w:pPr>
      <w:r w:rsidRPr="00404BC7">
        <w:rPr>
          <w:rFonts w:ascii="Times New Roman" w:hAnsi="Times New Roman" w:cs="Times New Roman"/>
          <w:b/>
          <w:sz w:val="24"/>
          <w:szCs w:val="24"/>
        </w:rPr>
        <w:t>Intento por unificar en un solo régimen de insolvencia a todas las actividades empresariales del país</w:t>
      </w:r>
    </w:p>
    <w:p w14:paraId="38F6C935" w14:textId="5BE070C9" w:rsidR="003D0E90" w:rsidRPr="00C23889" w:rsidRDefault="003D0E90" w:rsidP="0053271D">
      <w:pPr>
        <w:spacing w:line="480" w:lineRule="auto"/>
        <w:ind w:firstLine="142"/>
        <w:rPr>
          <w:rFonts w:ascii="Times New Roman" w:hAnsi="Times New Roman" w:cs="Times New Roman"/>
          <w:sz w:val="24"/>
          <w:szCs w:val="24"/>
        </w:rPr>
      </w:pPr>
      <w:r w:rsidRPr="00C23889">
        <w:rPr>
          <w:rFonts w:ascii="Times New Roman" w:hAnsi="Times New Roman" w:cs="Times New Roman"/>
          <w:sz w:val="24"/>
          <w:szCs w:val="24"/>
        </w:rPr>
        <w:t xml:space="preserve">Se buscó unificar bajo un solo régimen los procesos concursales para todas las empresas del País, sin embargo, se excluyeron las entidades que por su naturaleza especial ameritan la aplicación de normas especiales ante los supuestos de insolvencia. </w:t>
      </w:r>
    </w:p>
    <w:p w14:paraId="4911AF65" w14:textId="0C61ADDE" w:rsidR="0004001D" w:rsidRPr="00404BC7" w:rsidRDefault="006C0288" w:rsidP="00BD3A34">
      <w:pPr>
        <w:pStyle w:val="Prrafodelista"/>
        <w:numPr>
          <w:ilvl w:val="0"/>
          <w:numId w:val="7"/>
        </w:numPr>
        <w:spacing w:line="480" w:lineRule="auto"/>
        <w:rPr>
          <w:rFonts w:ascii="Times New Roman" w:hAnsi="Times New Roman" w:cs="Times New Roman"/>
          <w:sz w:val="24"/>
          <w:szCs w:val="24"/>
        </w:rPr>
      </w:pPr>
      <w:r w:rsidRPr="00404BC7">
        <w:rPr>
          <w:rFonts w:ascii="Times New Roman" w:hAnsi="Times New Roman" w:cs="Times New Roman"/>
          <w:b/>
          <w:sz w:val="24"/>
          <w:szCs w:val="24"/>
        </w:rPr>
        <w:t>Modificación de los supuestos de admisión al proceso de insolvencia</w:t>
      </w:r>
    </w:p>
    <w:p w14:paraId="1A57D972" w14:textId="2AE10FBF" w:rsidR="00CE029E" w:rsidRPr="00C23889" w:rsidRDefault="000A3E6B" w:rsidP="0053271D">
      <w:pPr>
        <w:spacing w:line="480" w:lineRule="auto"/>
        <w:ind w:firstLine="142"/>
        <w:rPr>
          <w:rFonts w:ascii="Times New Roman" w:hAnsi="Times New Roman" w:cs="Times New Roman"/>
          <w:sz w:val="24"/>
          <w:szCs w:val="24"/>
        </w:rPr>
      </w:pPr>
      <w:r w:rsidRPr="00C23889">
        <w:rPr>
          <w:rFonts w:ascii="Times New Roman" w:hAnsi="Times New Roman" w:cs="Times New Roman"/>
          <w:sz w:val="24"/>
          <w:szCs w:val="24"/>
        </w:rPr>
        <w:t>Aumentaron</w:t>
      </w:r>
      <w:r w:rsidR="003D19C6" w:rsidRPr="00C23889">
        <w:rPr>
          <w:rFonts w:ascii="Times New Roman" w:hAnsi="Times New Roman" w:cs="Times New Roman"/>
          <w:sz w:val="24"/>
          <w:szCs w:val="24"/>
        </w:rPr>
        <w:t xml:space="preserve"> los requisitos de admi</w:t>
      </w:r>
      <w:r w:rsidRPr="00C23889">
        <w:rPr>
          <w:rFonts w:ascii="Times New Roman" w:hAnsi="Times New Roman" w:cs="Times New Roman"/>
          <w:sz w:val="24"/>
          <w:szCs w:val="24"/>
        </w:rPr>
        <w:t xml:space="preserve">sibilidad y de la misma forma, </w:t>
      </w:r>
      <w:r w:rsidR="003D19C6" w:rsidRPr="00C23889">
        <w:rPr>
          <w:rFonts w:ascii="Times New Roman" w:hAnsi="Times New Roman" w:cs="Times New Roman"/>
          <w:sz w:val="24"/>
          <w:szCs w:val="24"/>
        </w:rPr>
        <w:t xml:space="preserve"> </w:t>
      </w:r>
      <w:r w:rsidRPr="00C23889">
        <w:rPr>
          <w:rFonts w:ascii="Times New Roman" w:hAnsi="Times New Roman" w:cs="Times New Roman"/>
          <w:sz w:val="24"/>
          <w:szCs w:val="24"/>
        </w:rPr>
        <w:t>a partir</w:t>
      </w:r>
      <w:r w:rsidR="003D19C6" w:rsidRPr="00C23889">
        <w:rPr>
          <w:rFonts w:ascii="Times New Roman" w:hAnsi="Times New Roman" w:cs="Times New Roman"/>
          <w:sz w:val="24"/>
          <w:szCs w:val="24"/>
        </w:rPr>
        <w:t xml:space="preserve"> de un </w:t>
      </w:r>
      <w:r w:rsidRPr="00C23889">
        <w:rPr>
          <w:rFonts w:ascii="Times New Roman" w:hAnsi="Times New Roman" w:cs="Times New Roman"/>
          <w:sz w:val="24"/>
          <w:szCs w:val="24"/>
        </w:rPr>
        <w:t>análisis</w:t>
      </w:r>
      <w:r w:rsidR="003D19C6" w:rsidRPr="00C23889">
        <w:rPr>
          <w:rFonts w:ascii="Times New Roman" w:hAnsi="Times New Roman" w:cs="Times New Roman"/>
          <w:sz w:val="24"/>
          <w:szCs w:val="24"/>
        </w:rPr>
        <w:t xml:space="preserve"> </w:t>
      </w:r>
      <w:r w:rsidRPr="00C23889">
        <w:rPr>
          <w:rFonts w:ascii="Times New Roman" w:hAnsi="Times New Roman" w:cs="Times New Roman"/>
          <w:sz w:val="24"/>
          <w:szCs w:val="24"/>
        </w:rPr>
        <w:t>riguroso</w:t>
      </w:r>
      <w:r w:rsidR="003D19C6" w:rsidRPr="00C23889">
        <w:rPr>
          <w:rFonts w:ascii="Times New Roman" w:hAnsi="Times New Roman" w:cs="Times New Roman"/>
          <w:sz w:val="24"/>
          <w:szCs w:val="24"/>
        </w:rPr>
        <w:t xml:space="preserve"> </w:t>
      </w:r>
      <w:r w:rsidRPr="00C23889">
        <w:rPr>
          <w:rFonts w:ascii="Times New Roman" w:hAnsi="Times New Roman" w:cs="Times New Roman"/>
          <w:sz w:val="24"/>
          <w:szCs w:val="24"/>
        </w:rPr>
        <w:t>se incluyeron disposiciones relacionadas con los pagos en materia de Seguridad social.</w:t>
      </w:r>
    </w:p>
    <w:p w14:paraId="220EC0C0" w14:textId="30A25856" w:rsidR="00ED5C14" w:rsidRPr="00C23889" w:rsidRDefault="000A3E6B" w:rsidP="00FF5104">
      <w:pPr>
        <w:spacing w:line="480" w:lineRule="auto"/>
        <w:ind w:firstLine="142"/>
        <w:rPr>
          <w:rFonts w:ascii="Times New Roman" w:hAnsi="Times New Roman" w:cs="Times New Roman"/>
          <w:sz w:val="24"/>
          <w:szCs w:val="24"/>
        </w:rPr>
      </w:pPr>
      <w:r w:rsidRPr="00C23889">
        <w:rPr>
          <w:rFonts w:ascii="Times New Roman" w:hAnsi="Times New Roman" w:cs="Times New Roman"/>
          <w:sz w:val="24"/>
          <w:szCs w:val="24"/>
        </w:rPr>
        <w:t>Aunado a lo anterior, respecto a la liquidación, se creó una causal de apertura inmediata cuando se corrobore que no se justifica adelantar un proceso de reorganización.</w:t>
      </w:r>
    </w:p>
    <w:p w14:paraId="78118F3B" w14:textId="157F89BC" w:rsidR="000A3E6B" w:rsidRPr="00404BC7" w:rsidRDefault="000A3E6B" w:rsidP="00BD3A34">
      <w:pPr>
        <w:pStyle w:val="Prrafodelista"/>
        <w:numPr>
          <w:ilvl w:val="0"/>
          <w:numId w:val="7"/>
        </w:numPr>
        <w:spacing w:line="480" w:lineRule="auto"/>
        <w:rPr>
          <w:rFonts w:ascii="Times New Roman" w:hAnsi="Times New Roman" w:cs="Times New Roman"/>
          <w:b/>
          <w:sz w:val="24"/>
          <w:szCs w:val="24"/>
        </w:rPr>
      </w:pPr>
      <w:r w:rsidRPr="00404BC7">
        <w:rPr>
          <w:rFonts w:ascii="Times New Roman" w:hAnsi="Times New Roman" w:cs="Times New Roman"/>
          <w:b/>
          <w:sz w:val="24"/>
          <w:szCs w:val="24"/>
        </w:rPr>
        <w:t>Unificación del procedimiento para decidir objeciones</w:t>
      </w:r>
    </w:p>
    <w:p w14:paraId="48ED6835" w14:textId="0AF6A77B" w:rsidR="000A3E6B" w:rsidRPr="00C23889" w:rsidRDefault="000A3E6B" w:rsidP="0053271D">
      <w:pPr>
        <w:spacing w:line="480" w:lineRule="auto"/>
        <w:ind w:firstLine="142"/>
        <w:rPr>
          <w:rFonts w:ascii="Times New Roman" w:hAnsi="Times New Roman" w:cs="Times New Roman"/>
          <w:sz w:val="24"/>
          <w:szCs w:val="24"/>
        </w:rPr>
      </w:pPr>
      <w:r w:rsidRPr="00C23889">
        <w:rPr>
          <w:rFonts w:ascii="Times New Roman" w:hAnsi="Times New Roman" w:cs="Times New Roman"/>
          <w:sz w:val="24"/>
          <w:szCs w:val="24"/>
        </w:rPr>
        <w:t xml:space="preserve">Se elimina la pluralidad de procesos contenido en el </w:t>
      </w:r>
      <w:r w:rsidR="00A96860" w:rsidRPr="00C23889">
        <w:rPr>
          <w:rFonts w:ascii="Times New Roman" w:hAnsi="Times New Roman" w:cs="Times New Roman"/>
          <w:sz w:val="24"/>
          <w:szCs w:val="24"/>
        </w:rPr>
        <w:t>artículo</w:t>
      </w:r>
      <w:r w:rsidRPr="00C23889">
        <w:rPr>
          <w:rFonts w:ascii="Times New Roman" w:hAnsi="Times New Roman" w:cs="Times New Roman"/>
          <w:sz w:val="24"/>
          <w:szCs w:val="24"/>
        </w:rPr>
        <w:t xml:space="preserve"> 26 de la Ley </w:t>
      </w:r>
      <w:r w:rsidR="005D0314">
        <w:rPr>
          <w:rFonts w:ascii="Times New Roman" w:hAnsi="Times New Roman" w:cs="Times New Roman"/>
          <w:sz w:val="24"/>
          <w:szCs w:val="24"/>
        </w:rPr>
        <w:t>550 de 1999 y con lo cual, se buscaba unificar el procedimiento en aras de lograr armonía y eficacia de la  norma procedimental.</w:t>
      </w:r>
    </w:p>
    <w:p w14:paraId="145A8D38" w14:textId="770F6D82" w:rsidR="00F0698D" w:rsidRPr="000F287D" w:rsidRDefault="002C1BC6" w:rsidP="00BD3A34">
      <w:pPr>
        <w:pStyle w:val="Prrafodelista"/>
        <w:numPr>
          <w:ilvl w:val="0"/>
          <w:numId w:val="7"/>
        </w:numPr>
        <w:spacing w:line="480" w:lineRule="auto"/>
        <w:rPr>
          <w:rFonts w:ascii="Times New Roman" w:hAnsi="Times New Roman" w:cs="Times New Roman"/>
          <w:sz w:val="24"/>
          <w:szCs w:val="24"/>
        </w:rPr>
      </w:pPr>
      <w:r w:rsidRPr="000F287D">
        <w:rPr>
          <w:rFonts w:ascii="Times New Roman" w:hAnsi="Times New Roman" w:cs="Times New Roman"/>
          <w:sz w:val="24"/>
          <w:szCs w:val="24"/>
        </w:rPr>
        <w:t xml:space="preserve">Retoma </w:t>
      </w:r>
      <w:r w:rsidR="00077F75" w:rsidRPr="000F287D">
        <w:rPr>
          <w:rFonts w:ascii="Times New Roman" w:hAnsi="Times New Roman" w:cs="Times New Roman"/>
          <w:sz w:val="24"/>
          <w:szCs w:val="24"/>
        </w:rPr>
        <w:t xml:space="preserve">la posibilidad </w:t>
      </w:r>
      <w:r w:rsidRPr="000F287D">
        <w:rPr>
          <w:rFonts w:ascii="Times New Roman" w:hAnsi="Times New Roman" w:cs="Times New Roman"/>
          <w:sz w:val="24"/>
          <w:szCs w:val="24"/>
        </w:rPr>
        <w:t xml:space="preserve">existente en la Ley 222 de 1995, de </w:t>
      </w:r>
      <w:r w:rsidR="00077F75" w:rsidRPr="000F287D">
        <w:rPr>
          <w:rFonts w:ascii="Times New Roman" w:hAnsi="Times New Roman" w:cs="Times New Roman"/>
          <w:sz w:val="24"/>
          <w:szCs w:val="24"/>
        </w:rPr>
        <w:t>perseguir simultáneamente a terceros garantes</w:t>
      </w:r>
      <w:r w:rsidRPr="000F287D">
        <w:rPr>
          <w:rFonts w:ascii="Times New Roman" w:hAnsi="Times New Roman" w:cs="Times New Roman"/>
          <w:sz w:val="24"/>
          <w:szCs w:val="24"/>
        </w:rPr>
        <w:t>.</w:t>
      </w:r>
      <w:r w:rsidR="00077F75" w:rsidRPr="000F287D">
        <w:rPr>
          <w:rFonts w:ascii="Times New Roman" w:hAnsi="Times New Roman" w:cs="Times New Roman"/>
          <w:sz w:val="24"/>
          <w:szCs w:val="24"/>
        </w:rPr>
        <w:tab/>
      </w:r>
    </w:p>
    <w:p w14:paraId="50E8E6DD" w14:textId="1916D63E" w:rsidR="00077F75" w:rsidRPr="000F287D" w:rsidRDefault="00077F75" w:rsidP="00BD3A34">
      <w:pPr>
        <w:pStyle w:val="Prrafodelista"/>
        <w:numPr>
          <w:ilvl w:val="0"/>
          <w:numId w:val="7"/>
        </w:numPr>
        <w:tabs>
          <w:tab w:val="left" w:pos="1306"/>
        </w:tabs>
        <w:spacing w:line="480" w:lineRule="auto"/>
        <w:rPr>
          <w:rFonts w:ascii="Times New Roman" w:hAnsi="Times New Roman" w:cs="Times New Roman"/>
          <w:sz w:val="24"/>
          <w:szCs w:val="24"/>
        </w:rPr>
      </w:pPr>
      <w:r w:rsidRPr="000F287D">
        <w:rPr>
          <w:rFonts w:ascii="Times New Roman" w:hAnsi="Times New Roman" w:cs="Times New Roman"/>
          <w:sz w:val="24"/>
          <w:szCs w:val="24"/>
        </w:rPr>
        <w:t>Modificación de los efectos de presentación de la solicitud y de admisión al proceso de insolvencia</w:t>
      </w:r>
    </w:p>
    <w:p w14:paraId="10809106" w14:textId="0D0A6821" w:rsidR="00A96860" w:rsidRDefault="002C1BC6" w:rsidP="0053271D">
      <w:pPr>
        <w:tabs>
          <w:tab w:val="left" w:pos="1306"/>
        </w:tabs>
        <w:spacing w:line="480" w:lineRule="auto"/>
        <w:ind w:firstLine="142"/>
        <w:rPr>
          <w:rFonts w:ascii="Times New Roman" w:hAnsi="Times New Roman" w:cs="Times New Roman"/>
          <w:sz w:val="24"/>
          <w:szCs w:val="24"/>
        </w:rPr>
      </w:pPr>
      <w:r w:rsidRPr="00C23889">
        <w:rPr>
          <w:rFonts w:ascii="Times New Roman" w:hAnsi="Times New Roman" w:cs="Times New Roman"/>
          <w:sz w:val="24"/>
          <w:szCs w:val="24"/>
        </w:rPr>
        <w:lastRenderedPageBreak/>
        <w:t>Se extendieron los efectos de garantía del patrimonio de la empresa insolvente, a partir de la presentación de la solicitud y no a partir de la</w:t>
      </w:r>
      <w:r w:rsidR="00ED5C14">
        <w:rPr>
          <w:rFonts w:ascii="Times New Roman" w:hAnsi="Times New Roman" w:cs="Times New Roman"/>
          <w:sz w:val="24"/>
          <w:szCs w:val="24"/>
        </w:rPr>
        <w:t xml:space="preserve"> admisión del proceso concursal.</w:t>
      </w:r>
    </w:p>
    <w:p w14:paraId="04D57C33" w14:textId="36DBF605" w:rsidR="00ED5C14" w:rsidRPr="00C23889" w:rsidRDefault="00ED5C14" w:rsidP="0053271D">
      <w:pPr>
        <w:tabs>
          <w:tab w:val="left" w:pos="1306"/>
        </w:tabs>
        <w:spacing w:line="480" w:lineRule="auto"/>
        <w:ind w:firstLine="142"/>
        <w:rPr>
          <w:rFonts w:ascii="Times New Roman" w:hAnsi="Times New Roman" w:cs="Times New Roman"/>
          <w:sz w:val="24"/>
          <w:szCs w:val="24"/>
        </w:rPr>
      </w:pPr>
      <w:r>
        <w:rPr>
          <w:rFonts w:ascii="Times New Roman" w:hAnsi="Times New Roman" w:cs="Times New Roman"/>
          <w:sz w:val="24"/>
          <w:szCs w:val="24"/>
        </w:rPr>
        <w:t>Al respecto es importante mencionar que, dicha medida ha sido objeto de críticas por parte de diversos autores, en tanto que, algunos resaltan los beneficio de la medida respecto a las garantías y derechos del acreedor, mientras que otros consideran que, es una figura inminentemente fundada en la desconfianza del deudor insolvente, lo que desconfigura los Principios del Régimen de Insolvencia desde el ámbito teleológico.</w:t>
      </w:r>
    </w:p>
    <w:p w14:paraId="2D80AEDD" w14:textId="77777777" w:rsidR="00C23889" w:rsidRPr="00404BC7" w:rsidRDefault="00077F75" w:rsidP="00BD3A34">
      <w:pPr>
        <w:pStyle w:val="Prrafodelista"/>
        <w:numPr>
          <w:ilvl w:val="0"/>
          <w:numId w:val="8"/>
        </w:numPr>
        <w:tabs>
          <w:tab w:val="left" w:pos="1306"/>
        </w:tabs>
        <w:spacing w:line="480" w:lineRule="auto"/>
        <w:rPr>
          <w:rFonts w:ascii="Times New Roman" w:hAnsi="Times New Roman" w:cs="Times New Roman"/>
          <w:b/>
          <w:sz w:val="24"/>
          <w:szCs w:val="24"/>
        </w:rPr>
      </w:pPr>
      <w:r w:rsidRPr="00404BC7">
        <w:rPr>
          <w:rFonts w:ascii="Times New Roman" w:hAnsi="Times New Roman" w:cs="Times New Roman"/>
          <w:b/>
          <w:sz w:val="24"/>
          <w:szCs w:val="24"/>
        </w:rPr>
        <w:t>Retorno al control de legalidad previo de los acuerdos celebrados</w:t>
      </w:r>
    </w:p>
    <w:p w14:paraId="6EB1B170" w14:textId="358A1B10" w:rsidR="00DE6E40" w:rsidRPr="00C23889" w:rsidRDefault="00077F75" w:rsidP="0053271D">
      <w:pPr>
        <w:tabs>
          <w:tab w:val="left" w:pos="1306"/>
        </w:tabs>
        <w:spacing w:line="480" w:lineRule="auto"/>
        <w:ind w:firstLine="142"/>
        <w:rPr>
          <w:rFonts w:ascii="Times New Roman" w:hAnsi="Times New Roman" w:cs="Times New Roman"/>
          <w:b/>
          <w:sz w:val="24"/>
          <w:szCs w:val="24"/>
        </w:rPr>
      </w:pPr>
      <w:r w:rsidRPr="00C23889">
        <w:rPr>
          <w:rFonts w:ascii="Times New Roman" w:hAnsi="Times New Roman" w:cs="Times New Roman"/>
          <w:sz w:val="24"/>
          <w:szCs w:val="24"/>
        </w:rPr>
        <w:t xml:space="preserve">En este sentido se incorpora nuevamente la garantía concebida en la Ley  550 de </w:t>
      </w:r>
      <w:r w:rsidR="00A96860" w:rsidRPr="00C23889">
        <w:rPr>
          <w:rFonts w:ascii="Times New Roman" w:hAnsi="Times New Roman" w:cs="Times New Roman"/>
          <w:sz w:val="24"/>
          <w:szCs w:val="24"/>
        </w:rPr>
        <w:t>1999,</w:t>
      </w:r>
      <w:r w:rsidRPr="00C23889">
        <w:rPr>
          <w:rFonts w:ascii="Times New Roman" w:hAnsi="Times New Roman" w:cs="Times New Roman"/>
          <w:sz w:val="24"/>
          <w:szCs w:val="24"/>
        </w:rPr>
        <w:t xml:space="preserve"> en el sentido que, el Juez es el funcionario competente para revestir de legalidad los Acuerdos suscritos, previa aprobación.</w:t>
      </w:r>
    </w:p>
    <w:p w14:paraId="3EDC73F5" w14:textId="38EB6E40" w:rsidR="00077F75" w:rsidRPr="00404BC7" w:rsidRDefault="00077F75" w:rsidP="00BD3A34">
      <w:pPr>
        <w:pStyle w:val="Prrafodelista"/>
        <w:numPr>
          <w:ilvl w:val="0"/>
          <w:numId w:val="8"/>
        </w:numPr>
        <w:tabs>
          <w:tab w:val="left" w:pos="1892"/>
        </w:tabs>
        <w:spacing w:line="480" w:lineRule="auto"/>
        <w:rPr>
          <w:rFonts w:ascii="Times New Roman" w:hAnsi="Times New Roman" w:cs="Times New Roman"/>
          <w:b/>
          <w:sz w:val="24"/>
          <w:szCs w:val="24"/>
        </w:rPr>
      </w:pPr>
      <w:r w:rsidRPr="00404BC7">
        <w:rPr>
          <w:rFonts w:ascii="Times New Roman" w:hAnsi="Times New Roman" w:cs="Times New Roman"/>
          <w:b/>
          <w:sz w:val="24"/>
          <w:szCs w:val="24"/>
        </w:rPr>
        <w:t>Agilización de la liquidación de las empresas</w:t>
      </w:r>
    </w:p>
    <w:p w14:paraId="3CDFDFE6" w14:textId="1CE9758E" w:rsidR="00077F75" w:rsidRPr="00614EAD" w:rsidRDefault="00A96860" w:rsidP="0053271D">
      <w:pPr>
        <w:tabs>
          <w:tab w:val="left" w:pos="1892"/>
        </w:tabs>
        <w:spacing w:line="480" w:lineRule="auto"/>
        <w:rPr>
          <w:rFonts w:ascii="Times New Roman" w:hAnsi="Times New Roman" w:cs="Times New Roman"/>
          <w:sz w:val="24"/>
          <w:szCs w:val="24"/>
        </w:rPr>
      </w:pPr>
      <w:r w:rsidRPr="00614EAD">
        <w:rPr>
          <w:rFonts w:ascii="Times New Roman" w:hAnsi="Times New Roman" w:cs="Times New Roman"/>
          <w:sz w:val="24"/>
          <w:szCs w:val="24"/>
        </w:rPr>
        <w:t>Tal y como lo refiere Wilches (2008)</w:t>
      </w:r>
      <w:r w:rsidR="00C23889" w:rsidRPr="00614EAD">
        <w:rPr>
          <w:rFonts w:ascii="Times New Roman" w:hAnsi="Times New Roman" w:cs="Times New Roman"/>
          <w:sz w:val="24"/>
          <w:szCs w:val="24"/>
        </w:rPr>
        <w:t xml:space="preserve"> :</w:t>
      </w:r>
    </w:p>
    <w:p w14:paraId="576617DF" w14:textId="705DAB8C" w:rsidR="00A96860" w:rsidRPr="00A96860" w:rsidRDefault="00A96860" w:rsidP="0053271D">
      <w:pPr>
        <w:pStyle w:val="Prrafodelista"/>
        <w:tabs>
          <w:tab w:val="left" w:pos="1892"/>
        </w:tabs>
        <w:spacing w:line="480" w:lineRule="auto"/>
        <w:ind w:left="709"/>
        <w:rPr>
          <w:rFonts w:ascii="Times New Roman" w:hAnsi="Times New Roman" w:cs="Times New Roman"/>
          <w:sz w:val="24"/>
          <w:szCs w:val="24"/>
        </w:rPr>
      </w:pPr>
      <w:r w:rsidRPr="00A96860">
        <w:rPr>
          <w:rFonts w:ascii="Times New Roman" w:hAnsi="Times New Roman" w:cs="Times New Roman"/>
          <w:sz w:val="24"/>
          <w:szCs w:val="24"/>
        </w:rPr>
        <w:t>Este es uno de los cambios más importantes q</w:t>
      </w:r>
      <w:r>
        <w:rPr>
          <w:rFonts w:ascii="Times New Roman" w:hAnsi="Times New Roman" w:cs="Times New Roman"/>
          <w:sz w:val="24"/>
          <w:szCs w:val="24"/>
        </w:rPr>
        <w:t xml:space="preserve">ue introdujo el nuevo régimen de </w:t>
      </w:r>
      <w:r w:rsidRPr="00A96860">
        <w:rPr>
          <w:rFonts w:ascii="Times New Roman" w:hAnsi="Times New Roman" w:cs="Times New Roman"/>
          <w:sz w:val="24"/>
          <w:szCs w:val="24"/>
        </w:rPr>
        <w:t>insolvencia, pues se creó una figura conocida como el acuerdo de adjudicación, en virtud de la cual, cuando no es posible celebrar un acuerdo de reorganización</w:t>
      </w:r>
    </w:p>
    <w:p w14:paraId="02AEAEB1" w14:textId="77777777" w:rsidR="00A96860" w:rsidRPr="00A96860" w:rsidRDefault="00A96860" w:rsidP="0053271D">
      <w:pPr>
        <w:pStyle w:val="Prrafodelista"/>
        <w:tabs>
          <w:tab w:val="left" w:pos="1892"/>
        </w:tabs>
        <w:spacing w:line="480" w:lineRule="auto"/>
        <w:ind w:left="709"/>
        <w:rPr>
          <w:rFonts w:ascii="Times New Roman" w:hAnsi="Times New Roman" w:cs="Times New Roman"/>
          <w:sz w:val="24"/>
          <w:szCs w:val="24"/>
        </w:rPr>
      </w:pPr>
      <w:r w:rsidRPr="00A96860">
        <w:rPr>
          <w:rFonts w:ascii="Times New Roman" w:hAnsi="Times New Roman" w:cs="Times New Roman"/>
          <w:sz w:val="24"/>
          <w:szCs w:val="24"/>
        </w:rPr>
        <w:t>o cuando un deudor es admitido al proceso de liquidación judicial, se otorga a los</w:t>
      </w:r>
    </w:p>
    <w:p w14:paraId="73AD7007" w14:textId="346A464B" w:rsidR="00077F75" w:rsidRPr="00A96860" w:rsidRDefault="00A96860" w:rsidP="0053271D">
      <w:pPr>
        <w:pStyle w:val="Prrafodelista"/>
        <w:tabs>
          <w:tab w:val="left" w:pos="1892"/>
        </w:tabs>
        <w:spacing w:line="480" w:lineRule="auto"/>
        <w:ind w:left="709"/>
        <w:rPr>
          <w:rFonts w:ascii="Times New Roman" w:hAnsi="Times New Roman" w:cs="Times New Roman"/>
          <w:sz w:val="24"/>
          <w:szCs w:val="24"/>
        </w:rPr>
      </w:pPr>
      <w:r w:rsidRPr="00A96860">
        <w:rPr>
          <w:rFonts w:ascii="Times New Roman" w:hAnsi="Times New Roman" w:cs="Times New Roman"/>
          <w:sz w:val="24"/>
          <w:szCs w:val="24"/>
        </w:rPr>
        <w:t>Acreedores la facultad de determinar por mayorías cómo van a ser adjudicados los</w:t>
      </w:r>
      <w:r w:rsidR="00614EAD">
        <w:rPr>
          <w:rFonts w:ascii="Times New Roman" w:hAnsi="Times New Roman" w:cs="Times New Roman"/>
          <w:sz w:val="24"/>
          <w:szCs w:val="24"/>
        </w:rPr>
        <w:t xml:space="preserve"> </w:t>
      </w:r>
      <w:r w:rsidRPr="00A96860">
        <w:rPr>
          <w:rFonts w:ascii="Times New Roman" w:hAnsi="Times New Roman" w:cs="Times New Roman"/>
          <w:sz w:val="24"/>
          <w:szCs w:val="24"/>
        </w:rPr>
        <w:t>Bienes del deudor y, si transcurrido un plazo, no ex</w:t>
      </w:r>
      <w:r>
        <w:rPr>
          <w:rFonts w:ascii="Times New Roman" w:hAnsi="Times New Roman" w:cs="Times New Roman"/>
          <w:sz w:val="24"/>
          <w:szCs w:val="24"/>
        </w:rPr>
        <w:t xml:space="preserve">istiere ningún acuerdo sobre el </w:t>
      </w:r>
      <w:r w:rsidRPr="00A96860">
        <w:rPr>
          <w:rFonts w:ascii="Times New Roman" w:hAnsi="Times New Roman" w:cs="Times New Roman"/>
          <w:sz w:val="24"/>
          <w:szCs w:val="24"/>
        </w:rPr>
        <w:t>particular, se otorga facultad expresa al juez del concurso para adjudicar los bienes</w:t>
      </w:r>
      <w:r>
        <w:rPr>
          <w:rFonts w:ascii="Times New Roman" w:hAnsi="Times New Roman" w:cs="Times New Roman"/>
          <w:sz w:val="24"/>
          <w:szCs w:val="24"/>
        </w:rPr>
        <w:t xml:space="preserve"> </w:t>
      </w:r>
      <w:r w:rsidRPr="00A96860">
        <w:rPr>
          <w:rFonts w:ascii="Times New Roman" w:hAnsi="Times New Roman" w:cs="Times New Roman"/>
          <w:sz w:val="24"/>
          <w:szCs w:val="24"/>
        </w:rPr>
        <w:t>como mejor le parezca, siguiendo unas reglas de adjudicación previstas por la ley,</w:t>
      </w:r>
      <w:r>
        <w:rPr>
          <w:rFonts w:ascii="Times New Roman" w:hAnsi="Times New Roman" w:cs="Times New Roman"/>
          <w:sz w:val="24"/>
          <w:szCs w:val="24"/>
        </w:rPr>
        <w:t xml:space="preserve"> </w:t>
      </w:r>
      <w:r w:rsidRPr="00A96860">
        <w:rPr>
          <w:rFonts w:ascii="Times New Roman" w:hAnsi="Times New Roman" w:cs="Times New Roman"/>
          <w:sz w:val="24"/>
          <w:szCs w:val="24"/>
        </w:rPr>
        <w:t>en una decisión que no puede ser objeto de recurso alguno.</w:t>
      </w:r>
      <w:r w:rsidR="00614EAD">
        <w:rPr>
          <w:rFonts w:ascii="Times New Roman" w:hAnsi="Times New Roman" w:cs="Times New Roman"/>
          <w:sz w:val="24"/>
          <w:szCs w:val="24"/>
        </w:rPr>
        <w:t xml:space="preserve"> </w:t>
      </w:r>
      <w:r w:rsidR="002B739E">
        <w:rPr>
          <w:rFonts w:ascii="Times New Roman" w:hAnsi="Times New Roman" w:cs="Times New Roman"/>
          <w:sz w:val="24"/>
          <w:szCs w:val="24"/>
        </w:rPr>
        <w:t>(</w:t>
      </w:r>
      <w:r>
        <w:rPr>
          <w:rFonts w:ascii="Times New Roman" w:hAnsi="Times New Roman" w:cs="Times New Roman"/>
          <w:sz w:val="24"/>
          <w:szCs w:val="24"/>
        </w:rPr>
        <w:t>p. 208)</w:t>
      </w:r>
    </w:p>
    <w:p w14:paraId="7F27A534" w14:textId="23E912B7" w:rsidR="00077F75" w:rsidRPr="00404BC7" w:rsidRDefault="00077F75" w:rsidP="00BD3A34">
      <w:pPr>
        <w:pStyle w:val="Prrafodelista"/>
        <w:numPr>
          <w:ilvl w:val="0"/>
          <w:numId w:val="8"/>
        </w:numPr>
        <w:tabs>
          <w:tab w:val="left" w:pos="1892"/>
        </w:tabs>
        <w:spacing w:line="480" w:lineRule="auto"/>
        <w:rPr>
          <w:rFonts w:ascii="Times New Roman" w:hAnsi="Times New Roman" w:cs="Times New Roman"/>
          <w:b/>
          <w:sz w:val="24"/>
          <w:szCs w:val="24"/>
        </w:rPr>
      </w:pPr>
      <w:r w:rsidRPr="00404BC7">
        <w:rPr>
          <w:rFonts w:ascii="Times New Roman" w:hAnsi="Times New Roman" w:cs="Times New Roman"/>
          <w:b/>
          <w:sz w:val="24"/>
          <w:szCs w:val="24"/>
        </w:rPr>
        <w:lastRenderedPageBreak/>
        <w:t>Asignación de nuevas competencias al juez del concurso</w:t>
      </w:r>
    </w:p>
    <w:p w14:paraId="266A72CF" w14:textId="151A1818" w:rsidR="00077F75" w:rsidRPr="00A96860" w:rsidRDefault="00A96860" w:rsidP="0053271D">
      <w:pPr>
        <w:tabs>
          <w:tab w:val="left" w:pos="1892"/>
        </w:tabs>
        <w:spacing w:line="480" w:lineRule="auto"/>
        <w:ind w:firstLine="142"/>
        <w:rPr>
          <w:rFonts w:ascii="Times New Roman" w:hAnsi="Times New Roman" w:cs="Times New Roman"/>
          <w:sz w:val="24"/>
          <w:szCs w:val="24"/>
        </w:rPr>
      </w:pPr>
      <w:r>
        <w:rPr>
          <w:rFonts w:ascii="Times New Roman" w:hAnsi="Times New Roman" w:cs="Times New Roman"/>
          <w:sz w:val="24"/>
          <w:szCs w:val="24"/>
        </w:rPr>
        <w:t>A grandes rasgos con esta modificación, se le atribuyeron al Juez del concurso procesos que originariamente correspondían a la Justicia ordinaria, optimizando de esta forma el proceso concursal.</w:t>
      </w:r>
    </w:p>
    <w:p w14:paraId="6B4812B2" w14:textId="7BF72CC2" w:rsidR="00077F75" w:rsidRPr="00404BC7" w:rsidRDefault="00077F75" w:rsidP="00BD3A34">
      <w:pPr>
        <w:pStyle w:val="Prrafodelista"/>
        <w:numPr>
          <w:ilvl w:val="0"/>
          <w:numId w:val="8"/>
        </w:numPr>
        <w:tabs>
          <w:tab w:val="left" w:pos="1892"/>
        </w:tabs>
        <w:spacing w:line="480" w:lineRule="auto"/>
        <w:jc w:val="both"/>
        <w:rPr>
          <w:rFonts w:ascii="Times New Roman" w:hAnsi="Times New Roman" w:cs="Times New Roman"/>
          <w:b/>
          <w:sz w:val="24"/>
          <w:szCs w:val="24"/>
        </w:rPr>
      </w:pPr>
      <w:r w:rsidRPr="00404BC7">
        <w:rPr>
          <w:rFonts w:ascii="Times New Roman" w:hAnsi="Times New Roman" w:cs="Times New Roman"/>
          <w:b/>
          <w:sz w:val="24"/>
          <w:szCs w:val="24"/>
        </w:rPr>
        <w:t>Inclusión de un régimen de insolvencia transfronteriza</w:t>
      </w:r>
    </w:p>
    <w:p w14:paraId="31F10927" w14:textId="0DF06290" w:rsidR="00DE6E40" w:rsidRDefault="00A96860"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En virtud del principio de reciprocidad y con base en las disposiciones contenidas en la Ley modelo de la Comisión de Naciones Unidas para el desarrollo Mercantil, se establece a la insolvencia fronteriza la cual tiene por objeto facilitar la actuación e incentivar la cooperación entre las diferentes autoridades extranjeras.</w:t>
      </w:r>
    </w:p>
    <w:p w14:paraId="08D0093B" w14:textId="0E88A37D" w:rsidR="000F3A3F" w:rsidRPr="00404BC7" w:rsidRDefault="0053271D" w:rsidP="00404BC7">
      <w:pPr>
        <w:pStyle w:val="Ttulo1"/>
        <w:jc w:val="center"/>
        <w:rPr>
          <w:sz w:val="28"/>
          <w:szCs w:val="28"/>
        </w:rPr>
      </w:pPr>
      <w:bookmarkStart w:id="42" w:name="_Toc73448255"/>
      <w:r w:rsidRPr="00404BC7">
        <w:rPr>
          <w:sz w:val="28"/>
          <w:szCs w:val="28"/>
        </w:rPr>
        <w:t>Capítulo</w:t>
      </w:r>
      <w:r w:rsidR="00B30186" w:rsidRPr="00404BC7">
        <w:rPr>
          <w:sz w:val="28"/>
          <w:szCs w:val="28"/>
        </w:rPr>
        <w:t xml:space="preserve"> </w:t>
      </w:r>
      <w:r w:rsidR="002C3790" w:rsidRPr="00404BC7">
        <w:rPr>
          <w:sz w:val="28"/>
          <w:szCs w:val="28"/>
        </w:rPr>
        <w:t xml:space="preserve">IV: </w:t>
      </w:r>
      <w:r w:rsidR="00B30186" w:rsidRPr="00404BC7">
        <w:rPr>
          <w:sz w:val="28"/>
          <w:szCs w:val="28"/>
        </w:rPr>
        <w:t>D</w:t>
      </w:r>
      <w:r w:rsidR="001E6C35" w:rsidRPr="00404BC7">
        <w:rPr>
          <w:sz w:val="28"/>
          <w:szCs w:val="28"/>
        </w:rPr>
        <w:t>e los</w:t>
      </w:r>
      <w:r w:rsidR="00665F14" w:rsidRPr="00404BC7">
        <w:rPr>
          <w:sz w:val="28"/>
          <w:szCs w:val="28"/>
        </w:rPr>
        <w:t xml:space="preserve"> </w:t>
      </w:r>
      <w:r w:rsidR="001E6C35" w:rsidRPr="00404BC7">
        <w:rPr>
          <w:sz w:val="28"/>
          <w:szCs w:val="28"/>
        </w:rPr>
        <w:t>vacíos e inconsistencias estructurales del Régimen de Insolvencia</w:t>
      </w:r>
      <w:bookmarkEnd w:id="42"/>
    </w:p>
    <w:p w14:paraId="50562E56" w14:textId="7F124F8A" w:rsidR="00393028" w:rsidRDefault="00CF012C"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El Régimen de Insolvencia empresarial acogido por medio de la Ley 1116 del 2006, pese a ser </w:t>
      </w:r>
      <w:r w:rsidR="006736C9">
        <w:rPr>
          <w:rFonts w:ascii="Times New Roman" w:hAnsi="Times New Roman" w:cs="Times New Roman"/>
          <w:sz w:val="24"/>
          <w:szCs w:val="24"/>
        </w:rPr>
        <w:t xml:space="preserve">la posible respuesta jurídica </w:t>
      </w:r>
      <w:r w:rsidR="006736C9" w:rsidRPr="006736C9">
        <w:rPr>
          <w:rFonts w:ascii="Times New Roman" w:hAnsi="Times New Roman" w:cs="Times New Roman"/>
          <w:sz w:val="24"/>
          <w:szCs w:val="24"/>
        </w:rPr>
        <w:t>compilatoria,</w:t>
      </w:r>
      <w:r w:rsidR="009D5DAB" w:rsidRPr="006736C9">
        <w:rPr>
          <w:rFonts w:ascii="Times New Roman" w:hAnsi="Times New Roman" w:cs="Times New Roman"/>
          <w:sz w:val="24"/>
          <w:szCs w:val="24"/>
        </w:rPr>
        <w:t xml:space="preserve"> ha sido sujeto de varias</w:t>
      </w:r>
      <w:r w:rsidR="009D5DAB">
        <w:rPr>
          <w:rFonts w:ascii="Times New Roman" w:hAnsi="Times New Roman" w:cs="Times New Roman"/>
          <w:sz w:val="24"/>
          <w:szCs w:val="24"/>
        </w:rPr>
        <w:t xml:space="preserve"> críticas y cuestionamientos, </w:t>
      </w:r>
      <w:r w:rsidR="00393028">
        <w:rPr>
          <w:rFonts w:ascii="Times New Roman" w:hAnsi="Times New Roman" w:cs="Times New Roman"/>
          <w:sz w:val="24"/>
          <w:szCs w:val="24"/>
        </w:rPr>
        <w:t>relacionados especialmente con la existencia de vacíos e inconsistencias estructurales, los cuales se sintetizan de la siguiente forma:</w:t>
      </w:r>
    </w:p>
    <w:p w14:paraId="2E8C813F" w14:textId="2BC2B6FA" w:rsidR="00393028" w:rsidRDefault="00393028" w:rsidP="0053271D">
      <w:pPr>
        <w:spacing w:line="480" w:lineRule="auto"/>
        <w:ind w:firstLine="142"/>
        <w:rPr>
          <w:rFonts w:ascii="Times New Roman" w:hAnsi="Times New Roman" w:cs="Times New Roman"/>
          <w:b/>
          <w:sz w:val="24"/>
          <w:szCs w:val="24"/>
          <w:u w:val="single"/>
        </w:rPr>
      </w:pPr>
      <w:r w:rsidRPr="00393028">
        <w:rPr>
          <w:rFonts w:ascii="Times New Roman" w:hAnsi="Times New Roman" w:cs="Times New Roman"/>
          <w:b/>
          <w:sz w:val="24"/>
          <w:szCs w:val="24"/>
          <w:u w:val="single"/>
        </w:rPr>
        <w:t xml:space="preserve">Alcance limitado del Régimen de insolvencia empresarial </w:t>
      </w:r>
    </w:p>
    <w:p w14:paraId="109BA000" w14:textId="0A86D168" w:rsidR="000C1E11" w:rsidRPr="000C1E11" w:rsidRDefault="00393028" w:rsidP="0053271D">
      <w:pPr>
        <w:spacing w:line="480" w:lineRule="auto"/>
        <w:ind w:firstLine="142"/>
        <w:rPr>
          <w:rFonts w:ascii="Times New Roman" w:hAnsi="Times New Roman" w:cs="Times New Roman"/>
          <w:sz w:val="24"/>
          <w:szCs w:val="24"/>
        </w:rPr>
      </w:pPr>
      <w:r w:rsidRPr="00393028">
        <w:rPr>
          <w:rFonts w:ascii="Times New Roman" w:hAnsi="Times New Roman" w:cs="Times New Roman"/>
          <w:sz w:val="24"/>
          <w:szCs w:val="24"/>
        </w:rPr>
        <w:t xml:space="preserve">Varios </w:t>
      </w:r>
      <w:r>
        <w:rPr>
          <w:rFonts w:ascii="Times New Roman" w:hAnsi="Times New Roman" w:cs="Times New Roman"/>
          <w:sz w:val="24"/>
          <w:szCs w:val="24"/>
        </w:rPr>
        <w:t xml:space="preserve">doctrinantes coinciden en afirmar que, al concebir el Régimen bajo el sentido </w:t>
      </w:r>
      <w:r w:rsidR="009F6B86">
        <w:rPr>
          <w:rFonts w:ascii="Times New Roman" w:hAnsi="Times New Roman" w:cs="Times New Roman"/>
          <w:sz w:val="24"/>
          <w:szCs w:val="24"/>
        </w:rPr>
        <w:t xml:space="preserve">irrestricto </w:t>
      </w:r>
      <w:r>
        <w:rPr>
          <w:rFonts w:ascii="Times New Roman" w:hAnsi="Times New Roman" w:cs="Times New Roman"/>
          <w:sz w:val="24"/>
          <w:szCs w:val="24"/>
        </w:rPr>
        <w:t xml:space="preserve">de la insolvencia, limita su campo de acción, en tanto </w:t>
      </w:r>
      <w:r w:rsidR="000C1E11">
        <w:rPr>
          <w:rFonts w:ascii="Times New Roman" w:hAnsi="Times New Roman" w:cs="Times New Roman"/>
          <w:sz w:val="24"/>
          <w:szCs w:val="24"/>
        </w:rPr>
        <w:t>que, e</w:t>
      </w:r>
      <w:r w:rsidR="000C1E11" w:rsidRPr="000C1E11">
        <w:rPr>
          <w:rFonts w:ascii="Times New Roman" w:hAnsi="Times New Roman" w:cs="Times New Roman"/>
          <w:sz w:val="24"/>
          <w:szCs w:val="24"/>
        </w:rPr>
        <w:t xml:space="preserve">timológicamente la Insolvencia, es definida como: </w:t>
      </w:r>
    </w:p>
    <w:p w14:paraId="571FF0DC" w14:textId="06320F77" w:rsidR="00614EAD" w:rsidRDefault="000C1E11" w:rsidP="0053271D">
      <w:pPr>
        <w:spacing w:line="480" w:lineRule="auto"/>
        <w:ind w:left="709"/>
        <w:rPr>
          <w:rFonts w:ascii="Times New Roman" w:hAnsi="Times New Roman" w:cs="Times New Roman"/>
          <w:sz w:val="24"/>
          <w:szCs w:val="24"/>
        </w:rPr>
      </w:pPr>
      <w:r w:rsidRPr="000C1E11">
        <w:rPr>
          <w:rFonts w:ascii="Times New Roman" w:hAnsi="Times New Roman" w:cs="Times New Roman"/>
          <w:sz w:val="24"/>
          <w:szCs w:val="24"/>
        </w:rPr>
        <w:t xml:space="preserve">Concepto bifronte de contenido económico, identificado como el desbalance patrimonial (activo inferior a pasivo) , que en un ámbito jurídico, como presupuesto objetivo del concurso de acreedores, concreta con una insolvencia actual como incapacidad de </w:t>
      </w:r>
      <w:r w:rsidRPr="000C1E11">
        <w:rPr>
          <w:rFonts w:ascii="Times New Roman" w:hAnsi="Times New Roman" w:cs="Times New Roman"/>
          <w:sz w:val="24"/>
          <w:szCs w:val="24"/>
        </w:rPr>
        <w:lastRenderedPageBreak/>
        <w:t>cumplimiento regular de obligaciones exigibles y , en un momento futuro, con una insolvencia inminente, como incapacidad del deudor de cumplimiento puntal y regular de sus obligaciones.</w:t>
      </w:r>
      <w:r w:rsidR="00614EAD" w:rsidRPr="00614EAD">
        <w:rPr>
          <w:rFonts w:ascii="Times New Roman" w:hAnsi="Times New Roman" w:cs="Times New Roman"/>
          <w:sz w:val="24"/>
          <w:szCs w:val="24"/>
        </w:rPr>
        <w:t xml:space="preserve"> (Real Academia Española, s.f)</w:t>
      </w:r>
    </w:p>
    <w:p w14:paraId="1EF81FE8" w14:textId="55F946DA" w:rsidR="000C1E11" w:rsidRDefault="000C1E11" w:rsidP="0053271D">
      <w:pPr>
        <w:spacing w:line="480" w:lineRule="auto"/>
        <w:rPr>
          <w:rFonts w:ascii="Times New Roman" w:hAnsi="Times New Roman" w:cs="Times New Roman"/>
          <w:sz w:val="24"/>
          <w:szCs w:val="24"/>
        </w:rPr>
      </w:pPr>
      <w:r w:rsidRPr="000C1E11">
        <w:rPr>
          <w:rFonts w:ascii="Times New Roman" w:hAnsi="Times New Roman" w:cs="Times New Roman"/>
          <w:sz w:val="24"/>
          <w:szCs w:val="24"/>
        </w:rPr>
        <w:t>Por su parte, doctrinantes como Londoño Restrepo y Álvaro e Izasa (2008), indican que la insolvencia “la constituye el desequilibrio patrimonial entre el activo realizable y el pasivo exigible.</w:t>
      </w:r>
      <w:r>
        <w:rPr>
          <w:rFonts w:ascii="Times New Roman" w:hAnsi="Times New Roman" w:cs="Times New Roman"/>
          <w:sz w:val="24"/>
          <w:szCs w:val="24"/>
        </w:rPr>
        <w:t xml:space="preserve"> </w:t>
      </w:r>
      <w:r w:rsidRPr="000C1E11">
        <w:rPr>
          <w:rFonts w:ascii="Times New Roman" w:hAnsi="Times New Roman" w:cs="Times New Roman"/>
          <w:sz w:val="24"/>
          <w:szCs w:val="24"/>
        </w:rPr>
        <w:t>Propiamente consiste en la situación objetiva de insuficiencia patrimonial del deudor que lo incapacita para pagar el importe de las deudas” (p.19).</w:t>
      </w:r>
    </w:p>
    <w:p w14:paraId="4D987817" w14:textId="2FECBAC2" w:rsidR="000C1E11" w:rsidRPr="00393028" w:rsidRDefault="000C1E11"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Por lo anterior, es que diversos autores, consideran que:</w:t>
      </w:r>
    </w:p>
    <w:p w14:paraId="3160C932" w14:textId="5715051C" w:rsidR="00CF012C" w:rsidRDefault="00CF012C" w:rsidP="0053271D">
      <w:pPr>
        <w:spacing w:line="480" w:lineRule="auto"/>
        <w:ind w:left="709"/>
        <w:rPr>
          <w:rFonts w:ascii="Times New Roman" w:hAnsi="Times New Roman" w:cs="Times New Roman"/>
          <w:sz w:val="24"/>
          <w:szCs w:val="24"/>
        </w:rPr>
      </w:pPr>
      <w:r>
        <w:rPr>
          <w:rFonts w:ascii="Times New Roman" w:hAnsi="Times New Roman" w:cs="Times New Roman"/>
          <w:sz w:val="24"/>
          <w:szCs w:val="24"/>
        </w:rPr>
        <w:t>L</w:t>
      </w:r>
      <w:r w:rsidRPr="00716970">
        <w:rPr>
          <w:rFonts w:ascii="Times New Roman" w:hAnsi="Times New Roman" w:cs="Times New Roman"/>
          <w:sz w:val="24"/>
          <w:szCs w:val="24"/>
        </w:rPr>
        <w:t>o que realmente regulan</w:t>
      </w:r>
      <w:r>
        <w:rPr>
          <w:rFonts w:ascii="Times New Roman" w:hAnsi="Times New Roman" w:cs="Times New Roman"/>
          <w:sz w:val="24"/>
          <w:szCs w:val="24"/>
        </w:rPr>
        <w:t xml:space="preserve"> </w:t>
      </w:r>
      <w:r w:rsidRPr="00716970">
        <w:rPr>
          <w:rFonts w:ascii="Times New Roman" w:hAnsi="Times New Roman" w:cs="Times New Roman"/>
          <w:sz w:val="24"/>
          <w:szCs w:val="24"/>
        </w:rPr>
        <w:t xml:space="preserve">o deben regular los regímenes de insolvencia son </w:t>
      </w:r>
      <w:r>
        <w:rPr>
          <w:rFonts w:ascii="Times New Roman" w:hAnsi="Times New Roman" w:cs="Times New Roman"/>
          <w:sz w:val="24"/>
          <w:szCs w:val="24"/>
        </w:rPr>
        <w:t xml:space="preserve">las crisis de las empresas, que </w:t>
      </w:r>
      <w:r w:rsidRPr="00716970">
        <w:rPr>
          <w:rFonts w:ascii="Times New Roman" w:hAnsi="Times New Roman" w:cs="Times New Roman"/>
          <w:sz w:val="24"/>
          <w:szCs w:val="24"/>
        </w:rPr>
        <w:t>no se limitan a la insolvencia de las mismas sin</w:t>
      </w:r>
      <w:r>
        <w:rPr>
          <w:rFonts w:ascii="Times New Roman" w:hAnsi="Times New Roman" w:cs="Times New Roman"/>
          <w:sz w:val="24"/>
          <w:szCs w:val="24"/>
        </w:rPr>
        <w:t xml:space="preserve">o que abarcan más conceptos. En </w:t>
      </w:r>
      <w:r w:rsidRPr="00716970">
        <w:rPr>
          <w:rFonts w:ascii="Times New Roman" w:hAnsi="Times New Roman" w:cs="Times New Roman"/>
          <w:sz w:val="24"/>
          <w:szCs w:val="24"/>
        </w:rPr>
        <w:t>efecto, se dice que la crisis de las empresas abarca</w:t>
      </w:r>
      <w:r>
        <w:rPr>
          <w:rFonts w:ascii="Times New Roman" w:hAnsi="Times New Roman" w:cs="Times New Roman"/>
          <w:sz w:val="24"/>
          <w:szCs w:val="24"/>
        </w:rPr>
        <w:t xml:space="preserve">, además de la insolvencia, los </w:t>
      </w:r>
      <w:r w:rsidRPr="00716970">
        <w:rPr>
          <w:rFonts w:ascii="Times New Roman" w:hAnsi="Times New Roman" w:cs="Times New Roman"/>
          <w:sz w:val="24"/>
          <w:szCs w:val="24"/>
        </w:rPr>
        <w:t>fenómenos de iliquidez y de cesación de pagos</w:t>
      </w:r>
      <w:r>
        <w:rPr>
          <w:rFonts w:ascii="Times New Roman" w:hAnsi="Times New Roman" w:cs="Times New Roman"/>
          <w:sz w:val="24"/>
          <w:szCs w:val="24"/>
        </w:rPr>
        <w:t>.</w:t>
      </w:r>
      <w:r w:rsidR="00614EAD">
        <w:rPr>
          <w:rFonts w:ascii="Times New Roman" w:hAnsi="Times New Roman" w:cs="Times New Roman"/>
          <w:sz w:val="24"/>
          <w:szCs w:val="24"/>
        </w:rPr>
        <w:t xml:space="preserve"> </w:t>
      </w:r>
      <w:r w:rsidR="00393028">
        <w:rPr>
          <w:rFonts w:ascii="Times New Roman" w:hAnsi="Times New Roman" w:cs="Times New Roman"/>
          <w:sz w:val="24"/>
          <w:szCs w:val="24"/>
        </w:rPr>
        <w:t>(Wilches</w:t>
      </w:r>
      <w:r>
        <w:rPr>
          <w:rFonts w:ascii="Times New Roman" w:hAnsi="Times New Roman" w:cs="Times New Roman"/>
          <w:sz w:val="24"/>
          <w:szCs w:val="24"/>
        </w:rPr>
        <w:t>, 2008, p.200)</w:t>
      </w:r>
    </w:p>
    <w:p w14:paraId="4B320A68" w14:textId="133A9B2D" w:rsidR="000C1E11" w:rsidRDefault="000C1E11"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Lo anterior, con el fin que, realmente el Régimen de insolvencia cumpla con su finalidad de </w:t>
      </w:r>
      <w:r w:rsidR="006736C9">
        <w:rPr>
          <w:rFonts w:ascii="Times New Roman" w:hAnsi="Times New Roman" w:cs="Times New Roman"/>
          <w:sz w:val="24"/>
          <w:szCs w:val="24"/>
        </w:rPr>
        <w:t>amparar el derecho a la empresa, los empleos y por ende reconozca y garantice los derechos humanos derivados en los que se sustenta dicho Régimen.</w:t>
      </w:r>
    </w:p>
    <w:p w14:paraId="5CBA3EBB" w14:textId="530F4ADD" w:rsidR="000C1E11" w:rsidRDefault="000C1E11" w:rsidP="0053271D">
      <w:pPr>
        <w:spacing w:line="480" w:lineRule="auto"/>
        <w:ind w:firstLine="142"/>
        <w:rPr>
          <w:rFonts w:ascii="Times New Roman" w:hAnsi="Times New Roman" w:cs="Times New Roman"/>
          <w:sz w:val="24"/>
          <w:szCs w:val="24"/>
        </w:rPr>
      </w:pPr>
      <w:r w:rsidRPr="000C1E11">
        <w:rPr>
          <w:rFonts w:ascii="Times New Roman" w:hAnsi="Times New Roman" w:cs="Times New Roman"/>
          <w:b/>
          <w:sz w:val="24"/>
          <w:szCs w:val="24"/>
          <w:u w:val="single"/>
        </w:rPr>
        <w:t>No aplicación del régimen de insolvencia con respecto a las personas naturales no comercian</w:t>
      </w:r>
      <w:r>
        <w:rPr>
          <w:rFonts w:ascii="Times New Roman" w:hAnsi="Times New Roman" w:cs="Times New Roman"/>
          <w:b/>
          <w:sz w:val="24"/>
          <w:szCs w:val="24"/>
          <w:u w:val="single"/>
        </w:rPr>
        <w:t>tes</w:t>
      </w:r>
    </w:p>
    <w:p w14:paraId="7816D46E" w14:textId="0D910DB4" w:rsidR="000C1E11" w:rsidRDefault="000C1E11"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Tal y como lo refiere Wilches (2008) en su libro denominado “Vacíos e inconsistencias estructurales del nuevo Régimen”, la Ley 1116 del 2006 no contempla la aplicación del </w:t>
      </w:r>
      <w:r w:rsidR="00614EAD">
        <w:rPr>
          <w:rFonts w:ascii="Times New Roman" w:hAnsi="Times New Roman" w:cs="Times New Roman"/>
          <w:sz w:val="24"/>
          <w:szCs w:val="24"/>
        </w:rPr>
        <w:t>Régimen</w:t>
      </w:r>
      <w:r>
        <w:rPr>
          <w:rFonts w:ascii="Times New Roman" w:hAnsi="Times New Roman" w:cs="Times New Roman"/>
          <w:sz w:val="24"/>
          <w:szCs w:val="24"/>
        </w:rPr>
        <w:t xml:space="preserve"> de Insolvencia para personas no comerciantes, lo cual, desde una óptica jurídica no tienen sustento que fundamente la restricción</w:t>
      </w:r>
      <w:r w:rsidR="00206889">
        <w:rPr>
          <w:rFonts w:ascii="Times New Roman" w:hAnsi="Times New Roman" w:cs="Times New Roman"/>
          <w:sz w:val="24"/>
          <w:szCs w:val="24"/>
        </w:rPr>
        <w:t xml:space="preserve"> y por ende el no amparo de las personas que ostentan dicha condición, es por ello que, a Corte Constitucional exhorto al Congreso de la Republica </w:t>
      </w:r>
      <w:r w:rsidR="009F6B86">
        <w:rPr>
          <w:rFonts w:ascii="Times New Roman" w:hAnsi="Times New Roman" w:cs="Times New Roman"/>
          <w:sz w:val="24"/>
          <w:szCs w:val="24"/>
        </w:rPr>
        <w:t xml:space="preserve">por </w:t>
      </w:r>
      <w:r w:rsidR="009F6B86">
        <w:rPr>
          <w:rFonts w:ascii="Times New Roman" w:hAnsi="Times New Roman" w:cs="Times New Roman"/>
          <w:sz w:val="24"/>
          <w:szCs w:val="24"/>
        </w:rPr>
        <w:lastRenderedPageBreak/>
        <w:t xml:space="preserve">medio de la Sentencia C- 699 del 2007, </w:t>
      </w:r>
      <w:r w:rsidR="00206889">
        <w:rPr>
          <w:rFonts w:ascii="Times New Roman" w:hAnsi="Times New Roman" w:cs="Times New Roman"/>
          <w:sz w:val="24"/>
          <w:szCs w:val="24"/>
        </w:rPr>
        <w:t xml:space="preserve">para que expida un nuevo Régimen </w:t>
      </w:r>
      <w:r w:rsidR="009F6B86">
        <w:rPr>
          <w:rFonts w:ascii="Times New Roman" w:hAnsi="Times New Roman" w:cs="Times New Roman"/>
          <w:sz w:val="24"/>
          <w:szCs w:val="24"/>
        </w:rPr>
        <w:t xml:space="preserve">universal que aplique </w:t>
      </w:r>
      <w:r w:rsidR="00206889">
        <w:rPr>
          <w:rFonts w:ascii="Times New Roman" w:hAnsi="Times New Roman" w:cs="Times New Roman"/>
          <w:sz w:val="24"/>
          <w:szCs w:val="24"/>
        </w:rPr>
        <w:t>para personas no comerciantes</w:t>
      </w:r>
      <w:r w:rsidR="009F6B86">
        <w:rPr>
          <w:rFonts w:ascii="Times New Roman" w:hAnsi="Times New Roman" w:cs="Times New Roman"/>
          <w:sz w:val="24"/>
          <w:szCs w:val="24"/>
        </w:rPr>
        <w:t>, sin embargo a la fecha no se ha realizado convirtiéndose claramente en una omisión legislativa.</w:t>
      </w:r>
    </w:p>
    <w:p w14:paraId="2A8D5FF3" w14:textId="12F735F1" w:rsidR="00206889" w:rsidRPr="00137CC0" w:rsidRDefault="00206889" w:rsidP="0053271D">
      <w:pPr>
        <w:spacing w:line="480" w:lineRule="auto"/>
        <w:rPr>
          <w:rFonts w:ascii="Times New Roman" w:hAnsi="Times New Roman" w:cs="Times New Roman"/>
          <w:b/>
          <w:sz w:val="24"/>
          <w:szCs w:val="24"/>
          <w:u w:val="single"/>
        </w:rPr>
      </w:pPr>
      <w:r w:rsidRPr="00137CC0">
        <w:rPr>
          <w:rFonts w:ascii="Times New Roman" w:hAnsi="Times New Roman" w:cs="Times New Roman"/>
          <w:b/>
          <w:sz w:val="24"/>
          <w:szCs w:val="24"/>
          <w:u w:val="single"/>
        </w:rPr>
        <w:t>Extensión injustificada de los efectos de la presentación de la solicitud de admisión al proceso de reorganización</w:t>
      </w:r>
    </w:p>
    <w:p w14:paraId="30DD0E35" w14:textId="46C5D7DE" w:rsidR="00206889" w:rsidRDefault="00206889"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Al respecto es importante manifestar que, en concordancia con  Wilches (2008), la extensión de efectos desde la solicitud de admisión al proceso no es más que una manifestación de la desconfianza en el empresario insolvente, en tanto que, tales efectos se deben aplicar a partir de la admisión del proceso concursal, ya que si lo que se busca respaladar es el patrimonio de la empresa, para tal fin ya se concebían las acciones revocatorias y de simulación.</w:t>
      </w:r>
    </w:p>
    <w:p w14:paraId="740A35FB" w14:textId="6D413A46" w:rsidR="00206889" w:rsidRDefault="00206889" w:rsidP="0053271D">
      <w:pPr>
        <w:spacing w:line="480" w:lineRule="auto"/>
        <w:ind w:firstLine="142"/>
        <w:rPr>
          <w:rFonts w:ascii="Times New Roman" w:hAnsi="Times New Roman" w:cs="Times New Roman"/>
          <w:b/>
          <w:sz w:val="24"/>
          <w:szCs w:val="24"/>
          <w:u w:val="single"/>
        </w:rPr>
      </w:pPr>
      <w:r>
        <w:rPr>
          <w:rFonts w:ascii="Times New Roman" w:hAnsi="Times New Roman" w:cs="Times New Roman"/>
          <w:b/>
          <w:sz w:val="24"/>
          <w:szCs w:val="24"/>
          <w:u w:val="single"/>
        </w:rPr>
        <w:t>Carencia de  la manifestación t</w:t>
      </w:r>
      <w:r w:rsidRPr="00206889">
        <w:rPr>
          <w:rFonts w:ascii="Times New Roman" w:hAnsi="Times New Roman" w:cs="Times New Roman"/>
          <w:b/>
          <w:sz w:val="24"/>
          <w:szCs w:val="24"/>
          <w:u w:val="single"/>
        </w:rPr>
        <w:t>axativa de las funciones del promotor de los acuerdos de reorganización</w:t>
      </w:r>
    </w:p>
    <w:p w14:paraId="280E4292" w14:textId="013632EB" w:rsidR="00785A47" w:rsidRDefault="00785A47"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El actual Régimen adolece de la manifestación clara y expresa de las funciones del promotor de los acuerdos de reorganización</w:t>
      </w:r>
      <w:r w:rsidR="002E25A3">
        <w:rPr>
          <w:rFonts w:ascii="Times New Roman" w:hAnsi="Times New Roman" w:cs="Times New Roman"/>
          <w:sz w:val="24"/>
          <w:szCs w:val="24"/>
        </w:rPr>
        <w:t xml:space="preserve">, </w:t>
      </w:r>
      <w:r>
        <w:rPr>
          <w:rFonts w:ascii="Times New Roman" w:hAnsi="Times New Roman" w:cs="Times New Roman"/>
          <w:sz w:val="24"/>
          <w:szCs w:val="24"/>
        </w:rPr>
        <w:t xml:space="preserve"> dado que, </w:t>
      </w:r>
      <w:r w:rsidR="002E25A3">
        <w:rPr>
          <w:rFonts w:ascii="Times New Roman" w:hAnsi="Times New Roman" w:cs="Times New Roman"/>
          <w:sz w:val="24"/>
          <w:szCs w:val="24"/>
        </w:rPr>
        <w:t>solo de forma superflua relaciona sus deberes y algunas referencias comunes, sin delimitar legislativamente su campo de acción, lo que, “</w:t>
      </w:r>
      <w:r w:rsidR="002E25A3" w:rsidRPr="002E25A3">
        <w:rPr>
          <w:rFonts w:ascii="Times New Roman" w:hAnsi="Times New Roman" w:cs="Times New Roman"/>
          <w:sz w:val="24"/>
          <w:szCs w:val="24"/>
        </w:rPr>
        <w:t>ha llevado a que no se tenga claridad</w:t>
      </w:r>
      <w:r w:rsidR="002E25A3">
        <w:rPr>
          <w:rFonts w:ascii="Times New Roman" w:hAnsi="Times New Roman" w:cs="Times New Roman"/>
          <w:sz w:val="24"/>
          <w:szCs w:val="24"/>
        </w:rPr>
        <w:t xml:space="preserve"> sobre cuáles son las funciones </w:t>
      </w:r>
      <w:r w:rsidR="002E25A3" w:rsidRPr="002E25A3">
        <w:rPr>
          <w:rFonts w:ascii="Times New Roman" w:hAnsi="Times New Roman" w:cs="Times New Roman"/>
          <w:sz w:val="24"/>
          <w:szCs w:val="24"/>
        </w:rPr>
        <w:t>de los promotores durante la etapa de calificación y graduación de crédito</w:t>
      </w:r>
      <w:r w:rsidR="002E25A3">
        <w:rPr>
          <w:rFonts w:ascii="Times New Roman" w:hAnsi="Times New Roman" w:cs="Times New Roman"/>
          <w:sz w:val="24"/>
          <w:szCs w:val="24"/>
        </w:rPr>
        <w:t>” (Wilches, 2008, p.211).</w:t>
      </w:r>
    </w:p>
    <w:p w14:paraId="5A818C89" w14:textId="2073156D" w:rsidR="009C1146" w:rsidRPr="00137CC0" w:rsidRDefault="002E25A3" w:rsidP="0053271D">
      <w:pPr>
        <w:spacing w:line="480" w:lineRule="auto"/>
        <w:ind w:firstLine="142"/>
        <w:rPr>
          <w:rFonts w:ascii="Times New Roman" w:hAnsi="Times New Roman" w:cs="Times New Roman"/>
          <w:b/>
          <w:sz w:val="24"/>
          <w:szCs w:val="24"/>
          <w:u w:val="single"/>
        </w:rPr>
      </w:pPr>
      <w:r w:rsidRPr="00137CC0">
        <w:rPr>
          <w:rFonts w:ascii="Times New Roman" w:hAnsi="Times New Roman" w:cs="Times New Roman"/>
          <w:b/>
          <w:sz w:val="24"/>
          <w:szCs w:val="24"/>
          <w:u w:val="single"/>
        </w:rPr>
        <w:t xml:space="preserve">No prevé el fracaso de la negociación del acuerdo de reorganización </w:t>
      </w:r>
    </w:p>
    <w:p w14:paraId="1FB28AE4" w14:textId="0D635AD7" w:rsidR="00206889" w:rsidRPr="00206889" w:rsidRDefault="00137CC0" w:rsidP="0053271D">
      <w:pPr>
        <w:spacing w:line="480" w:lineRule="auto"/>
        <w:ind w:firstLine="142"/>
        <w:rPr>
          <w:rFonts w:ascii="Times New Roman" w:hAnsi="Times New Roman" w:cs="Times New Roman"/>
          <w:sz w:val="24"/>
          <w:szCs w:val="24"/>
        </w:rPr>
      </w:pPr>
      <w:r>
        <w:rPr>
          <w:rFonts w:ascii="Times New Roman" w:hAnsi="Times New Roman" w:cs="Times New Roman"/>
          <w:sz w:val="24"/>
          <w:szCs w:val="24"/>
        </w:rPr>
        <w:t xml:space="preserve">La Ley 550 de 1999 en su artículo octavo, preveía el fracaso de la negociación de acuerdo de reorganización como una garantía para los acreedores de dar por terminada la negociación, cuando se considerara que era inviable económicamente la continuidad de la empresa, sin embargo, la Ley no contempla dicha figura, lo que en palabras de Wilches (2008) hace que los </w:t>
      </w:r>
      <w:r>
        <w:rPr>
          <w:rFonts w:ascii="Times New Roman" w:hAnsi="Times New Roman" w:cs="Times New Roman"/>
          <w:sz w:val="24"/>
          <w:szCs w:val="24"/>
        </w:rPr>
        <w:lastRenderedPageBreak/>
        <w:t>acreedores tengan que esperar hasta el plazo del vencimiento de ´lazo para la celebración del mismo.</w:t>
      </w:r>
    </w:p>
    <w:p w14:paraId="59933CA0" w14:textId="70F3E541" w:rsidR="00BB2E01" w:rsidRPr="00B175B5" w:rsidRDefault="00137CC0" w:rsidP="0053271D">
      <w:pPr>
        <w:spacing w:line="480" w:lineRule="auto"/>
        <w:ind w:firstLine="142"/>
        <w:rPr>
          <w:rFonts w:ascii="Times New Roman" w:hAnsi="Times New Roman" w:cs="Times New Roman"/>
          <w:sz w:val="24"/>
          <w:szCs w:val="24"/>
        </w:rPr>
      </w:pPr>
      <w:r w:rsidRPr="00137CC0">
        <w:rPr>
          <w:rFonts w:ascii="Times New Roman" w:hAnsi="Times New Roman" w:cs="Times New Roman"/>
          <w:sz w:val="24"/>
          <w:szCs w:val="24"/>
        </w:rPr>
        <w:t xml:space="preserve">En </w:t>
      </w:r>
      <w:r>
        <w:rPr>
          <w:rFonts w:ascii="Times New Roman" w:hAnsi="Times New Roman" w:cs="Times New Roman"/>
          <w:sz w:val="24"/>
          <w:szCs w:val="24"/>
        </w:rPr>
        <w:t xml:space="preserve">conclusión, de un análisis general es posible indicar que tal y como se indicaba en la Introducción es necesario que se realicen análisis estructurales, sobre los alcances y los limitantes del Régimen de insolvencia, con el fin que permita de manera real, dar aplicación en primer lugar, a los fines del Estado, en segundo lugar a  la garantía Constitucional establecida en el artículo 333 y en tercer lugar y no menos importante, </w:t>
      </w:r>
      <w:r w:rsidR="00B175B5">
        <w:rPr>
          <w:rFonts w:ascii="Times New Roman" w:hAnsi="Times New Roman" w:cs="Times New Roman"/>
          <w:sz w:val="24"/>
          <w:szCs w:val="24"/>
        </w:rPr>
        <w:t>que propenda por ser un sistema dinámico que responda a las nuevas contingencias con figuras apropiadas, tales como el sentido amplio de la Crisis y no de la Insolvencia.</w:t>
      </w:r>
    </w:p>
    <w:p w14:paraId="7AB50586" w14:textId="30085829" w:rsidR="00AA002D" w:rsidRPr="00404BC7" w:rsidRDefault="00B4191C" w:rsidP="00B4191C">
      <w:pPr>
        <w:pStyle w:val="Ttulo1"/>
        <w:jc w:val="center"/>
        <w:rPr>
          <w:sz w:val="28"/>
          <w:szCs w:val="28"/>
        </w:rPr>
      </w:pPr>
      <w:bookmarkStart w:id="43" w:name="_Toc73448256"/>
      <w:r w:rsidRPr="00404BC7">
        <w:rPr>
          <w:sz w:val="28"/>
          <w:szCs w:val="28"/>
        </w:rPr>
        <w:t>Capítulo V</w:t>
      </w:r>
      <w:r w:rsidR="000338AF" w:rsidRPr="00404BC7">
        <w:rPr>
          <w:sz w:val="28"/>
          <w:szCs w:val="28"/>
        </w:rPr>
        <w:t>- De la Insolvencia en el ámbito del Derecho comparado</w:t>
      </w:r>
      <w:bookmarkEnd w:id="43"/>
    </w:p>
    <w:p w14:paraId="3567FDA6" w14:textId="22839E24" w:rsidR="003B7E45" w:rsidRPr="00656065" w:rsidRDefault="00B175B5" w:rsidP="0053271D">
      <w:pPr>
        <w:spacing w:line="480" w:lineRule="auto"/>
        <w:ind w:firstLine="142"/>
        <w:rPr>
          <w:rFonts w:ascii="Times New Roman" w:hAnsi="Times New Roman" w:cs="Times New Roman"/>
          <w:sz w:val="24"/>
          <w:szCs w:val="24"/>
          <w:highlight w:val="yellow"/>
        </w:rPr>
      </w:pPr>
      <w:r>
        <w:rPr>
          <w:rFonts w:ascii="Times New Roman" w:hAnsi="Times New Roman" w:cs="Times New Roman"/>
          <w:sz w:val="24"/>
          <w:szCs w:val="24"/>
        </w:rPr>
        <w:t>La I</w:t>
      </w:r>
      <w:r w:rsidR="000F3A3F" w:rsidRPr="00824675">
        <w:rPr>
          <w:rFonts w:ascii="Times New Roman" w:hAnsi="Times New Roman" w:cs="Times New Roman"/>
          <w:sz w:val="24"/>
          <w:szCs w:val="24"/>
        </w:rPr>
        <w:t>nsolvencia empresarial</w:t>
      </w:r>
      <w:r>
        <w:rPr>
          <w:rFonts w:ascii="Times New Roman" w:hAnsi="Times New Roman" w:cs="Times New Roman"/>
          <w:sz w:val="24"/>
          <w:szCs w:val="24"/>
        </w:rPr>
        <w:t xml:space="preserve"> y la Crisis</w:t>
      </w:r>
      <w:r w:rsidR="000F3A3F" w:rsidRPr="00824675">
        <w:rPr>
          <w:rFonts w:ascii="Times New Roman" w:hAnsi="Times New Roman" w:cs="Times New Roman"/>
          <w:sz w:val="24"/>
          <w:szCs w:val="24"/>
        </w:rPr>
        <w:t xml:space="preserve"> en el ámbito del Derecho comparado ha sido </w:t>
      </w:r>
      <w:r w:rsidR="00824675" w:rsidRPr="00824675">
        <w:rPr>
          <w:rFonts w:ascii="Times New Roman" w:hAnsi="Times New Roman" w:cs="Times New Roman"/>
          <w:sz w:val="24"/>
          <w:szCs w:val="24"/>
        </w:rPr>
        <w:t>analizada</w:t>
      </w:r>
      <w:r w:rsidR="000F3A3F" w:rsidRPr="00824675">
        <w:rPr>
          <w:rFonts w:ascii="Times New Roman" w:hAnsi="Times New Roman" w:cs="Times New Roman"/>
          <w:sz w:val="24"/>
          <w:szCs w:val="24"/>
        </w:rPr>
        <w:t xml:space="preserve"> </w:t>
      </w:r>
      <w:r w:rsidR="00824675">
        <w:rPr>
          <w:rFonts w:ascii="Times New Roman" w:hAnsi="Times New Roman" w:cs="Times New Roman"/>
          <w:sz w:val="24"/>
          <w:szCs w:val="24"/>
        </w:rPr>
        <w:t>por diversos doctrinantes, al respecto se realizará un análisis</w:t>
      </w:r>
      <w:r w:rsidR="003B7E45">
        <w:rPr>
          <w:rFonts w:ascii="Times New Roman" w:hAnsi="Times New Roman" w:cs="Times New Roman"/>
          <w:sz w:val="24"/>
          <w:szCs w:val="24"/>
        </w:rPr>
        <w:t xml:space="preserve"> que permita desde una óptica general determinar </w:t>
      </w:r>
      <w:r w:rsidR="00656065">
        <w:rPr>
          <w:rFonts w:ascii="Times New Roman" w:hAnsi="Times New Roman" w:cs="Times New Roman"/>
          <w:sz w:val="24"/>
          <w:szCs w:val="24"/>
        </w:rPr>
        <w:t xml:space="preserve"> sus principales aspectos legales en </w:t>
      </w:r>
      <w:r w:rsidR="00DA771F">
        <w:rPr>
          <w:rFonts w:ascii="Times New Roman" w:hAnsi="Times New Roman" w:cs="Times New Roman"/>
          <w:sz w:val="24"/>
          <w:szCs w:val="24"/>
        </w:rPr>
        <w:t xml:space="preserve">Países pioneros </w:t>
      </w:r>
      <w:r w:rsidR="00656065">
        <w:rPr>
          <w:rFonts w:ascii="Times New Roman" w:hAnsi="Times New Roman" w:cs="Times New Roman"/>
          <w:sz w:val="24"/>
          <w:szCs w:val="24"/>
        </w:rPr>
        <w:t>como Chile, Alemania y Francia, lo anterior, basado</w:t>
      </w:r>
      <w:r w:rsidR="00476343">
        <w:rPr>
          <w:rFonts w:ascii="Times New Roman" w:hAnsi="Times New Roman" w:cs="Times New Roman"/>
          <w:sz w:val="24"/>
          <w:szCs w:val="24"/>
        </w:rPr>
        <w:t xml:space="preserve"> primordialmente</w:t>
      </w:r>
      <w:r w:rsidR="00656065">
        <w:rPr>
          <w:rFonts w:ascii="Times New Roman" w:hAnsi="Times New Roman" w:cs="Times New Roman"/>
          <w:sz w:val="24"/>
          <w:szCs w:val="24"/>
        </w:rPr>
        <w:t xml:space="preserve"> en </w:t>
      </w:r>
      <w:r w:rsidR="00425B2B">
        <w:rPr>
          <w:rFonts w:ascii="Times New Roman" w:hAnsi="Times New Roman" w:cs="Times New Roman"/>
          <w:sz w:val="24"/>
          <w:szCs w:val="24"/>
        </w:rPr>
        <w:t xml:space="preserve">el análisis de cada una de las legislación de los países en mención y </w:t>
      </w:r>
      <w:r w:rsidR="00656065">
        <w:rPr>
          <w:rFonts w:ascii="Times New Roman" w:hAnsi="Times New Roman" w:cs="Times New Roman"/>
          <w:sz w:val="24"/>
          <w:szCs w:val="24"/>
        </w:rPr>
        <w:t>el</w:t>
      </w:r>
      <w:r w:rsidR="00632E29">
        <w:rPr>
          <w:rFonts w:ascii="Times New Roman" w:hAnsi="Times New Roman" w:cs="Times New Roman"/>
          <w:sz w:val="24"/>
          <w:szCs w:val="24"/>
        </w:rPr>
        <w:t xml:space="preserve"> Articulo denominado “A</w:t>
      </w:r>
      <w:r w:rsidR="00632E29" w:rsidRPr="00632E29">
        <w:rPr>
          <w:rFonts w:ascii="Times New Roman" w:hAnsi="Times New Roman" w:cs="Times New Roman"/>
          <w:sz w:val="24"/>
          <w:szCs w:val="24"/>
        </w:rPr>
        <w:t>nálisis de derecho comparado en materia concursal de cinco legislaciones</w:t>
      </w:r>
      <w:r w:rsidR="00632E29">
        <w:rPr>
          <w:rFonts w:ascii="Times New Roman" w:hAnsi="Times New Roman" w:cs="Times New Roman"/>
          <w:sz w:val="24"/>
          <w:szCs w:val="24"/>
        </w:rPr>
        <w:t xml:space="preserve">” realizado por </w:t>
      </w:r>
      <w:r w:rsidR="00656065">
        <w:rPr>
          <w:rFonts w:ascii="Times New Roman" w:hAnsi="Times New Roman" w:cs="Times New Roman"/>
          <w:sz w:val="24"/>
          <w:szCs w:val="24"/>
        </w:rPr>
        <w:t>el jurista Enrique de la Madrid.</w:t>
      </w:r>
    </w:p>
    <w:p w14:paraId="3BDD09B5" w14:textId="2C8A465E" w:rsidR="004E7216" w:rsidRPr="00B4191C" w:rsidRDefault="00B4191C" w:rsidP="00B4191C">
      <w:pPr>
        <w:pStyle w:val="Ttulo2"/>
        <w:rPr>
          <w:sz w:val="24"/>
          <w:szCs w:val="24"/>
        </w:rPr>
      </w:pPr>
      <w:r w:rsidRPr="00B4191C">
        <w:rPr>
          <w:sz w:val="24"/>
          <w:szCs w:val="24"/>
        </w:rPr>
        <w:t xml:space="preserve"> </w:t>
      </w:r>
      <w:bookmarkStart w:id="44" w:name="_Toc73448257"/>
      <w:r w:rsidRPr="00B4191C">
        <w:rPr>
          <w:sz w:val="24"/>
          <w:szCs w:val="24"/>
        </w:rPr>
        <w:t xml:space="preserve">5.1. </w:t>
      </w:r>
      <w:r w:rsidR="004E7216" w:rsidRPr="00B4191C">
        <w:rPr>
          <w:sz w:val="24"/>
          <w:szCs w:val="24"/>
        </w:rPr>
        <w:t>Ley de quiebra en Chile</w:t>
      </w:r>
      <w:bookmarkEnd w:id="44"/>
    </w:p>
    <w:tbl>
      <w:tblPr>
        <w:tblStyle w:val="Tabladecuadrcula1clara"/>
        <w:tblW w:w="9918" w:type="dxa"/>
        <w:tblLayout w:type="fixed"/>
        <w:tblLook w:val="04A0" w:firstRow="1" w:lastRow="0" w:firstColumn="1" w:lastColumn="0" w:noHBand="0" w:noVBand="1"/>
      </w:tblPr>
      <w:tblGrid>
        <w:gridCol w:w="1838"/>
        <w:gridCol w:w="8080"/>
      </w:tblGrid>
      <w:tr w:rsidR="00C86AF8" w14:paraId="6FF01622" w14:textId="77777777" w:rsidTr="00404BC7">
        <w:trPr>
          <w:cnfStyle w:val="100000000000" w:firstRow="1" w:lastRow="0" w:firstColumn="0" w:lastColumn="0" w:oddVBand="0" w:evenVBand="0" w:oddHBand="0"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1838" w:type="dxa"/>
          </w:tcPr>
          <w:p w14:paraId="60AA664C" w14:textId="77777777" w:rsidR="00C86AF8" w:rsidRPr="000A5E73" w:rsidRDefault="00C86AF8" w:rsidP="004D3D73">
            <w:pPr>
              <w:pStyle w:val="Prrafodelista"/>
              <w:spacing w:line="276" w:lineRule="auto"/>
              <w:ind w:firstLine="14"/>
              <w:jc w:val="both"/>
              <w:rPr>
                <w:rFonts w:ascii="Times New Roman" w:hAnsi="Times New Roman" w:cs="Times New Roman"/>
                <w:sz w:val="24"/>
                <w:szCs w:val="24"/>
              </w:rPr>
            </w:pPr>
          </w:p>
        </w:tc>
        <w:tc>
          <w:tcPr>
            <w:tcW w:w="8080" w:type="dxa"/>
            <w:shd w:val="clear" w:color="auto" w:fill="FFE599" w:themeFill="accent4" w:themeFillTint="66"/>
          </w:tcPr>
          <w:p w14:paraId="75644F6C" w14:textId="77777777" w:rsidR="00C86AF8" w:rsidRDefault="00C86AF8" w:rsidP="004D3D73">
            <w:pPr>
              <w:spacing w:line="276" w:lineRule="auto"/>
              <w:ind w:left="360" w:firstLine="14"/>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5183EE2" w14:textId="0B5E71CE" w:rsidR="00C86AF8" w:rsidRPr="00C86AF8" w:rsidRDefault="00C86AF8" w:rsidP="00404BC7">
            <w:pPr>
              <w:tabs>
                <w:tab w:val="center" w:pos="4112"/>
              </w:tabs>
              <w:spacing w:line="276" w:lineRule="auto"/>
              <w:ind w:left="360" w:firstLine="1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24"/>
              </w:rPr>
            </w:pPr>
            <w:r w:rsidRPr="00E86E6C">
              <w:rPr>
                <w:rFonts w:ascii="Times New Roman" w:hAnsi="Times New Roman" w:cs="Times New Roman"/>
                <w:sz w:val="24"/>
                <w:szCs w:val="24"/>
              </w:rPr>
              <w:t>Ley de quiebra de Chile</w:t>
            </w:r>
          </w:p>
        </w:tc>
      </w:tr>
      <w:tr w:rsidR="00C86AF8" w14:paraId="2BDC6908" w14:textId="77777777" w:rsidTr="00404BC7">
        <w:tc>
          <w:tcPr>
            <w:cnfStyle w:val="001000000000" w:firstRow="0" w:lastRow="0" w:firstColumn="1" w:lastColumn="0" w:oddVBand="0" w:evenVBand="0" w:oddHBand="0" w:evenHBand="0" w:firstRowFirstColumn="0" w:firstRowLastColumn="0" w:lastRowFirstColumn="0" w:lastRowLastColumn="0"/>
            <w:tcW w:w="1838" w:type="dxa"/>
            <w:shd w:val="clear" w:color="auto" w:fill="FFE599" w:themeFill="accent4" w:themeFillTint="66"/>
          </w:tcPr>
          <w:p w14:paraId="245CF152" w14:textId="77777777" w:rsidR="00C86AF8" w:rsidRDefault="00C86AF8" w:rsidP="004D3D73">
            <w:pPr>
              <w:pStyle w:val="Prrafodelista"/>
              <w:spacing w:line="276" w:lineRule="auto"/>
              <w:ind w:left="0" w:firstLine="14"/>
              <w:jc w:val="both"/>
              <w:rPr>
                <w:rFonts w:ascii="Times New Roman" w:hAnsi="Times New Roman" w:cs="Times New Roman"/>
                <w:sz w:val="24"/>
                <w:szCs w:val="24"/>
              </w:rPr>
            </w:pPr>
          </w:p>
          <w:p w14:paraId="0B49B307" w14:textId="2223EED4" w:rsidR="00C86AF8" w:rsidRPr="000729A9" w:rsidRDefault="00C86AF8" w:rsidP="004D3D73">
            <w:pPr>
              <w:pStyle w:val="Prrafodelista"/>
              <w:spacing w:line="276" w:lineRule="auto"/>
              <w:ind w:left="0" w:firstLine="14"/>
              <w:jc w:val="both"/>
              <w:rPr>
                <w:rFonts w:ascii="Times New Roman" w:hAnsi="Times New Roman" w:cs="Times New Roman"/>
                <w:sz w:val="24"/>
                <w:szCs w:val="24"/>
              </w:rPr>
            </w:pPr>
            <w:r w:rsidRPr="000729A9">
              <w:rPr>
                <w:rFonts w:ascii="Times New Roman" w:hAnsi="Times New Roman" w:cs="Times New Roman"/>
                <w:sz w:val="24"/>
                <w:szCs w:val="24"/>
              </w:rPr>
              <w:t>Ley</w:t>
            </w:r>
          </w:p>
        </w:tc>
        <w:tc>
          <w:tcPr>
            <w:tcW w:w="8080" w:type="dxa"/>
          </w:tcPr>
          <w:p w14:paraId="1CA28B8B" w14:textId="77777777" w:rsidR="00C86AF8" w:rsidRDefault="00C86AF8" w:rsidP="004D3D73">
            <w:pPr>
              <w:pStyle w:val="Prrafodelista"/>
              <w:spacing w:line="276" w:lineRule="auto"/>
              <w:ind w:left="0" w:firstLine="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88DFFEC" w14:textId="0286F514" w:rsidR="00C86AF8" w:rsidRDefault="00C86AF8" w:rsidP="004D3D73">
            <w:pPr>
              <w:pStyle w:val="Prrafodelista"/>
              <w:spacing w:line="276" w:lineRule="auto"/>
              <w:ind w:left="0" w:firstLine="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Establecida en la Ley 2070 del 2014</w:t>
            </w:r>
          </w:p>
        </w:tc>
      </w:tr>
      <w:tr w:rsidR="00C86AF8" w14:paraId="3A249A6F" w14:textId="77777777" w:rsidTr="00404BC7">
        <w:tc>
          <w:tcPr>
            <w:cnfStyle w:val="001000000000" w:firstRow="0" w:lastRow="0" w:firstColumn="1" w:lastColumn="0" w:oddVBand="0" w:evenVBand="0" w:oddHBand="0" w:evenHBand="0" w:firstRowFirstColumn="0" w:firstRowLastColumn="0" w:lastRowFirstColumn="0" w:lastRowLastColumn="0"/>
            <w:tcW w:w="1838" w:type="dxa"/>
            <w:shd w:val="clear" w:color="auto" w:fill="FFE599" w:themeFill="accent4" w:themeFillTint="66"/>
          </w:tcPr>
          <w:p w14:paraId="4C5C9BC1" w14:textId="77777777" w:rsidR="00C86AF8" w:rsidRDefault="00C86AF8" w:rsidP="004D3D73">
            <w:pPr>
              <w:pStyle w:val="Prrafodelista"/>
              <w:spacing w:line="276" w:lineRule="auto"/>
              <w:ind w:left="0" w:firstLine="14"/>
              <w:jc w:val="both"/>
              <w:rPr>
                <w:rFonts w:ascii="Times New Roman" w:hAnsi="Times New Roman" w:cs="Times New Roman"/>
                <w:sz w:val="24"/>
                <w:szCs w:val="24"/>
              </w:rPr>
            </w:pPr>
          </w:p>
          <w:p w14:paraId="56A3EF28" w14:textId="4C936465" w:rsidR="00C86AF8" w:rsidRPr="000729A9" w:rsidRDefault="00CF1007" w:rsidP="004D3D73">
            <w:pPr>
              <w:pStyle w:val="Prrafodelista"/>
              <w:spacing w:line="276" w:lineRule="auto"/>
              <w:ind w:left="0" w:firstLine="14"/>
              <w:jc w:val="both"/>
              <w:rPr>
                <w:rFonts w:ascii="Times New Roman" w:hAnsi="Times New Roman" w:cs="Times New Roman"/>
                <w:sz w:val="24"/>
                <w:szCs w:val="24"/>
              </w:rPr>
            </w:pPr>
            <w:r>
              <w:rPr>
                <w:rFonts w:ascii="Times New Roman" w:hAnsi="Times New Roman" w:cs="Times New Roman"/>
                <w:sz w:val="24"/>
                <w:szCs w:val="24"/>
              </w:rPr>
              <w:t xml:space="preserve">Propósito </w:t>
            </w:r>
          </w:p>
        </w:tc>
        <w:tc>
          <w:tcPr>
            <w:tcW w:w="8080" w:type="dxa"/>
          </w:tcPr>
          <w:p w14:paraId="7C300E06" w14:textId="2722EE19" w:rsidR="00E27E80" w:rsidRPr="00CF1007" w:rsidRDefault="00CF1007" w:rsidP="004D3D73">
            <w:pPr>
              <w:pStyle w:val="Prrafodelista"/>
              <w:spacing w:line="276" w:lineRule="auto"/>
              <w:ind w:left="0" w:firstLine="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El Ministerio de Economía fomento y turismo de Chile (2015), indica que la Ley tiene como propósito: </w:t>
            </w:r>
            <w:r w:rsidRPr="00CF1007">
              <w:rPr>
                <w:rFonts w:ascii="Times New Roman" w:hAnsi="Times New Roman" w:cs="Times New Roman"/>
                <w:sz w:val="24"/>
                <w:szCs w:val="24"/>
              </w:rPr>
              <w:t>“fomentar el emprendimiento como motor de la</w:t>
            </w:r>
            <w:r>
              <w:rPr>
                <w:rFonts w:ascii="Times New Roman" w:hAnsi="Times New Roman" w:cs="Times New Roman"/>
                <w:sz w:val="24"/>
                <w:szCs w:val="24"/>
              </w:rPr>
              <w:t xml:space="preserve"> </w:t>
            </w:r>
            <w:r w:rsidRPr="00CF1007">
              <w:rPr>
                <w:rFonts w:ascii="Times New Roman" w:hAnsi="Times New Roman" w:cs="Times New Roman"/>
                <w:sz w:val="24"/>
                <w:szCs w:val="24"/>
              </w:rPr>
              <w:t xml:space="preserve">economía, </w:t>
            </w:r>
            <w:r w:rsidRPr="00CF1007">
              <w:rPr>
                <w:rFonts w:ascii="Times New Roman" w:hAnsi="Times New Roman" w:cs="Times New Roman"/>
                <w:sz w:val="24"/>
                <w:szCs w:val="24"/>
              </w:rPr>
              <w:lastRenderedPageBreak/>
              <w:t xml:space="preserve">al hacerse cargo de las empresas que dejan </w:t>
            </w:r>
            <w:r>
              <w:rPr>
                <w:rFonts w:ascii="Times New Roman" w:hAnsi="Times New Roman" w:cs="Times New Roman"/>
                <w:sz w:val="24"/>
                <w:szCs w:val="24"/>
              </w:rPr>
              <w:t xml:space="preserve">de ser viables, permitiendo </w:t>
            </w:r>
            <w:r w:rsidRPr="00CF1007">
              <w:rPr>
                <w:rFonts w:ascii="Times New Roman" w:hAnsi="Times New Roman" w:cs="Times New Roman"/>
                <w:sz w:val="24"/>
                <w:szCs w:val="24"/>
              </w:rPr>
              <w:t>que los emprendedores vuelvan a surgir, y lleven a cabo nuevos negocios</w:t>
            </w:r>
            <w:r>
              <w:rPr>
                <w:rFonts w:ascii="Times New Roman" w:hAnsi="Times New Roman" w:cs="Times New Roman"/>
                <w:sz w:val="24"/>
                <w:szCs w:val="24"/>
              </w:rPr>
              <w:t>” (p.3)</w:t>
            </w:r>
          </w:p>
          <w:p w14:paraId="41B61965" w14:textId="1FB2DC98" w:rsidR="00CF1007" w:rsidRDefault="00CF1007" w:rsidP="004D3D73">
            <w:pPr>
              <w:pStyle w:val="Prrafodelista"/>
              <w:spacing w:line="276" w:lineRule="auto"/>
              <w:ind w:firstLine="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86AF8" w14:paraId="1759D951" w14:textId="77777777" w:rsidTr="00404BC7">
        <w:trPr>
          <w:trHeight w:val="1127"/>
        </w:trPr>
        <w:tc>
          <w:tcPr>
            <w:cnfStyle w:val="001000000000" w:firstRow="0" w:lastRow="0" w:firstColumn="1" w:lastColumn="0" w:oddVBand="0" w:evenVBand="0" w:oddHBand="0" w:evenHBand="0" w:firstRowFirstColumn="0" w:firstRowLastColumn="0" w:lastRowFirstColumn="0" w:lastRowLastColumn="0"/>
            <w:tcW w:w="1838" w:type="dxa"/>
            <w:shd w:val="clear" w:color="auto" w:fill="FFE599" w:themeFill="accent4" w:themeFillTint="66"/>
          </w:tcPr>
          <w:p w14:paraId="17D00B97" w14:textId="77777777" w:rsidR="00C86AF8" w:rsidRPr="00404BC7" w:rsidRDefault="00C86AF8" w:rsidP="00404BC7">
            <w:pPr>
              <w:spacing w:line="276" w:lineRule="auto"/>
              <w:jc w:val="both"/>
              <w:rPr>
                <w:rFonts w:ascii="Times New Roman" w:hAnsi="Times New Roman" w:cs="Times New Roman"/>
                <w:sz w:val="24"/>
                <w:szCs w:val="24"/>
              </w:rPr>
            </w:pPr>
          </w:p>
          <w:p w14:paraId="798FA403" w14:textId="346BEE42" w:rsidR="00C86AF8" w:rsidRPr="000729A9" w:rsidRDefault="00C86AF8" w:rsidP="004D3D73">
            <w:pPr>
              <w:pStyle w:val="Prrafodelista"/>
              <w:spacing w:line="276" w:lineRule="auto"/>
              <w:ind w:left="0" w:firstLine="14"/>
              <w:jc w:val="both"/>
              <w:rPr>
                <w:rFonts w:ascii="Times New Roman" w:hAnsi="Times New Roman" w:cs="Times New Roman"/>
                <w:sz w:val="24"/>
                <w:szCs w:val="24"/>
              </w:rPr>
            </w:pPr>
            <w:r w:rsidRPr="000729A9">
              <w:rPr>
                <w:rFonts w:ascii="Times New Roman" w:hAnsi="Times New Roman" w:cs="Times New Roman"/>
                <w:sz w:val="24"/>
                <w:szCs w:val="24"/>
              </w:rPr>
              <w:t>Sujetos de aplicación</w:t>
            </w:r>
          </w:p>
        </w:tc>
        <w:tc>
          <w:tcPr>
            <w:tcW w:w="8080" w:type="dxa"/>
          </w:tcPr>
          <w:p w14:paraId="383EF526" w14:textId="77777777" w:rsidR="00C86AF8" w:rsidRDefault="00C86AF8" w:rsidP="004D3D73">
            <w:pPr>
              <w:pStyle w:val="Prrafodelista"/>
              <w:spacing w:line="276" w:lineRule="auto"/>
              <w:ind w:left="0" w:firstLine="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94570B6" w14:textId="5B18E0A0" w:rsidR="00C86AF8" w:rsidRDefault="00C86AF8" w:rsidP="004D3D73">
            <w:pPr>
              <w:pStyle w:val="Prrafodelista"/>
              <w:spacing w:line="276" w:lineRule="auto"/>
              <w:ind w:left="0" w:firstLine="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w:t>
            </w:r>
            <w:r w:rsidRPr="0064348A">
              <w:rPr>
                <w:rFonts w:ascii="Times New Roman" w:hAnsi="Times New Roman" w:cs="Times New Roman"/>
                <w:sz w:val="24"/>
                <w:szCs w:val="24"/>
              </w:rPr>
              <w:t>ermite que las empresas y personas naturales puedan declararse en quiebra</w:t>
            </w:r>
            <w:r>
              <w:rPr>
                <w:rFonts w:ascii="Times New Roman" w:hAnsi="Times New Roman" w:cs="Times New Roman"/>
                <w:sz w:val="24"/>
                <w:szCs w:val="24"/>
              </w:rPr>
              <w:t>.</w:t>
            </w:r>
          </w:p>
          <w:p w14:paraId="1C52ED72" w14:textId="77777777" w:rsidR="00C86AF8" w:rsidRPr="00C86AF8" w:rsidRDefault="00C86AF8" w:rsidP="004D3D73">
            <w:pPr>
              <w:spacing w:line="276" w:lineRule="auto"/>
              <w:ind w:firstLine="14"/>
              <w:jc w:val="both"/>
              <w:cnfStyle w:val="000000000000" w:firstRow="0" w:lastRow="0" w:firstColumn="0" w:lastColumn="0" w:oddVBand="0" w:evenVBand="0" w:oddHBand="0" w:evenHBand="0" w:firstRowFirstColumn="0" w:firstRowLastColumn="0" w:lastRowFirstColumn="0" w:lastRowLastColumn="0"/>
            </w:pPr>
          </w:p>
        </w:tc>
      </w:tr>
      <w:tr w:rsidR="00C86AF8" w14:paraId="19D20F03" w14:textId="77777777" w:rsidTr="00404BC7">
        <w:tc>
          <w:tcPr>
            <w:cnfStyle w:val="001000000000" w:firstRow="0" w:lastRow="0" w:firstColumn="1" w:lastColumn="0" w:oddVBand="0" w:evenVBand="0" w:oddHBand="0" w:evenHBand="0" w:firstRowFirstColumn="0" w:firstRowLastColumn="0" w:lastRowFirstColumn="0" w:lastRowLastColumn="0"/>
            <w:tcW w:w="1838" w:type="dxa"/>
            <w:shd w:val="clear" w:color="auto" w:fill="FFE599" w:themeFill="accent4" w:themeFillTint="66"/>
          </w:tcPr>
          <w:p w14:paraId="2D642F35" w14:textId="2263C568" w:rsidR="00C86AF8" w:rsidRDefault="00C86AF8" w:rsidP="004D3D73">
            <w:pPr>
              <w:pStyle w:val="Prrafodelista"/>
              <w:spacing w:line="276" w:lineRule="auto"/>
              <w:ind w:left="0" w:firstLine="14"/>
              <w:jc w:val="both"/>
              <w:rPr>
                <w:rFonts w:ascii="Times New Roman" w:hAnsi="Times New Roman" w:cs="Times New Roman"/>
                <w:sz w:val="24"/>
                <w:szCs w:val="24"/>
              </w:rPr>
            </w:pPr>
            <w:r>
              <w:rPr>
                <w:rFonts w:ascii="Times New Roman" w:hAnsi="Times New Roman" w:cs="Times New Roman"/>
                <w:sz w:val="24"/>
                <w:szCs w:val="24"/>
              </w:rPr>
              <w:t xml:space="preserve">Autoridad competente </w:t>
            </w:r>
          </w:p>
        </w:tc>
        <w:tc>
          <w:tcPr>
            <w:tcW w:w="8080" w:type="dxa"/>
          </w:tcPr>
          <w:p w14:paraId="1F5E93D5" w14:textId="624A1687" w:rsidR="00C86AF8" w:rsidRDefault="00C86AF8" w:rsidP="004D3D73">
            <w:pPr>
              <w:pStyle w:val="Prrafodelista"/>
              <w:spacing w:line="276" w:lineRule="auto"/>
              <w:ind w:left="0" w:firstLine="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4B77E3">
              <w:rPr>
                <w:rFonts w:ascii="Times New Roman" w:hAnsi="Times New Roman" w:cs="Times New Roman"/>
                <w:sz w:val="24"/>
                <w:szCs w:val="24"/>
              </w:rPr>
              <w:t>Superintendencia de insolvencia y reempredimiento</w:t>
            </w:r>
          </w:p>
          <w:p w14:paraId="7773BF72" w14:textId="585589B4" w:rsidR="00CF1007" w:rsidRDefault="00CF1007" w:rsidP="004D3D73">
            <w:pPr>
              <w:pStyle w:val="Prrafodelista"/>
              <w:spacing w:line="276" w:lineRule="auto"/>
              <w:ind w:left="0" w:firstLine="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B175B5">
              <w:rPr>
                <w:rFonts w:ascii="Times New Roman" w:hAnsi="Times New Roman" w:cs="Times New Roman"/>
                <w:sz w:val="24"/>
                <w:szCs w:val="24"/>
              </w:rPr>
              <w:t>Artículo</w:t>
            </w:r>
            <w:r>
              <w:rPr>
                <w:rFonts w:ascii="Times New Roman" w:hAnsi="Times New Roman" w:cs="Times New Roman"/>
                <w:sz w:val="24"/>
                <w:szCs w:val="24"/>
              </w:rPr>
              <w:t xml:space="preserve"> 332)</w:t>
            </w:r>
          </w:p>
        </w:tc>
      </w:tr>
      <w:tr w:rsidR="00C86AF8" w14:paraId="55575FEF" w14:textId="77777777" w:rsidTr="00404BC7">
        <w:tc>
          <w:tcPr>
            <w:cnfStyle w:val="001000000000" w:firstRow="0" w:lastRow="0" w:firstColumn="1" w:lastColumn="0" w:oddVBand="0" w:evenVBand="0" w:oddHBand="0" w:evenHBand="0" w:firstRowFirstColumn="0" w:firstRowLastColumn="0" w:lastRowFirstColumn="0" w:lastRowLastColumn="0"/>
            <w:tcW w:w="1838" w:type="dxa"/>
            <w:shd w:val="clear" w:color="auto" w:fill="FFE599" w:themeFill="accent4" w:themeFillTint="66"/>
          </w:tcPr>
          <w:p w14:paraId="27E8D3CE" w14:textId="222C044C" w:rsidR="00C86AF8" w:rsidRDefault="00C86AF8" w:rsidP="004D3D73">
            <w:pPr>
              <w:pStyle w:val="Prrafodelista"/>
              <w:spacing w:line="276" w:lineRule="auto"/>
              <w:ind w:left="0" w:firstLine="14"/>
              <w:jc w:val="both"/>
              <w:rPr>
                <w:rFonts w:ascii="Times New Roman" w:hAnsi="Times New Roman" w:cs="Times New Roman"/>
                <w:sz w:val="24"/>
                <w:szCs w:val="24"/>
              </w:rPr>
            </w:pPr>
            <w:r>
              <w:rPr>
                <w:rFonts w:ascii="Times New Roman" w:hAnsi="Times New Roman" w:cs="Times New Roman"/>
                <w:sz w:val="24"/>
                <w:szCs w:val="24"/>
              </w:rPr>
              <w:t>Generalidades del proceso</w:t>
            </w:r>
          </w:p>
        </w:tc>
        <w:tc>
          <w:tcPr>
            <w:tcW w:w="8080" w:type="dxa"/>
          </w:tcPr>
          <w:p w14:paraId="467F4901" w14:textId="1BC46822" w:rsidR="00C86AF8" w:rsidRPr="00300892" w:rsidRDefault="00C86AF8" w:rsidP="00BD3A34">
            <w:pPr>
              <w:pStyle w:val="Prrafodelista"/>
              <w:numPr>
                <w:ilvl w:val="0"/>
                <w:numId w:val="8"/>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0892">
              <w:rPr>
                <w:rFonts w:ascii="Times New Roman" w:hAnsi="Times New Roman" w:cs="Times New Roman"/>
                <w:b/>
                <w:sz w:val="24"/>
                <w:szCs w:val="24"/>
                <w:u w:val="single"/>
              </w:rPr>
              <w:t>Para las empresas</w:t>
            </w:r>
            <w:r w:rsidRPr="00300892">
              <w:rPr>
                <w:rFonts w:ascii="Times New Roman" w:hAnsi="Times New Roman" w:cs="Times New Roman"/>
                <w:sz w:val="24"/>
                <w:szCs w:val="24"/>
              </w:rPr>
              <w:t xml:space="preserve"> se Sigue el tramite denominado: “Procedimiento concursal de reorganización y procedimiento concursal de liquidación”.</w:t>
            </w:r>
          </w:p>
          <w:p w14:paraId="1E7DD15C" w14:textId="245B6D47" w:rsidR="00C86AF8" w:rsidRDefault="00C86AF8" w:rsidP="004D3D73">
            <w:pPr>
              <w:spacing w:line="276" w:lineRule="auto"/>
              <w:ind w:firstLine="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761">
              <w:rPr>
                <w:rFonts w:ascii="Times New Roman" w:hAnsi="Times New Roman" w:cs="Times New Roman"/>
                <w:b/>
                <w:sz w:val="24"/>
                <w:szCs w:val="24"/>
              </w:rPr>
              <w:t>-</w:t>
            </w:r>
            <w:r>
              <w:rPr>
                <w:rFonts w:ascii="Times New Roman" w:hAnsi="Times New Roman" w:cs="Times New Roman"/>
                <w:b/>
                <w:sz w:val="24"/>
                <w:szCs w:val="24"/>
              </w:rPr>
              <w:t xml:space="preserve">El proceso Concursal de reorganización, </w:t>
            </w:r>
            <w:r>
              <w:rPr>
                <w:rFonts w:ascii="Times New Roman" w:hAnsi="Times New Roman" w:cs="Times New Roman"/>
                <w:sz w:val="24"/>
                <w:szCs w:val="24"/>
              </w:rPr>
              <w:t>se tramita en cuatro meses y tiene como propósito</w:t>
            </w:r>
            <w:r w:rsidRPr="00A6234F">
              <w:rPr>
                <w:rFonts w:ascii="Times New Roman" w:hAnsi="Times New Roman" w:cs="Times New Roman"/>
                <w:sz w:val="24"/>
                <w:szCs w:val="24"/>
              </w:rPr>
              <w:t xml:space="preserve"> conseguir un acuerdo viable entre deudores y acreedores</w:t>
            </w:r>
            <w:r>
              <w:rPr>
                <w:rFonts w:ascii="Times New Roman" w:hAnsi="Times New Roman" w:cs="Times New Roman"/>
                <w:sz w:val="24"/>
                <w:szCs w:val="24"/>
              </w:rPr>
              <w:t>.</w:t>
            </w:r>
          </w:p>
          <w:p w14:paraId="2A5B8E09" w14:textId="79194842" w:rsidR="00C86AF8" w:rsidRDefault="00C86AF8" w:rsidP="004D3D73">
            <w:pPr>
              <w:spacing w:line="276" w:lineRule="auto"/>
              <w:ind w:firstLine="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761">
              <w:rPr>
                <w:rFonts w:ascii="Times New Roman" w:hAnsi="Times New Roman" w:cs="Times New Roman"/>
                <w:b/>
                <w:sz w:val="24"/>
                <w:szCs w:val="24"/>
              </w:rPr>
              <w:t xml:space="preserve">- </w:t>
            </w:r>
            <w:r>
              <w:rPr>
                <w:rFonts w:ascii="Times New Roman" w:hAnsi="Times New Roman" w:cs="Times New Roman"/>
                <w:sz w:val="24"/>
                <w:szCs w:val="24"/>
              </w:rPr>
              <w:t xml:space="preserve">Se resalta en el proceso la protección financiera al deudor, por medio de medidas tales </w:t>
            </w:r>
            <w:r w:rsidRPr="00A6234F">
              <w:rPr>
                <w:rFonts w:ascii="Times New Roman" w:hAnsi="Times New Roman" w:cs="Times New Roman"/>
                <w:sz w:val="24"/>
                <w:szCs w:val="24"/>
              </w:rPr>
              <w:t>como:</w:t>
            </w:r>
            <w:r>
              <w:rPr>
                <w:rFonts w:ascii="Times New Roman" w:hAnsi="Times New Roman" w:cs="Times New Roman"/>
                <w:sz w:val="24"/>
                <w:szCs w:val="24"/>
              </w:rPr>
              <w:t xml:space="preserve"> la </w:t>
            </w:r>
            <w:r w:rsidRPr="00A6234F">
              <w:rPr>
                <w:rFonts w:ascii="Times New Roman" w:hAnsi="Times New Roman" w:cs="Times New Roman"/>
                <w:sz w:val="24"/>
                <w:szCs w:val="24"/>
              </w:rPr>
              <w:t>suspensión de ejecuciones individuales y medidas de cautelares.</w:t>
            </w:r>
          </w:p>
          <w:p w14:paraId="20DEB6C4" w14:textId="4C7D65AE" w:rsidR="00C86AF8" w:rsidRDefault="00C86AF8" w:rsidP="004D3D73">
            <w:pPr>
              <w:spacing w:line="276" w:lineRule="auto"/>
              <w:ind w:firstLine="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w:t>
            </w:r>
            <w:r w:rsidRPr="00447D73">
              <w:rPr>
                <w:rFonts w:ascii="Times New Roman" w:hAnsi="Times New Roman" w:cs="Times New Roman"/>
                <w:b/>
                <w:sz w:val="24"/>
                <w:szCs w:val="24"/>
              </w:rPr>
              <w:t>El proceso liquidatario</w:t>
            </w:r>
          </w:p>
          <w:p w14:paraId="627BF4D6" w14:textId="77777777" w:rsidR="00C86AF8" w:rsidRDefault="00C86AF8" w:rsidP="004D3D73">
            <w:pPr>
              <w:spacing w:line="276" w:lineRule="auto"/>
              <w:ind w:firstLine="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Se realiza en </w:t>
            </w:r>
            <w:r w:rsidRPr="00447D73">
              <w:rPr>
                <w:rFonts w:ascii="Times New Roman" w:hAnsi="Times New Roman" w:cs="Times New Roman"/>
                <w:sz w:val="24"/>
                <w:szCs w:val="24"/>
              </w:rPr>
              <w:t>plazo</w:t>
            </w:r>
            <w:r>
              <w:rPr>
                <w:rFonts w:ascii="Times New Roman" w:hAnsi="Times New Roman" w:cs="Times New Roman"/>
                <w:sz w:val="24"/>
                <w:szCs w:val="24"/>
              </w:rPr>
              <w:t xml:space="preserve"> máximo </w:t>
            </w:r>
            <w:r w:rsidRPr="00447D73">
              <w:rPr>
                <w:rFonts w:ascii="Times New Roman" w:hAnsi="Times New Roman" w:cs="Times New Roman"/>
                <w:sz w:val="24"/>
                <w:szCs w:val="24"/>
              </w:rPr>
              <w:t xml:space="preserve"> de 12 meses. </w:t>
            </w:r>
          </w:p>
          <w:p w14:paraId="56527716" w14:textId="0CC95F62" w:rsidR="00C86AF8" w:rsidRPr="00A6234F" w:rsidRDefault="00C86AF8" w:rsidP="004D3D73">
            <w:pPr>
              <w:spacing w:line="276" w:lineRule="auto"/>
              <w:ind w:firstLine="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47D73">
              <w:rPr>
                <w:rFonts w:ascii="Times New Roman" w:hAnsi="Times New Roman" w:cs="Times New Roman"/>
                <w:sz w:val="24"/>
                <w:szCs w:val="24"/>
              </w:rPr>
              <w:t>La solicita el acreedor, el deudor en su defensa puede presentar un proyecto de reorganización, si no hay acuerdo se nombra un liquidador, se verifican los créditos y se procede a la venta de los bienes.</w:t>
            </w:r>
            <w:r>
              <w:rPr>
                <w:rFonts w:ascii="Times New Roman" w:hAnsi="Times New Roman" w:cs="Times New Roman"/>
                <w:sz w:val="24"/>
                <w:szCs w:val="24"/>
              </w:rPr>
              <w:t xml:space="preserve"> </w:t>
            </w:r>
          </w:p>
          <w:p w14:paraId="59F5FBB2" w14:textId="77777777" w:rsidR="00C86AF8" w:rsidRPr="00300892" w:rsidRDefault="00C86AF8" w:rsidP="00BD3A34">
            <w:pPr>
              <w:pStyle w:val="Prrafodelista"/>
              <w:numPr>
                <w:ilvl w:val="0"/>
                <w:numId w:val="8"/>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0892">
              <w:rPr>
                <w:rFonts w:ascii="Times New Roman" w:hAnsi="Times New Roman" w:cs="Times New Roman"/>
                <w:b/>
                <w:sz w:val="24"/>
                <w:szCs w:val="24"/>
                <w:u w:val="single"/>
              </w:rPr>
              <w:t>Para personas naturales</w:t>
            </w:r>
            <w:r w:rsidRPr="00300892">
              <w:rPr>
                <w:rFonts w:ascii="Times New Roman" w:hAnsi="Times New Roman" w:cs="Times New Roman"/>
                <w:sz w:val="24"/>
                <w:szCs w:val="24"/>
              </w:rPr>
              <w:t xml:space="preserve"> se surte bajo el trámite del “Procedimiento concursal de renegociación de persona deudora y procedimiento concursal de liquidación de persona deudora”.</w:t>
            </w:r>
          </w:p>
          <w:p w14:paraId="725891F9" w14:textId="163FFEDE" w:rsidR="00C86AF8" w:rsidRDefault="00C86AF8" w:rsidP="004D3D73">
            <w:pPr>
              <w:pStyle w:val="Prrafodelista"/>
              <w:spacing w:line="276" w:lineRule="auto"/>
              <w:ind w:left="360" w:firstLine="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-El procedimiento C</w:t>
            </w:r>
            <w:r w:rsidRPr="00A6234F">
              <w:rPr>
                <w:rFonts w:ascii="Times New Roman" w:hAnsi="Times New Roman" w:cs="Times New Roman"/>
                <w:sz w:val="24"/>
                <w:szCs w:val="24"/>
              </w:rPr>
              <w:t xml:space="preserve">oncursal de renegociación de persona deudora </w:t>
            </w:r>
          </w:p>
          <w:p w14:paraId="16985268" w14:textId="66554705" w:rsidR="00C86AF8" w:rsidRDefault="00C86AF8" w:rsidP="004D3D73">
            <w:pPr>
              <w:pStyle w:val="Prrafodelista"/>
              <w:spacing w:line="276" w:lineRule="auto"/>
              <w:ind w:left="360" w:firstLine="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se tramita </w:t>
            </w:r>
            <w:r w:rsidRPr="00C86AF8">
              <w:rPr>
                <w:rFonts w:ascii="Times New Roman" w:hAnsi="Times New Roman" w:cs="Times New Roman"/>
                <w:sz w:val="24"/>
                <w:szCs w:val="24"/>
              </w:rPr>
              <w:t xml:space="preserve">en 105 días, se determina el pasivo y </w:t>
            </w:r>
            <w:r>
              <w:rPr>
                <w:rFonts w:ascii="Times New Roman" w:hAnsi="Times New Roman" w:cs="Times New Roman"/>
                <w:sz w:val="24"/>
                <w:szCs w:val="24"/>
              </w:rPr>
              <w:t xml:space="preserve">se procede a la renegociación. </w:t>
            </w:r>
          </w:p>
          <w:p w14:paraId="2A125902" w14:textId="25D923D2" w:rsidR="00C86AF8" w:rsidRPr="004A6BCA" w:rsidRDefault="00C86AF8" w:rsidP="004D3D73">
            <w:pPr>
              <w:pStyle w:val="Prrafodelista"/>
              <w:spacing w:line="276" w:lineRule="auto"/>
              <w:ind w:left="360" w:firstLine="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E</w:t>
            </w:r>
            <w:r w:rsidRPr="00C86AF8">
              <w:rPr>
                <w:rFonts w:ascii="Times New Roman" w:hAnsi="Times New Roman" w:cs="Times New Roman"/>
                <w:sz w:val="24"/>
                <w:szCs w:val="24"/>
              </w:rPr>
              <w:t>l procedimiento concursal de liquidación</w:t>
            </w:r>
            <w:r>
              <w:rPr>
                <w:rFonts w:ascii="Times New Roman" w:hAnsi="Times New Roman" w:cs="Times New Roman"/>
                <w:sz w:val="24"/>
                <w:szCs w:val="24"/>
              </w:rPr>
              <w:t xml:space="preserve"> puede ser forzado o voluntario.</w:t>
            </w:r>
          </w:p>
        </w:tc>
      </w:tr>
      <w:tr w:rsidR="00C86AF8" w14:paraId="70B6243C" w14:textId="77777777" w:rsidTr="00404BC7">
        <w:tc>
          <w:tcPr>
            <w:cnfStyle w:val="001000000000" w:firstRow="0" w:lastRow="0" w:firstColumn="1" w:lastColumn="0" w:oddVBand="0" w:evenVBand="0" w:oddHBand="0" w:evenHBand="0" w:firstRowFirstColumn="0" w:firstRowLastColumn="0" w:lastRowFirstColumn="0" w:lastRowLastColumn="0"/>
            <w:tcW w:w="1838" w:type="dxa"/>
            <w:shd w:val="clear" w:color="auto" w:fill="FFE599" w:themeFill="accent4" w:themeFillTint="66"/>
          </w:tcPr>
          <w:p w14:paraId="3557701F" w14:textId="6C9E0C10" w:rsidR="00C86AF8" w:rsidRDefault="00C86AF8" w:rsidP="004D3D73">
            <w:pPr>
              <w:pStyle w:val="Prrafodelista"/>
              <w:spacing w:line="276" w:lineRule="auto"/>
              <w:ind w:left="0" w:firstLine="14"/>
              <w:jc w:val="both"/>
              <w:rPr>
                <w:rFonts w:ascii="Times New Roman" w:hAnsi="Times New Roman" w:cs="Times New Roman"/>
                <w:sz w:val="24"/>
                <w:szCs w:val="24"/>
              </w:rPr>
            </w:pPr>
          </w:p>
          <w:p w14:paraId="76751B04" w14:textId="77777777" w:rsidR="00C86AF8" w:rsidRDefault="00C86AF8" w:rsidP="004D3D73">
            <w:pPr>
              <w:pStyle w:val="Prrafodelista"/>
              <w:spacing w:line="276" w:lineRule="auto"/>
              <w:ind w:left="0" w:firstLine="14"/>
              <w:jc w:val="both"/>
              <w:rPr>
                <w:rFonts w:ascii="Times New Roman" w:hAnsi="Times New Roman" w:cs="Times New Roman"/>
                <w:sz w:val="24"/>
                <w:szCs w:val="24"/>
              </w:rPr>
            </w:pPr>
            <w:r w:rsidRPr="000729A9">
              <w:rPr>
                <w:rFonts w:ascii="Times New Roman" w:hAnsi="Times New Roman" w:cs="Times New Roman"/>
                <w:sz w:val="24"/>
                <w:szCs w:val="24"/>
              </w:rPr>
              <w:t>Generalidades</w:t>
            </w:r>
          </w:p>
          <w:p w14:paraId="74900C04" w14:textId="09FD855C" w:rsidR="00C86AF8" w:rsidRPr="000729A9" w:rsidRDefault="00C86AF8" w:rsidP="004D3D73">
            <w:pPr>
              <w:pStyle w:val="Prrafodelista"/>
              <w:spacing w:line="276" w:lineRule="auto"/>
              <w:ind w:left="0" w:firstLine="14"/>
              <w:jc w:val="both"/>
              <w:rPr>
                <w:rFonts w:ascii="Times New Roman" w:hAnsi="Times New Roman" w:cs="Times New Roman"/>
                <w:sz w:val="24"/>
                <w:szCs w:val="24"/>
              </w:rPr>
            </w:pPr>
          </w:p>
        </w:tc>
        <w:tc>
          <w:tcPr>
            <w:tcW w:w="8080" w:type="dxa"/>
          </w:tcPr>
          <w:p w14:paraId="31558534" w14:textId="6C13B73A" w:rsidR="00C86AF8" w:rsidRPr="00300892" w:rsidRDefault="00C86AF8" w:rsidP="00BD3A34">
            <w:pPr>
              <w:pStyle w:val="Prrafodelista"/>
              <w:numPr>
                <w:ilvl w:val="0"/>
                <w:numId w:val="8"/>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0892">
              <w:rPr>
                <w:rFonts w:ascii="Times New Roman" w:hAnsi="Times New Roman" w:cs="Times New Roman"/>
                <w:sz w:val="24"/>
                <w:szCs w:val="24"/>
              </w:rPr>
              <w:t>Esta ley busca liquidar los pasivos y activos de una empresa o persona  deudora.</w:t>
            </w:r>
          </w:p>
          <w:p w14:paraId="7F4E94FA" w14:textId="77777777" w:rsidR="00C86AF8" w:rsidRPr="00300892" w:rsidRDefault="00C86AF8" w:rsidP="00BD3A34">
            <w:pPr>
              <w:pStyle w:val="Prrafodelista"/>
              <w:numPr>
                <w:ilvl w:val="0"/>
                <w:numId w:val="8"/>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0892">
              <w:rPr>
                <w:rFonts w:ascii="Times New Roman" w:hAnsi="Times New Roman" w:cs="Times New Roman"/>
                <w:sz w:val="24"/>
                <w:szCs w:val="24"/>
              </w:rPr>
              <w:t>Se puede realizar la reorganización extrajudicial y se somete a la aprobación judicial.</w:t>
            </w:r>
          </w:p>
          <w:p w14:paraId="4B6B51AA" w14:textId="77777777" w:rsidR="00B72FB5" w:rsidRPr="00300892" w:rsidRDefault="00B72FB5" w:rsidP="00BD3A34">
            <w:pPr>
              <w:pStyle w:val="Prrafodelista"/>
              <w:numPr>
                <w:ilvl w:val="0"/>
                <w:numId w:val="8"/>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0892">
              <w:rPr>
                <w:rFonts w:ascii="Times New Roman" w:hAnsi="Times New Roman" w:cs="Times New Roman"/>
                <w:sz w:val="24"/>
                <w:szCs w:val="24"/>
              </w:rPr>
              <w:t>La persona puede declararse en quiebra las veces que quiera, siempre que hayan pasado cinco años entre un procedimiento y otro</w:t>
            </w:r>
            <w:r w:rsidR="0006482B" w:rsidRPr="00300892">
              <w:rPr>
                <w:rFonts w:ascii="Times New Roman" w:hAnsi="Times New Roman" w:cs="Times New Roman"/>
                <w:sz w:val="24"/>
                <w:szCs w:val="24"/>
              </w:rPr>
              <w:t>.</w:t>
            </w:r>
          </w:p>
          <w:p w14:paraId="591E3094" w14:textId="2632E565" w:rsidR="00FB6809" w:rsidRPr="00300892" w:rsidRDefault="00FB6809" w:rsidP="00BD3A34">
            <w:pPr>
              <w:pStyle w:val="Prrafodelista"/>
              <w:numPr>
                <w:ilvl w:val="0"/>
                <w:numId w:val="8"/>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0892">
              <w:rPr>
                <w:rFonts w:ascii="Times New Roman" w:hAnsi="Times New Roman" w:cs="Times New Roman"/>
                <w:sz w:val="24"/>
                <w:szCs w:val="24"/>
              </w:rPr>
              <w:t>P</w:t>
            </w:r>
            <w:r w:rsidR="0006482B" w:rsidRPr="00300892">
              <w:rPr>
                <w:rFonts w:ascii="Times New Roman" w:hAnsi="Times New Roman" w:cs="Times New Roman"/>
                <w:sz w:val="24"/>
                <w:szCs w:val="24"/>
              </w:rPr>
              <w:t>ermite que la liquidación declarada judicialmente sea causal</w:t>
            </w:r>
            <w:r w:rsidRPr="00300892">
              <w:rPr>
                <w:rFonts w:ascii="Times New Roman" w:hAnsi="Times New Roman" w:cs="Times New Roman"/>
                <w:sz w:val="24"/>
                <w:szCs w:val="24"/>
              </w:rPr>
              <w:t xml:space="preserve"> para la finalización del contrato de trabajo.</w:t>
            </w:r>
          </w:p>
          <w:p w14:paraId="6CF2BF88" w14:textId="465D0F03" w:rsidR="0006482B" w:rsidRPr="00300892" w:rsidRDefault="00FB6809" w:rsidP="00BD3A34">
            <w:pPr>
              <w:pStyle w:val="Prrafodelista"/>
              <w:numPr>
                <w:ilvl w:val="0"/>
                <w:numId w:val="8"/>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0892">
              <w:rPr>
                <w:rFonts w:ascii="Times New Roman" w:hAnsi="Times New Roman" w:cs="Times New Roman"/>
                <w:sz w:val="24"/>
                <w:szCs w:val="24"/>
              </w:rPr>
              <w:t>E</w:t>
            </w:r>
            <w:r w:rsidR="0006482B" w:rsidRPr="00300892">
              <w:rPr>
                <w:rFonts w:ascii="Times New Roman" w:hAnsi="Times New Roman" w:cs="Times New Roman"/>
                <w:sz w:val="24"/>
                <w:szCs w:val="24"/>
              </w:rPr>
              <w:t>limina presunciones de quiebra fraudulenta</w:t>
            </w:r>
            <w:r w:rsidR="00342414" w:rsidRPr="00300892">
              <w:rPr>
                <w:rFonts w:ascii="Times New Roman" w:hAnsi="Times New Roman" w:cs="Times New Roman"/>
                <w:sz w:val="24"/>
                <w:szCs w:val="24"/>
              </w:rPr>
              <w:t>.</w:t>
            </w:r>
          </w:p>
        </w:tc>
      </w:tr>
    </w:tbl>
    <w:p w14:paraId="498806A5" w14:textId="24E63C05" w:rsidR="00B4191C" w:rsidRPr="009D236F" w:rsidRDefault="00B4191C" w:rsidP="00B4191C">
      <w:pPr>
        <w:tabs>
          <w:tab w:val="left" w:pos="6195"/>
        </w:tabs>
        <w:jc w:val="both"/>
        <w:rPr>
          <w:rFonts w:ascii="Times New Roman" w:hAnsi="Times New Roman" w:cs="Times New Roman"/>
          <w:sz w:val="16"/>
          <w:szCs w:val="16"/>
        </w:rPr>
      </w:pPr>
      <w:r>
        <w:rPr>
          <w:rFonts w:ascii="Times New Roman" w:hAnsi="Times New Roman" w:cs="Times New Roman"/>
          <w:i/>
          <w:iCs/>
          <w:sz w:val="16"/>
          <w:szCs w:val="16"/>
        </w:rPr>
        <w:t>Tabla 4</w:t>
      </w:r>
      <w:r w:rsidRPr="003D1300">
        <w:rPr>
          <w:rFonts w:ascii="Times New Roman" w:hAnsi="Times New Roman" w:cs="Times New Roman"/>
          <w:i/>
          <w:iCs/>
          <w:sz w:val="16"/>
          <w:szCs w:val="16"/>
        </w:rPr>
        <w:t xml:space="preserve">. </w:t>
      </w:r>
      <w:r>
        <w:rPr>
          <w:rFonts w:ascii="Times New Roman" w:hAnsi="Times New Roman" w:cs="Times New Roman"/>
          <w:i/>
          <w:iCs/>
          <w:sz w:val="16"/>
          <w:szCs w:val="16"/>
        </w:rPr>
        <w:t>Ley de quiebra de Chile</w:t>
      </w:r>
    </w:p>
    <w:p w14:paraId="2E633DAF" w14:textId="763A93DA" w:rsidR="003B7E45" w:rsidRDefault="003B7E45" w:rsidP="004715A9">
      <w:pPr>
        <w:spacing w:line="480" w:lineRule="auto"/>
        <w:ind w:firstLine="142"/>
        <w:jc w:val="both"/>
        <w:rPr>
          <w:rFonts w:ascii="Times New Roman" w:hAnsi="Times New Roman" w:cs="Times New Roman"/>
          <w:sz w:val="24"/>
          <w:szCs w:val="24"/>
        </w:rPr>
      </w:pPr>
    </w:p>
    <w:p w14:paraId="2F2324D3" w14:textId="77777777" w:rsidR="006736C9" w:rsidRDefault="006736C9" w:rsidP="004715A9">
      <w:pPr>
        <w:spacing w:line="480" w:lineRule="auto"/>
        <w:ind w:firstLine="142"/>
        <w:jc w:val="both"/>
        <w:rPr>
          <w:rFonts w:ascii="Times New Roman" w:hAnsi="Times New Roman" w:cs="Times New Roman"/>
          <w:sz w:val="24"/>
          <w:szCs w:val="24"/>
        </w:rPr>
      </w:pPr>
    </w:p>
    <w:p w14:paraId="62F51E72" w14:textId="77777777" w:rsidR="006736C9" w:rsidRDefault="006736C9" w:rsidP="005157F5">
      <w:pPr>
        <w:spacing w:line="480" w:lineRule="auto"/>
        <w:jc w:val="both"/>
        <w:rPr>
          <w:rFonts w:ascii="Times New Roman" w:hAnsi="Times New Roman" w:cs="Times New Roman"/>
          <w:sz w:val="24"/>
          <w:szCs w:val="24"/>
        </w:rPr>
      </w:pPr>
    </w:p>
    <w:p w14:paraId="5DA5EC4F" w14:textId="59F5E542" w:rsidR="00B175B5" w:rsidRPr="00B4191C" w:rsidRDefault="000338AF" w:rsidP="00B4191C">
      <w:pPr>
        <w:pStyle w:val="Ttulo2"/>
        <w:rPr>
          <w:sz w:val="24"/>
          <w:szCs w:val="24"/>
        </w:rPr>
      </w:pPr>
      <w:bookmarkStart w:id="45" w:name="_Toc73448258"/>
      <w:r w:rsidRPr="00B4191C">
        <w:rPr>
          <w:sz w:val="24"/>
          <w:szCs w:val="24"/>
        </w:rPr>
        <w:t>5.2</w:t>
      </w:r>
      <w:r w:rsidR="00B4191C">
        <w:rPr>
          <w:sz w:val="24"/>
          <w:szCs w:val="24"/>
        </w:rPr>
        <w:t>.</w:t>
      </w:r>
      <w:r w:rsidRPr="00B4191C">
        <w:rPr>
          <w:sz w:val="24"/>
          <w:szCs w:val="24"/>
        </w:rPr>
        <w:t xml:space="preserve"> Ley de saneamiento y liquidación judicial de las Empresas en Francia</w:t>
      </w:r>
      <w:bookmarkEnd w:id="45"/>
    </w:p>
    <w:tbl>
      <w:tblPr>
        <w:tblStyle w:val="Tabladecuadrcula1clara"/>
        <w:tblW w:w="9918" w:type="dxa"/>
        <w:tblLayout w:type="fixed"/>
        <w:tblLook w:val="04A0" w:firstRow="1" w:lastRow="0" w:firstColumn="1" w:lastColumn="0" w:noHBand="0" w:noVBand="1"/>
      </w:tblPr>
      <w:tblGrid>
        <w:gridCol w:w="1696"/>
        <w:gridCol w:w="142"/>
        <w:gridCol w:w="7938"/>
        <w:gridCol w:w="142"/>
      </w:tblGrid>
      <w:tr w:rsidR="00342414" w14:paraId="117E442A" w14:textId="77777777" w:rsidTr="00404BC7">
        <w:trPr>
          <w:gridAfter w:val="1"/>
          <w:cnfStyle w:val="100000000000" w:firstRow="1" w:lastRow="0" w:firstColumn="0" w:lastColumn="0" w:oddVBand="0" w:evenVBand="0" w:oddHBand="0" w:evenHBand="0" w:firstRowFirstColumn="0" w:firstRowLastColumn="0" w:lastRowFirstColumn="0" w:lastRowLastColumn="0"/>
          <w:wAfter w:w="142" w:type="dxa"/>
          <w:trHeight w:val="646"/>
        </w:trPr>
        <w:tc>
          <w:tcPr>
            <w:cnfStyle w:val="001000000000" w:firstRow="0" w:lastRow="0" w:firstColumn="1" w:lastColumn="0" w:oddVBand="0" w:evenVBand="0" w:oddHBand="0" w:evenHBand="0" w:firstRowFirstColumn="0" w:firstRowLastColumn="0" w:lastRowFirstColumn="0" w:lastRowLastColumn="0"/>
            <w:tcW w:w="1696" w:type="dxa"/>
          </w:tcPr>
          <w:p w14:paraId="5D539FD4" w14:textId="77777777" w:rsidR="00342414" w:rsidRPr="000A5E73" w:rsidRDefault="00342414" w:rsidP="004715A9">
            <w:pPr>
              <w:pStyle w:val="Prrafodelista"/>
              <w:spacing w:line="480" w:lineRule="auto"/>
              <w:ind w:firstLine="142"/>
              <w:jc w:val="both"/>
              <w:rPr>
                <w:rFonts w:ascii="Times New Roman" w:hAnsi="Times New Roman" w:cs="Times New Roman"/>
                <w:sz w:val="24"/>
                <w:szCs w:val="24"/>
              </w:rPr>
            </w:pPr>
          </w:p>
        </w:tc>
        <w:tc>
          <w:tcPr>
            <w:tcW w:w="8080" w:type="dxa"/>
            <w:gridSpan w:val="2"/>
            <w:shd w:val="clear" w:color="auto" w:fill="9CC2E5" w:themeFill="accent1" w:themeFillTint="99"/>
          </w:tcPr>
          <w:p w14:paraId="3E605A8A" w14:textId="7AA8FF4C" w:rsidR="00342414" w:rsidRPr="00C86AF8" w:rsidRDefault="00342414" w:rsidP="00404BC7">
            <w:pPr>
              <w:tabs>
                <w:tab w:val="center" w:pos="4112"/>
              </w:tabs>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24"/>
              </w:rPr>
            </w:pPr>
            <w:r w:rsidRPr="00E86E6C">
              <w:rPr>
                <w:rFonts w:ascii="Times New Roman" w:hAnsi="Times New Roman" w:cs="Times New Roman"/>
                <w:sz w:val="24"/>
                <w:szCs w:val="24"/>
              </w:rPr>
              <w:t>Ley de saneamiento y liquidació</w:t>
            </w:r>
            <w:r w:rsidR="00952048" w:rsidRPr="00E86E6C">
              <w:rPr>
                <w:rFonts w:ascii="Times New Roman" w:hAnsi="Times New Roman" w:cs="Times New Roman"/>
                <w:sz w:val="24"/>
                <w:szCs w:val="24"/>
              </w:rPr>
              <w:t>n judicial de las E</w:t>
            </w:r>
            <w:r w:rsidRPr="00E86E6C">
              <w:rPr>
                <w:rFonts w:ascii="Times New Roman" w:hAnsi="Times New Roman" w:cs="Times New Roman"/>
                <w:sz w:val="24"/>
                <w:szCs w:val="24"/>
              </w:rPr>
              <w:t>mpresas en Francia</w:t>
            </w:r>
          </w:p>
        </w:tc>
      </w:tr>
      <w:tr w:rsidR="00342414" w14:paraId="585C07E0" w14:textId="77777777" w:rsidTr="00404BC7">
        <w:tc>
          <w:tcPr>
            <w:cnfStyle w:val="001000000000" w:firstRow="0" w:lastRow="0" w:firstColumn="1" w:lastColumn="0" w:oddVBand="0" w:evenVBand="0" w:oddHBand="0" w:evenHBand="0" w:firstRowFirstColumn="0" w:firstRowLastColumn="0" w:lastRowFirstColumn="0" w:lastRowLastColumn="0"/>
            <w:tcW w:w="1838" w:type="dxa"/>
            <w:gridSpan w:val="2"/>
            <w:shd w:val="clear" w:color="auto" w:fill="9CC2E5" w:themeFill="accent1" w:themeFillTint="99"/>
          </w:tcPr>
          <w:p w14:paraId="3409C58B" w14:textId="77777777" w:rsidR="00342414" w:rsidRPr="00404BC7" w:rsidRDefault="00342414" w:rsidP="00404BC7">
            <w:pPr>
              <w:pStyle w:val="Prrafodelista"/>
              <w:spacing w:line="276" w:lineRule="auto"/>
              <w:ind w:left="0" w:firstLine="25"/>
              <w:jc w:val="both"/>
              <w:rPr>
                <w:rFonts w:ascii="Times New Roman" w:hAnsi="Times New Roman" w:cs="Times New Roman"/>
                <w:sz w:val="24"/>
                <w:szCs w:val="24"/>
              </w:rPr>
            </w:pPr>
          </w:p>
          <w:p w14:paraId="75EC2781" w14:textId="77777777" w:rsidR="00342414" w:rsidRPr="00404BC7" w:rsidRDefault="00342414" w:rsidP="00404BC7">
            <w:pPr>
              <w:pStyle w:val="Prrafodelista"/>
              <w:spacing w:line="276" w:lineRule="auto"/>
              <w:ind w:left="0" w:firstLine="25"/>
              <w:jc w:val="both"/>
              <w:rPr>
                <w:rFonts w:ascii="Times New Roman" w:hAnsi="Times New Roman" w:cs="Times New Roman"/>
                <w:sz w:val="24"/>
                <w:szCs w:val="24"/>
              </w:rPr>
            </w:pPr>
            <w:r w:rsidRPr="00404BC7">
              <w:rPr>
                <w:rFonts w:ascii="Times New Roman" w:hAnsi="Times New Roman" w:cs="Times New Roman"/>
                <w:sz w:val="24"/>
                <w:szCs w:val="24"/>
              </w:rPr>
              <w:t>Ley</w:t>
            </w:r>
          </w:p>
        </w:tc>
        <w:tc>
          <w:tcPr>
            <w:tcW w:w="8080" w:type="dxa"/>
            <w:gridSpan w:val="2"/>
          </w:tcPr>
          <w:p w14:paraId="4AC73C2B" w14:textId="21CD1FCB" w:rsidR="00342414" w:rsidRPr="00404BC7" w:rsidRDefault="00D53DEE" w:rsidP="00404BC7">
            <w:pPr>
              <w:pStyle w:val="Prrafodelista"/>
              <w:spacing w:line="276" w:lineRule="auto"/>
              <w:ind w:left="0"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Ley de Saneamiento y Liquidación Judici</w:t>
            </w:r>
            <w:r w:rsidR="00427720" w:rsidRPr="00404BC7">
              <w:rPr>
                <w:rFonts w:ascii="Times New Roman" w:hAnsi="Times New Roman" w:cs="Times New Roman"/>
                <w:sz w:val="24"/>
                <w:szCs w:val="24"/>
              </w:rPr>
              <w:t>al de las Empresas de 1994 concordante con la Ley de Prevención y Arreglo Amigable de las Dificultades de las Empresas en caso de quiebra de las últimas.</w:t>
            </w:r>
          </w:p>
        </w:tc>
      </w:tr>
      <w:tr w:rsidR="00342414" w14:paraId="60F5F8B5" w14:textId="77777777" w:rsidTr="00404BC7">
        <w:trPr>
          <w:trHeight w:val="2400"/>
        </w:trPr>
        <w:tc>
          <w:tcPr>
            <w:cnfStyle w:val="001000000000" w:firstRow="0" w:lastRow="0" w:firstColumn="1" w:lastColumn="0" w:oddVBand="0" w:evenVBand="0" w:oddHBand="0" w:evenHBand="0" w:firstRowFirstColumn="0" w:firstRowLastColumn="0" w:lastRowFirstColumn="0" w:lastRowLastColumn="0"/>
            <w:tcW w:w="1838" w:type="dxa"/>
            <w:gridSpan w:val="2"/>
            <w:shd w:val="clear" w:color="auto" w:fill="9CC2E5" w:themeFill="accent1" w:themeFillTint="99"/>
          </w:tcPr>
          <w:p w14:paraId="5DA6F670" w14:textId="77777777" w:rsidR="00342414" w:rsidRPr="00404BC7" w:rsidRDefault="00342414" w:rsidP="00404BC7">
            <w:pPr>
              <w:pStyle w:val="Prrafodelista"/>
              <w:spacing w:line="276" w:lineRule="auto"/>
              <w:ind w:left="0" w:firstLine="25"/>
              <w:jc w:val="both"/>
              <w:rPr>
                <w:rFonts w:ascii="Times New Roman" w:hAnsi="Times New Roman" w:cs="Times New Roman"/>
                <w:sz w:val="24"/>
                <w:szCs w:val="24"/>
              </w:rPr>
            </w:pPr>
          </w:p>
          <w:p w14:paraId="69490D43" w14:textId="77777777" w:rsidR="00342414" w:rsidRPr="00404BC7" w:rsidRDefault="00342414" w:rsidP="00404BC7">
            <w:pPr>
              <w:pStyle w:val="Prrafodelista"/>
              <w:spacing w:line="276" w:lineRule="auto"/>
              <w:ind w:left="0" w:firstLine="25"/>
              <w:jc w:val="both"/>
              <w:rPr>
                <w:rFonts w:ascii="Times New Roman" w:hAnsi="Times New Roman" w:cs="Times New Roman"/>
                <w:sz w:val="24"/>
                <w:szCs w:val="24"/>
              </w:rPr>
            </w:pPr>
            <w:r w:rsidRPr="00404BC7">
              <w:rPr>
                <w:rFonts w:ascii="Times New Roman" w:hAnsi="Times New Roman" w:cs="Times New Roman"/>
                <w:sz w:val="24"/>
                <w:szCs w:val="24"/>
              </w:rPr>
              <w:t xml:space="preserve">Propósito </w:t>
            </w:r>
          </w:p>
        </w:tc>
        <w:tc>
          <w:tcPr>
            <w:tcW w:w="8080" w:type="dxa"/>
            <w:gridSpan w:val="2"/>
          </w:tcPr>
          <w:p w14:paraId="372A0683" w14:textId="38C5D364" w:rsidR="00342414" w:rsidRPr="00404BC7" w:rsidRDefault="00D53DEE" w:rsidP="00404BC7">
            <w:pPr>
              <w:pStyle w:val="Prrafodelista"/>
              <w:spacing w:line="276" w:lineRule="auto"/>
              <w:ind w:left="0"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De acuerdo con el Jurista  Enrique de la M</w:t>
            </w:r>
            <w:r w:rsidR="006736C9">
              <w:rPr>
                <w:rFonts w:ascii="Times New Roman" w:hAnsi="Times New Roman" w:cs="Times New Roman"/>
                <w:sz w:val="24"/>
                <w:szCs w:val="24"/>
              </w:rPr>
              <w:t>adrid (s.f</w:t>
            </w:r>
            <w:r w:rsidRPr="00404BC7">
              <w:rPr>
                <w:rFonts w:ascii="Times New Roman" w:hAnsi="Times New Roman" w:cs="Times New Roman"/>
                <w:sz w:val="24"/>
                <w:szCs w:val="24"/>
              </w:rPr>
              <w:t xml:space="preserve">) busca “favorecer a los deudores, toda vez que está dirigida a evitar la insolvencia de las empresas, a través de ciertos apoyos, </w:t>
            </w:r>
            <w:r w:rsidRPr="009F480A">
              <w:rPr>
                <w:rFonts w:ascii="Times New Roman" w:hAnsi="Times New Roman" w:cs="Times New Roman"/>
                <w:sz w:val="24"/>
                <w:szCs w:val="24"/>
              </w:rPr>
              <w:t>con el fin de restablecer su salud financiera y evitar así que lleguen a la quiebra” (</w:t>
            </w:r>
            <w:r w:rsidR="009F480A" w:rsidRPr="009F480A">
              <w:rPr>
                <w:rFonts w:ascii="Times New Roman" w:hAnsi="Times New Roman" w:cs="Times New Roman"/>
                <w:sz w:val="24"/>
                <w:szCs w:val="24"/>
              </w:rPr>
              <w:t>152</w:t>
            </w:r>
            <w:r w:rsidRPr="009F480A">
              <w:rPr>
                <w:rFonts w:ascii="Times New Roman" w:hAnsi="Times New Roman" w:cs="Times New Roman"/>
                <w:sz w:val="24"/>
                <w:szCs w:val="24"/>
              </w:rPr>
              <w:t>)</w:t>
            </w:r>
          </w:p>
          <w:p w14:paraId="43984174" w14:textId="77777777" w:rsidR="00404BC7" w:rsidRPr="00404BC7" w:rsidRDefault="00404BC7" w:rsidP="00404BC7">
            <w:pPr>
              <w:pStyle w:val="Prrafodelista"/>
              <w:spacing w:line="276" w:lineRule="auto"/>
              <w:ind w:left="0"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804F349" w14:textId="0CCFCAC6" w:rsidR="00083558" w:rsidRPr="00404BC7" w:rsidRDefault="00083558" w:rsidP="00404BC7">
            <w:pPr>
              <w:pStyle w:val="Prrafodelista"/>
              <w:spacing w:line="276" w:lineRule="auto"/>
              <w:ind w:left="0"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 xml:space="preserve">Aunado a lo anterior, </w:t>
            </w:r>
            <w:r w:rsidRPr="006736C9">
              <w:rPr>
                <w:rFonts w:ascii="Times New Roman" w:hAnsi="Times New Roman" w:cs="Times New Roman"/>
                <w:sz w:val="24"/>
                <w:szCs w:val="24"/>
              </w:rPr>
              <w:t xml:space="preserve">Madrid </w:t>
            </w:r>
            <w:r w:rsidR="006736C9">
              <w:rPr>
                <w:rFonts w:ascii="Times New Roman" w:hAnsi="Times New Roman" w:cs="Times New Roman"/>
                <w:sz w:val="24"/>
                <w:szCs w:val="24"/>
              </w:rPr>
              <w:t>(</w:t>
            </w:r>
            <w:r w:rsidR="006736C9" w:rsidRPr="006736C9">
              <w:rPr>
                <w:rFonts w:ascii="Times New Roman" w:hAnsi="Times New Roman" w:cs="Times New Roman"/>
                <w:sz w:val="24"/>
                <w:szCs w:val="24"/>
              </w:rPr>
              <w:t>s.f</w:t>
            </w:r>
            <w:r w:rsidRPr="006736C9">
              <w:rPr>
                <w:rFonts w:ascii="Times New Roman" w:hAnsi="Times New Roman" w:cs="Times New Roman"/>
                <w:sz w:val="24"/>
                <w:szCs w:val="24"/>
              </w:rPr>
              <w:t>) indica</w:t>
            </w:r>
            <w:r w:rsidRPr="00404BC7">
              <w:rPr>
                <w:rFonts w:ascii="Times New Roman" w:hAnsi="Times New Roman" w:cs="Times New Roman"/>
                <w:sz w:val="24"/>
                <w:szCs w:val="24"/>
              </w:rPr>
              <w:t xml:space="preserve"> que, la protección del empleo y a la actividad empresarial son sustentos esenciales de</w:t>
            </w:r>
            <w:r w:rsidR="00456EE3" w:rsidRPr="00404BC7">
              <w:rPr>
                <w:rFonts w:ascii="Times New Roman" w:hAnsi="Times New Roman" w:cs="Times New Roman"/>
                <w:sz w:val="24"/>
                <w:szCs w:val="24"/>
              </w:rPr>
              <w:t>l marco de regulación Francesa.</w:t>
            </w:r>
          </w:p>
        </w:tc>
      </w:tr>
      <w:tr w:rsidR="00342414" w14:paraId="3055C241" w14:textId="77777777" w:rsidTr="00404BC7">
        <w:trPr>
          <w:trHeight w:val="1055"/>
        </w:trPr>
        <w:tc>
          <w:tcPr>
            <w:cnfStyle w:val="001000000000" w:firstRow="0" w:lastRow="0" w:firstColumn="1" w:lastColumn="0" w:oddVBand="0" w:evenVBand="0" w:oddHBand="0" w:evenHBand="0" w:firstRowFirstColumn="0" w:firstRowLastColumn="0" w:lastRowFirstColumn="0" w:lastRowLastColumn="0"/>
            <w:tcW w:w="1838" w:type="dxa"/>
            <w:gridSpan w:val="2"/>
            <w:shd w:val="clear" w:color="auto" w:fill="9CC2E5" w:themeFill="accent1" w:themeFillTint="99"/>
          </w:tcPr>
          <w:p w14:paraId="28FF0415" w14:textId="77777777" w:rsidR="00342414" w:rsidRPr="00404BC7" w:rsidRDefault="00342414" w:rsidP="00404BC7">
            <w:pPr>
              <w:pStyle w:val="Prrafodelista"/>
              <w:spacing w:line="276" w:lineRule="auto"/>
              <w:ind w:left="0" w:firstLine="25"/>
              <w:jc w:val="both"/>
              <w:rPr>
                <w:rFonts w:ascii="Times New Roman" w:hAnsi="Times New Roman" w:cs="Times New Roman"/>
                <w:sz w:val="24"/>
                <w:szCs w:val="24"/>
              </w:rPr>
            </w:pPr>
            <w:r w:rsidRPr="00404BC7">
              <w:rPr>
                <w:rFonts w:ascii="Times New Roman" w:hAnsi="Times New Roman" w:cs="Times New Roman"/>
                <w:sz w:val="24"/>
                <w:szCs w:val="24"/>
              </w:rPr>
              <w:t>Sujetos de aplicación</w:t>
            </w:r>
          </w:p>
        </w:tc>
        <w:tc>
          <w:tcPr>
            <w:tcW w:w="8080" w:type="dxa"/>
            <w:gridSpan w:val="2"/>
          </w:tcPr>
          <w:p w14:paraId="5A4C5FB0" w14:textId="77777777" w:rsidR="00342414" w:rsidRPr="00404BC7" w:rsidRDefault="00342414" w:rsidP="00404BC7">
            <w:pPr>
              <w:pStyle w:val="Prrafodelista"/>
              <w:spacing w:line="276" w:lineRule="auto"/>
              <w:ind w:left="0"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3059AF4" w14:textId="6E08657E" w:rsidR="00342414" w:rsidRPr="00404BC7" w:rsidRDefault="006F3075" w:rsidP="00404BC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Empresas</w:t>
            </w:r>
          </w:p>
          <w:p w14:paraId="3916876A" w14:textId="77777777" w:rsidR="00342414" w:rsidRPr="00404BC7" w:rsidRDefault="00342414" w:rsidP="00404BC7">
            <w:pPr>
              <w:spacing w:line="276" w:lineRule="auto"/>
              <w:ind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42414" w14:paraId="4677A844" w14:textId="77777777" w:rsidTr="00404BC7">
        <w:tc>
          <w:tcPr>
            <w:cnfStyle w:val="001000000000" w:firstRow="0" w:lastRow="0" w:firstColumn="1" w:lastColumn="0" w:oddVBand="0" w:evenVBand="0" w:oddHBand="0" w:evenHBand="0" w:firstRowFirstColumn="0" w:firstRowLastColumn="0" w:lastRowFirstColumn="0" w:lastRowLastColumn="0"/>
            <w:tcW w:w="1838" w:type="dxa"/>
            <w:gridSpan w:val="2"/>
            <w:shd w:val="clear" w:color="auto" w:fill="9CC2E5" w:themeFill="accent1" w:themeFillTint="99"/>
          </w:tcPr>
          <w:p w14:paraId="6509FBCC" w14:textId="77777777" w:rsidR="00342414" w:rsidRPr="00404BC7" w:rsidRDefault="00342414" w:rsidP="00404BC7">
            <w:pPr>
              <w:pStyle w:val="Prrafodelista"/>
              <w:spacing w:line="276" w:lineRule="auto"/>
              <w:ind w:left="0" w:firstLine="25"/>
              <w:jc w:val="both"/>
              <w:rPr>
                <w:rFonts w:ascii="Times New Roman" w:hAnsi="Times New Roman" w:cs="Times New Roman"/>
                <w:sz w:val="24"/>
                <w:szCs w:val="24"/>
              </w:rPr>
            </w:pPr>
            <w:r w:rsidRPr="00404BC7">
              <w:rPr>
                <w:rFonts w:ascii="Times New Roman" w:hAnsi="Times New Roman" w:cs="Times New Roman"/>
                <w:sz w:val="24"/>
                <w:szCs w:val="24"/>
              </w:rPr>
              <w:t xml:space="preserve">Autoridad competente </w:t>
            </w:r>
          </w:p>
        </w:tc>
        <w:tc>
          <w:tcPr>
            <w:tcW w:w="8080" w:type="dxa"/>
            <w:gridSpan w:val="2"/>
          </w:tcPr>
          <w:p w14:paraId="4B0DA630" w14:textId="532A730E" w:rsidR="004E7216" w:rsidRPr="00404BC7" w:rsidRDefault="004E7216" w:rsidP="00404BC7">
            <w:pPr>
              <w:pStyle w:val="Prrafodelista"/>
              <w:spacing w:line="276" w:lineRule="auto"/>
              <w:ind w:left="0"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5AD5A8C" w14:textId="4CB91E2A" w:rsidR="00342414" w:rsidRPr="00404BC7" w:rsidRDefault="00727DC0" w:rsidP="00404BC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Tribunal del Comercio</w:t>
            </w:r>
          </w:p>
        </w:tc>
      </w:tr>
      <w:tr w:rsidR="00342414" w14:paraId="3E9C627A" w14:textId="77777777" w:rsidTr="00404BC7">
        <w:tc>
          <w:tcPr>
            <w:cnfStyle w:val="001000000000" w:firstRow="0" w:lastRow="0" w:firstColumn="1" w:lastColumn="0" w:oddVBand="0" w:evenVBand="0" w:oddHBand="0" w:evenHBand="0" w:firstRowFirstColumn="0" w:firstRowLastColumn="0" w:lastRowFirstColumn="0" w:lastRowLastColumn="0"/>
            <w:tcW w:w="1838" w:type="dxa"/>
            <w:gridSpan w:val="2"/>
            <w:shd w:val="clear" w:color="auto" w:fill="9CC2E5" w:themeFill="accent1" w:themeFillTint="99"/>
          </w:tcPr>
          <w:p w14:paraId="777F18C2" w14:textId="77777777" w:rsidR="00342414" w:rsidRPr="00404BC7" w:rsidRDefault="00342414" w:rsidP="00404BC7">
            <w:pPr>
              <w:pStyle w:val="Prrafodelista"/>
              <w:spacing w:line="276" w:lineRule="auto"/>
              <w:ind w:left="0" w:firstLine="25"/>
              <w:jc w:val="both"/>
              <w:rPr>
                <w:rFonts w:ascii="Times New Roman" w:hAnsi="Times New Roman" w:cs="Times New Roman"/>
                <w:sz w:val="24"/>
                <w:szCs w:val="24"/>
              </w:rPr>
            </w:pPr>
            <w:r w:rsidRPr="00404BC7">
              <w:rPr>
                <w:rFonts w:ascii="Times New Roman" w:hAnsi="Times New Roman" w:cs="Times New Roman"/>
                <w:sz w:val="24"/>
                <w:szCs w:val="24"/>
              </w:rPr>
              <w:t>Generalidades del proceso</w:t>
            </w:r>
          </w:p>
        </w:tc>
        <w:tc>
          <w:tcPr>
            <w:tcW w:w="8080" w:type="dxa"/>
            <w:gridSpan w:val="2"/>
          </w:tcPr>
          <w:p w14:paraId="1844D716" w14:textId="44142323" w:rsidR="00083558" w:rsidRPr="00404BC7" w:rsidRDefault="00083558" w:rsidP="00404BC7">
            <w:pPr>
              <w:pStyle w:val="Prrafodelista"/>
              <w:spacing w:line="276" w:lineRule="auto"/>
              <w:ind w:left="360"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a) Convenios informales, y</w:t>
            </w:r>
          </w:p>
          <w:p w14:paraId="0EB13073" w14:textId="23FC3033" w:rsidR="00342414" w:rsidRPr="00404BC7" w:rsidRDefault="00083558" w:rsidP="00404BC7">
            <w:pPr>
              <w:pStyle w:val="Prrafodelista"/>
              <w:spacing w:line="276" w:lineRule="auto"/>
              <w:ind w:left="360"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b) Proceso de quiebra con sus dos vertientes, rehabilitación y liquidación.</w:t>
            </w:r>
          </w:p>
        </w:tc>
      </w:tr>
      <w:tr w:rsidR="00342414" w14:paraId="207DC7DC" w14:textId="77777777" w:rsidTr="00404BC7">
        <w:tc>
          <w:tcPr>
            <w:cnfStyle w:val="001000000000" w:firstRow="0" w:lastRow="0" w:firstColumn="1" w:lastColumn="0" w:oddVBand="0" w:evenVBand="0" w:oddHBand="0" w:evenHBand="0" w:firstRowFirstColumn="0" w:firstRowLastColumn="0" w:lastRowFirstColumn="0" w:lastRowLastColumn="0"/>
            <w:tcW w:w="1838" w:type="dxa"/>
            <w:gridSpan w:val="2"/>
            <w:shd w:val="clear" w:color="auto" w:fill="9CC2E5" w:themeFill="accent1" w:themeFillTint="99"/>
          </w:tcPr>
          <w:p w14:paraId="107AACBA" w14:textId="77777777" w:rsidR="00342414" w:rsidRPr="00404BC7" w:rsidRDefault="00342414" w:rsidP="00404BC7">
            <w:pPr>
              <w:pStyle w:val="Prrafodelista"/>
              <w:spacing w:line="276" w:lineRule="auto"/>
              <w:ind w:left="0" w:firstLine="25"/>
              <w:jc w:val="both"/>
              <w:rPr>
                <w:rFonts w:ascii="Times New Roman" w:hAnsi="Times New Roman" w:cs="Times New Roman"/>
                <w:sz w:val="24"/>
                <w:szCs w:val="24"/>
              </w:rPr>
            </w:pPr>
          </w:p>
          <w:p w14:paraId="4D411D35" w14:textId="77777777" w:rsidR="00342414" w:rsidRPr="00404BC7" w:rsidRDefault="00342414" w:rsidP="00404BC7">
            <w:pPr>
              <w:pStyle w:val="Prrafodelista"/>
              <w:spacing w:line="276" w:lineRule="auto"/>
              <w:ind w:left="0" w:firstLine="25"/>
              <w:jc w:val="both"/>
              <w:rPr>
                <w:rFonts w:ascii="Times New Roman" w:hAnsi="Times New Roman" w:cs="Times New Roman"/>
                <w:sz w:val="24"/>
                <w:szCs w:val="24"/>
              </w:rPr>
            </w:pPr>
            <w:r w:rsidRPr="00404BC7">
              <w:rPr>
                <w:rFonts w:ascii="Times New Roman" w:hAnsi="Times New Roman" w:cs="Times New Roman"/>
                <w:sz w:val="24"/>
                <w:szCs w:val="24"/>
              </w:rPr>
              <w:t>Generalidades</w:t>
            </w:r>
          </w:p>
          <w:p w14:paraId="560A5896" w14:textId="77777777" w:rsidR="00342414" w:rsidRPr="00404BC7" w:rsidRDefault="00342414" w:rsidP="00404BC7">
            <w:pPr>
              <w:pStyle w:val="Prrafodelista"/>
              <w:spacing w:line="276" w:lineRule="auto"/>
              <w:ind w:left="0" w:firstLine="25"/>
              <w:jc w:val="both"/>
              <w:rPr>
                <w:rFonts w:ascii="Times New Roman" w:hAnsi="Times New Roman" w:cs="Times New Roman"/>
                <w:sz w:val="24"/>
                <w:szCs w:val="24"/>
              </w:rPr>
            </w:pPr>
          </w:p>
        </w:tc>
        <w:tc>
          <w:tcPr>
            <w:tcW w:w="8080" w:type="dxa"/>
            <w:gridSpan w:val="2"/>
          </w:tcPr>
          <w:p w14:paraId="08AD1D0C" w14:textId="7618DB0C" w:rsidR="00342414" w:rsidRPr="00404BC7" w:rsidRDefault="00542D0F" w:rsidP="00404BC7">
            <w:pPr>
              <w:spacing w:line="276" w:lineRule="auto"/>
              <w:ind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En su gran mayoría los doctrinantes y juristas que han analizado el régimen francés concluyen que, las generalidad pueden  sintetizadas así:</w:t>
            </w:r>
          </w:p>
          <w:p w14:paraId="0B784808" w14:textId="77777777" w:rsidR="00404BC7" w:rsidRDefault="00404BC7" w:rsidP="00404BC7">
            <w:pPr>
              <w:spacing w:line="276" w:lineRule="auto"/>
              <w:ind w:left="1440"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F1703C4" w14:textId="68832D93" w:rsidR="00427720" w:rsidRPr="00404BC7" w:rsidRDefault="00427720" w:rsidP="00404BC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a) La legislación francesa claramente privilegia la rehabilitación de la empresa sobre su liquidación, siempre y cuando con motivo de la rehabilitación, la empresa sea financieramen</w:t>
            </w:r>
            <w:r w:rsidR="00542D0F" w:rsidRPr="00404BC7">
              <w:rPr>
                <w:rFonts w:ascii="Times New Roman" w:hAnsi="Times New Roman" w:cs="Times New Roman"/>
                <w:sz w:val="24"/>
                <w:szCs w:val="24"/>
              </w:rPr>
              <w:t>te viable y preserve el empleo.</w:t>
            </w:r>
          </w:p>
          <w:p w14:paraId="07182970" w14:textId="77777777" w:rsidR="00404BC7" w:rsidRDefault="00404BC7" w:rsidP="00404BC7">
            <w:pPr>
              <w:spacing w:line="276" w:lineRule="auto"/>
              <w:ind w:left="1440"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0F8699D" w14:textId="20701667" w:rsidR="00427720" w:rsidRPr="00404BC7" w:rsidRDefault="00427720" w:rsidP="00404BC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b) La legislación contempla un proceso informal de arreglo entre acreedores y deudores antes de la quiebra. Para ello existe la figura del conciliador, persona encargada de acercar a las parte</w:t>
            </w:r>
            <w:r w:rsidR="00542D0F" w:rsidRPr="00404BC7">
              <w:rPr>
                <w:rFonts w:ascii="Times New Roman" w:hAnsi="Times New Roman" w:cs="Times New Roman"/>
                <w:sz w:val="24"/>
                <w:szCs w:val="24"/>
              </w:rPr>
              <w:t>s para facilitar dicho arreglo.</w:t>
            </w:r>
          </w:p>
          <w:p w14:paraId="57459936" w14:textId="77777777" w:rsidR="00404BC7" w:rsidRDefault="00404BC7" w:rsidP="00404BC7">
            <w:pPr>
              <w:spacing w:line="276" w:lineRule="auto"/>
              <w:ind w:left="1440"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52A90A5" w14:textId="44FA741F" w:rsidR="00427720" w:rsidRPr="00404BC7" w:rsidRDefault="00427720" w:rsidP="00404BC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c) El juez puede nombrar a un experto para que analice a la empresa y determine si es</w:t>
            </w:r>
            <w:r w:rsidR="00542D0F" w:rsidRPr="00404BC7">
              <w:rPr>
                <w:rFonts w:ascii="Times New Roman" w:hAnsi="Times New Roman" w:cs="Times New Roman"/>
                <w:sz w:val="24"/>
                <w:szCs w:val="24"/>
              </w:rPr>
              <w:t xml:space="preserve"> viable como negocio en marcha.</w:t>
            </w:r>
          </w:p>
          <w:p w14:paraId="1B0334B9" w14:textId="77777777" w:rsidR="00404BC7" w:rsidRDefault="00404BC7" w:rsidP="00404BC7">
            <w:pPr>
              <w:spacing w:line="276" w:lineRule="auto"/>
              <w:ind w:left="1440"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F5E1A4F" w14:textId="24137F31" w:rsidR="00427720" w:rsidRPr="00404BC7" w:rsidRDefault="00427720" w:rsidP="00404BC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d) No existe secreto bancario ni bursátil para el juez que desee hacerse de información de un deudor en el proceso de conciliación.</w:t>
            </w:r>
          </w:p>
          <w:p w14:paraId="5A1EE037" w14:textId="77777777" w:rsidR="00404BC7" w:rsidRDefault="00404BC7" w:rsidP="00404BC7">
            <w:pPr>
              <w:spacing w:line="276" w:lineRule="auto"/>
              <w:ind w:left="1440"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0EEA376" w14:textId="650A6057" w:rsidR="00330328" w:rsidRPr="00404BC7" w:rsidRDefault="00330328" w:rsidP="00404BC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e) Prevé la cesión de la empresa de forma total o parcial, como una forma de afrontar sus dificultades financieras.</w:t>
            </w:r>
          </w:p>
          <w:p w14:paraId="52F51D9C" w14:textId="184B7F0B" w:rsidR="00542D0F" w:rsidRPr="00404BC7" w:rsidRDefault="00542D0F" w:rsidP="00404BC7">
            <w:pPr>
              <w:spacing w:line="276" w:lineRule="auto"/>
              <w:ind w:left="1440" w:firstLine="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 xml:space="preserve">(Enrique de </w:t>
            </w:r>
            <w:r w:rsidRPr="009F480A">
              <w:rPr>
                <w:rFonts w:ascii="Times New Roman" w:hAnsi="Times New Roman" w:cs="Times New Roman"/>
                <w:sz w:val="24"/>
                <w:szCs w:val="24"/>
              </w:rPr>
              <w:t>la M</w:t>
            </w:r>
            <w:r w:rsidR="006736C9" w:rsidRPr="009F480A">
              <w:rPr>
                <w:rFonts w:ascii="Times New Roman" w:hAnsi="Times New Roman" w:cs="Times New Roman"/>
                <w:sz w:val="24"/>
                <w:szCs w:val="24"/>
              </w:rPr>
              <w:t>adrid , s.f, párr</w:t>
            </w:r>
            <w:r w:rsidRPr="009F480A">
              <w:rPr>
                <w:rFonts w:ascii="Times New Roman" w:hAnsi="Times New Roman" w:cs="Times New Roman"/>
                <w:sz w:val="24"/>
                <w:szCs w:val="24"/>
              </w:rPr>
              <w:t xml:space="preserve">( </w:t>
            </w:r>
            <w:r w:rsidR="009F480A" w:rsidRPr="009F480A">
              <w:rPr>
                <w:rFonts w:ascii="Times New Roman" w:hAnsi="Times New Roman" w:cs="Times New Roman"/>
                <w:sz w:val="24"/>
                <w:szCs w:val="24"/>
              </w:rPr>
              <w:t>203</w:t>
            </w:r>
            <w:r w:rsidRPr="009F480A">
              <w:rPr>
                <w:rFonts w:ascii="Times New Roman" w:hAnsi="Times New Roman" w:cs="Times New Roman"/>
                <w:sz w:val="24"/>
                <w:szCs w:val="24"/>
              </w:rPr>
              <w:t xml:space="preserve"> )</w:t>
            </w:r>
          </w:p>
        </w:tc>
      </w:tr>
    </w:tbl>
    <w:p w14:paraId="1FE0628C" w14:textId="77777777" w:rsidR="005157F5" w:rsidRDefault="005157F5" w:rsidP="00B4191C">
      <w:pPr>
        <w:rPr>
          <w:rFonts w:ascii="Times New Roman" w:hAnsi="Times New Roman" w:cs="Times New Roman"/>
          <w:i/>
          <w:iCs/>
          <w:sz w:val="16"/>
          <w:szCs w:val="16"/>
        </w:rPr>
      </w:pPr>
    </w:p>
    <w:p w14:paraId="42B477C9" w14:textId="3D9A201E" w:rsidR="00B4191C" w:rsidRDefault="00B4191C" w:rsidP="00B4191C">
      <w:r>
        <w:rPr>
          <w:rFonts w:ascii="Times New Roman" w:hAnsi="Times New Roman" w:cs="Times New Roman"/>
          <w:i/>
          <w:iCs/>
          <w:sz w:val="16"/>
          <w:szCs w:val="16"/>
        </w:rPr>
        <w:t>Tabla 5</w:t>
      </w:r>
      <w:r w:rsidRPr="003D1300">
        <w:rPr>
          <w:rFonts w:ascii="Times New Roman" w:hAnsi="Times New Roman" w:cs="Times New Roman"/>
          <w:i/>
          <w:iCs/>
          <w:sz w:val="16"/>
          <w:szCs w:val="16"/>
        </w:rPr>
        <w:t xml:space="preserve">. </w:t>
      </w:r>
      <w:r w:rsidRPr="00B4191C">
        <w:rPr>
          <w:rFonts w:ascii="Times New Roman" w:hAnsi="Times New Roman" w:cs="Times New Roman"/>
          <w:sz w:val="16"/>
          <w:szCs w:val="16"/>
        </w:rPr>
        <w:t>Ley de saneamiento y liquidación judicial de las Empresas en Francia</w:t>
      </w:r>
    </w:p>
    <w:p w14:paraId="3C2848DA" w14:textId="797CC592" w:rsidR="00B175B5" w:rsidRPr="00B4191C" w:rsidRDefault="000338AF" w:rsidP="00B4191C">
      <w:pPr>
        <w:pStyle w:val="Ttulo2"/>
        <w:rPr>
          <w:sz w:val="24"/>
          <w:szCs w:val="24"/>
        </w:rPr>
      </w:pPr>
      <w:bookmarkStart w:id="46" w:name="_Toc73448259"/>
      <w:r w:rsidRPr="00B4191C">
        <w:rPr>
          <w:sz w:val="24"/>
          <w:szCs w:val="24"/>
        </w:rPr>
        <w:t>5.3</w:t>
      </w:r>
      <w:r w:rsidR="00B4191C" w:rsidRPr="00B4191C">
        <w:rPr>
          <w:sz w:val="24"/>
          <w:szCs w:val="24"/>
        </w:rPr>
        <w:t>.</w:t>
      </w:r>
      <w:r w:rsidRPr="00B4191C">
        <w:rPr>
          <w:sz w:val="24"/>
          <w:szCs w:val="24"/>
        </w:rPr>
        <w:t xml:space="preserve"> Ley de quiebras en Alemania</w:t>
      </w:r>
      <w:bookmarkEnd w:id="46"/>
    </w:p>
    <w:tbl>
      <w:tblPr>
        <w:tblStyle w:val="Tabladecuadrcula1clara"/>
        <w:tblW w:w="9776" w:type="dxa"/>
        <w:tblLayout w:type="fixed"/>
        <w:tblLook w:val="04A0" w:firstRow="1" w:lastRow="0" w:firstColumn="1" w:lastColumn="0" w:noHBand="0" w:noVBand="1"/>
      </w:tblPr>
      <w:tblGrid>
        <w:gridCol w:w="1838"/>
        <w:gridCol w:w="7938"/>
      </w:tblGrid>
      <w:tr w:rsidR="00727DC0" w14:paraId="579CAE88" w14:textId="77777777" w:rsidTr="00404BC7">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38" w:type="dxa"/>
          </w:tcPr>
          <w:p w14:paraId="5D38519F" w14:textId="77777777" w:rsidR="00727DC0" w:rsidRPr="000A5E73" w:rsidRDefault="00727DC0" w:rsidP="00404BC7">
            <w:pPr>
              <w:pStyle w:val="Prrafodelista"/>
              <w:spacing w:line="276" w:lineRule="auto"/>
              <w:ind w:firstLine="14"/>
              <w:jc w:val="both"/>
              <w:rPr>
                <w:rFonts w:ascii="Times New Roman" w:hAnsi="Times New Roman" w:cs="Times New Roman"/>
                <w:sz w:val="24"/>
                <w:szCs w:val="24"/>
              </w:rPr>
            </w:pPr>
          </w:p>
        </w:tc>
        <w:tc>
          <w:tcPr>
            <w:tcW w:w="7938" w:type="dxa"/>
            <w:shd w:val="clear" w:color="auto" w:fill="A8D08D" w:themeFill="accent6" w:themeFillTint="99"/>
          </w:tcPr>
          <w:p w14:paraId="54A02BE9" w14:textId="77777777" w:rsidR="00727DC0" w:rsidRDefault="00727DC0" w:rsidP="00404BC7">
            <w:pPr>
              <w:spacing w:line="276" w:lineRule="auto"/>
              <w:ind w:left="360" w:firstLine="14"/>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FC159BF" w14:textId="55C93B7B" w:rsidR="00727DC0" w:rsidRPr="00C86AF8" w:rsidRDefault="00727DC0" w:rsidP="00404BC7">
            <w:pPr>
              <w:tabs>
                <w:tab w:val="center" w:pos="4112"/>
              </w:tabs>
              <w:spacing w:line="276" w:lineRule="auto"/>
              <w:ind w:left="360" w:firstLine="1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24"/>
              </w:rPr>
            </w:pPr>
            <w:r w:rsidRPr="00E86E6C">
              <w:rPr>
                <w:rFonts w:ascii="Times New Roman" w:hAnsi="Times New Roman" w:cs="Times New Roman"/>
                <w:sz w:val="24"/>
                <w:szCs w:val="24"/>
              </w:rPr>
              <w:t>Ley de quiebras en Alemania</w:t>
            </w:r>
          </w:p>
        </w:tc>
      </w:tr>
      <w:tr w:rsidR="00727DC0" w14:paraId="656CEB46" w14:textId="77777777" w:rsidTr="00404BC7">
        <w:tc>
          <w:tcPr>
            <w:cnfStyle w:val="001000000000" w:firstRow="0" w:lastRow="0" w:firstColumn="1" w:lastColumn="0" w:oddVBand="0" w:evenVBand="0" w:oddHBand="0" w:evenHBand="0" w:firstRowFirstColumn="0" w:firstRowLastColumn="0" w:lastRowFirstColumn="0" w:lastRowLastColumn="0"/>
            <w:tcW w:w="1838" w:type="dxa"/>
            <w:shd w:val="clear" w:color="auto" w:fill="A8D08D" w:themeFill="accent6" w:themeFillTint="99"/>
          </w:tcPr>
          <w:p w14:paraId="30E06F73" w14:textId="77777777" w:rsidR="00727DC0" w:rsidRDefault="00727DC0" w:rsidP="00404BC7">
            <w:pPr>
              <w:pStyle w:val="Prrafodelista"/>
              <w:spacing w:line="276" w:lineRule="auto"/>
              <w:ind w:left="0" w:firstLine="14"/>
              <w:jc w:val="both"/>
              <w:rPr>
                <w:rFonts w:ascii="Times New Roman" w:hAnsi="Times New Roman" w:cs="Times New Roman"/>
                <w:sz w:val="24"/>
                <w:szCs w:val="24"/>
              </w:rPr>
            </w:pPr>
          </w:p>
          <w:p w14:paraId="2D2052AA" w14:textId="77777777" w:rsidR="00727DC0" w:rsidRPr="000729A9" w:rsidRDefault="00727DC0" w:rsidP="00404BC7">
            <w:pPr>
              <w:pStyle w:val="Prrafodelista"/>
              <w:spacing w:line="276" w:lineRule="auto"/>
              <w:ind w:left="0" w:firstLine="14"/>
              <w:jc w:val="both"/>
              <w:rPr>
                <w:rFonts w:ascii="Times New Roman" w:hAnsi="Times New Roman" w:cs="Times New Roman"/>
                <w:sz w:val="24"/>
                <w:szCs w:val="24"/>
              </w:rPr>
            </w:pPr>
            <w:r w:rsidRPr="000729A9">
              <w:rPr>
                <w:rFonts w:ascii="Times New Roman" w:hAnsi="Times New Roman" w:cs="Times New Roman"/>
                <w:sz w:val="24"/>
                <w:szCs w:val="24"/>
              </w:rPr>
              <w:t>Ley</w:t>
            </w:r>
          </w:p>
        </w:tc>
        <w:tc>
          <w:tcPr>
            <w:tcW w:w="7938" w:type="dxa"/>
          </w:tcPr>
          <w:p w14:paraId="1ECE24F7" w14:textId="4BC25F56" w:rsidR="00727DC0" w:rsidRPr="00404BC7" w:rsidRDefault="00E8424D" w:rsidP="00404BC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De acuerdo con Braun (2003</w:t>
            </w:r>
            <w:r w:rsidR="00F654BD" w:rsidRPr="00404BC7">
              <w:rPr>
                <w:rFonts w:ascii="Times New Roman" w:hAnsi="Times New Roman" w:cs="Times New Roman"/>
                <w:sz w:val="24"/>
                <w:szCs w:val="24"/>
              </w:rPr>
              <w:t>) el</w:t>
            </w:r>
            <w:r w:rsidRPr="00404BC7">
              <w:rPr>
                <w:rFonts w:ascii="Times New Roman" w:hAnsi="Times New Roman" w:cs="Times New Roman"/>
                <w:sz w:val="24"/>
                <w:szCs w:val="24"/>
              </w:rPr>
              <w:t xml:space="preserve"> régimen de quiebras, se encuentra basado en la  </w:t>
            </w:r>
            <w:r w:rsidR="00622E20" w:rsidRPr="00404BC7">
              <w:rPr>
                <w:rFonts w:ascii="Times New Roman" w:hAnsi="Times New Roman" w:cs="Times New Roman"/>
                <w:sz w:val="24"/>
                <w:szCs w:val="24"/>
              </w:rPr>
              <w:t xml:space="preserve">Ley concursal Alemana (Insolvenzordnung – «InsO») de 1999, esta norma </w:t>
            </w:r>
            <w:r w:rsidR="00F654BD" w:rsidRPr="00404BC7">
              <w:rPr>
                <w:rFonts w:ascii="Times New Roman" w:hAnsi="Times New Roman" w:cs="Times New Roman"/>
                <w:sz w:val="24"/>
                <w:szCs w:val="24"/>
              </w:rPr>
              <w:t>contiene disposiciones sustantivas y procesales, modificadas el 1 de diciembre de 2001.</w:t>
            </w:r>
          </w:p>
        </w:tc>
      </w:tr>
      <w:tr w:rsidR="00727DC0" w14:paraId="0DC83288" w14:textId="77777777" w:rsidTr="00404BC7">
        <w:tc>
          <w:tcPr>
            <w:cnfStyle w:val="001000000000" w:firstRow="0" w:lastRow="0" w:firstColumn="1" w:lastColumn="0" w:oddVBand="0" w:evenVBand="0" w:oddHBand="0" w:evenHBand="0" w:firstRowFirstColumn="0" w:firstRowLastColumn="0" w:lastRowFirstColumn="0" w:lastRowLastColumn="0"/>
            <w:tcW w:w="1838" w:type="dxa"/>
            <w:shd w:val="clear" w:color="auto" w:fill="A8D08D" w:themeFill="accent6" w:themeFillTint="99"/>
          </w:tcPr>
          <w:p w14:paraId="1E8ACA94" w14:textId="77777777" w:rsidR="00727DC0" w:rsidRDefault="00727DC0" w:rsidP="00404BC7">
            <w:pPr>
              <w:pStyle w:val="Prrafodelista"/>
              <w:spacing w:line="276" w:lineRule="auto"/>
              <w:ind w:left="0" w:firstLine="14"/>
              <w:jc w:val="both"/>
              <w:rPr>
                <w:rFonts w:ascii="Times New Roman" w:hAnsi="Times New Roman" w:cs="Times New Roman"/>
                <w:sz w:val="24"/>
                <w:szCs w:val="24"/>
              </w:rPr>
            </w:pPr>
          </w:p>
          <w:p w14:paraId="4D8A43B1" w14:textId="77777777" w:rsidR="00727DC0" w:rsidRPr="000729A9" w:rsidRDefault="00727DC0" w:rsidP="00404BC7">
            <w:pPr>
              <w:pStyle w:val="Prrafodelista"/>
              <w:spacing w:line="276" w:lineRule="auto"/>
              <w:ind w:left="0" w:firstLine="14"/>
              <w:jc w:val="both"/>
              <w:rPr>
                <w:rFonts w:ascii="Times New Roman" w:hAnsi="Times New Roman" w:cs="Times New Roman"/>
                <w:sz w:val="24"/>
                <w:szCs w:val="24"/>
              </w:rPr>
            </w:pPr>
            <w:r>
              <w:rPr>
                <w:rFonts w:ascii="Times New Roman" w:hAnsi="Times New Roman" w:cs="Times New Roman"/>
                <w:sz w:val="24"/>
                <w:szCs w:val="24"/>
              </w:rPr>
              <w:t xml:space="preserve">Propósito </w:t>
            </w:r>
          </w:p>
        </w:tc>
        <w:tc>
          <w:tcPr>
            <w:tcW w:w="7938" w:type="dxa"/>
          </w:tcPr>
          <w:p w14:paraId="721DD4A5" w14:textId="2AF22CCC" w:rsidR="00F654BD" w:rsidRPr="00404BC7" w:rsidRDefault="00F654BD" w:rsidP="00404BC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Tal y como lo refieren diversos autores:</w:t>
            </w:r>
          </w:p>
          <w:p w14:paraId="464CDD07" w14:textId="41B90F9D" w:rsidR="00727DC0" w:rsidRDefault="00F654BD" w:rsidP="00404BC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A diferencia de las leyes de insolvencia anteriores, el objetivo de la nueva Ley de insolvencia es la creación de un marco legal que conduzca a una gestión de insolvencias económicamente eficiente y que combine los principios tradicionales de la Ley de insolvencia alemana con los siguientes principios de la norma equivalente estadounidense: prioridad de los intereses y reorganización del deudor.</w:t>
            </w:r>
            <w:r w:rsidR="00654016">
              <w:t xml:space="preserve"> </w:t>
            </w:r>
            <w:r w:rsidR="00654016" w:rsidRPr="00404BC7">
              <w:rPr>
                <w:rFonts w:ascii="Times New Roman" w:hAnsi="Times New Roman" w:cs="Times New Roman"/>
                <w:sz w:val="24"/>
                <w:szCs w:val="24"/>
              </w:rPr>
              <w:t>Es decir, la satisfacción de las demandas de los acreedores a través de la ejecución total de los  activos del deudor</w:t>
            </w:r>
            <w:r w:rsidR="00404BC7">
              <w:rPr>
                <w:rFonts w:ascii="Times New Roman" w:hAnsi="Times New Roman" w:cs="Times New Roman"/>
                <w:sz w:val="24"/>
                <w:szCs w:val="24"/>
              </w:rPr>
              <w:t xml:space="preserve"> </w:t>
            </w:r>
            <w:r>
              <w:rPr>
                <w:rFonts w:ascii="Times New Roman" w:hAnsi="Times New Roman" w:cs="Times New Roman"/>
                <w:sz w:val="24"/>
                <w:szCs w:val="24"/>
              </w:rPr>
              <w:t>(Braun, 2003, p.315)</w:t>
            </w:r>
          </w:p>
        </w:tc>
      </w:tr>
      <w:tr w:rsidR="00727DC0" w14:paraId="758DAD36" w14:textId="77777777" w:rsidTr="00404BC7">
        <w:trPr>
          <w:trHeight w:val="949"/>
        </w:trPr>
        <w:tc>
          <w:tcPr>
            <w:cnfStyle w:val="001000000000" w:firstRow="0" w:lastRow="0" w:firstColumn="1" w:lastColumn="0" w:oddVBand="0" w:evenVBand="0" w:oddHBand="0" w:evenHBand="0" w:firstRowFirstColumn="0" w:firstRowLastColumn="0" w:lastRowFirstColumn="0" w:lastRowLastColumn="0"/>
            <w:tcW w:w="1838" w:type="dxa"/>
            <w:shd w:val="clear" w:color="auto" w:fill="A8D08D" w:themeFill="accent6" w:themeFillTint="99"/>
          </w:tcPr>
          <w:p w14:paraId="4EA87A3A" w14:textId="77777777" w:rsidR="00727DC0" w:rsidRPr="000729A9" w:rsidRDefault="00727DC0" w:rsidP="00404BC7">
            <w:pPr>
              <w:pStyle w:val="Prrafodelista"/>
              <w:spacing w:line="276" w:lineRule="auto"/>
              <w:ind w:left="0"/>
              <w:jc w:val="both"/>
              <w:rPr>
                <w:rFonts w:ascii="Times New Roman" w:hAnsi="Times New Roman" w:cs="Times New Roman"/>
                <w:sz w:val="24"/>
                <w:szCs w:val="24"/>
              </w:rPr>
            </w:pPr>
            <w:r w:rsidRPr="000729A9">
              <w:rPr>
                <w:rFonts w:ascii="Times New Roman" w:hAnsi="Times New Roman" w:cs="Times New Roman"/>
                <w:sz w:val="24"/>
                <w:szCs w:val="24"/>
              </w:rPr>
              <w:t>Sujetos de aplicación</w:t>
            </w:r>
          </w:p>
        </w:tc>
        <w:tc>
          <w:tcPr>
            <w:tcW w:w="7938" w:type="dxa"/>
          </w:tcPr>
          <w:p w14:paraId="3065E108" w14:textId="77777777" w:rsidR="00727DC0" w:rsidRDefault="00727DC0" w:rsidP="00404BC7">
            <w:pPr>
              <w:pStyle w:val="Prrafodelista"/>
              <w:spacing w:line="276" w:lineRule="auto"/>
              <w:ind w:left="0" w:firstLine="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9DEC4CE" w14:textId="51648E3E" w:rsidR="00727DC0" w:rsidRPr="005F711A" w:rsidRDefault="005F711A" w:rsidP="00404BC7">
            <w:pPr>
              <w:pStyle w:val="Prrafodelista"/>
              <w:spacing w:line="276" w:lineRule="auto"/>
              <w:ind w:left="0" w:firstLine="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Personas físicas y empresas </w:t>
            </w:r>
          </w:p>
          <w:p w14:paraId="1230CF4E" w14:textId="77777777" w:rsidR="00727DC0" w:rsidRPr="00C86AF8" w:rsidRDefault="00727DC0" w:rsidP="00404BC7">
            <w:pPr>
              <w:spacing w:line="276" w:lineRule="auto"/>
              <w:ind w:firstLine="14"/>
              <w:jc w:val="both"/>
              <w:cnfStyle w:val="000000000000" w:firstRow="0" w:lastRow="0" w:firstColumn="0" w:lastColumn="0" w:oddVBand="0" w:evenVBand="0" w:oddHBand="0" w:evenHBand="0" w:firstRowFirstColumn="0" w:firstRowLastColumn="0" w:lastRowFirstColumn="0" w:lastRowLastColumn="0"/>
            </w:pPr>
          </w:p>
        </w:tc>
      </w:tr>
      <w:tr w:rsidR="00727DC0" w14:paraId="7EBC13BA" w14:textId="77777777" w:rsidTr="00404BC7">
        <w:tc>
          <w:tcPr>
            <w:cnfStyle w:val="001000000000" w:firstRow="0" w:lastRow="0" w:firstColumn="1" w:lastColumn="0" w:oddVBand="0" w:evenVBand="0" w:oddHBand="0" w:evenHBand="0" w:firstRowFirstColumn="0" w:firstRowLastColumn="0" w:lastRowFirstColumn="0" w:lastRowLastColumn="0"/>
            <w:tcW w:w="1838" w:type="dxa"/>
            <w:shd w:val="clear" w:color="auto" w:fill="A8D08D" w:themeFill="accent6" w:themeFillTint="99"/>
          </w:tcPr>
          <w:p w14:paraId="573AF491" w14:textId="77777777" w:rsidR="00727DC0" w:rsidRDefault="00727DC0" w:rsidP="00404BC7">
            <w:pPr>
              <w:pStyle w:val="Prrafodelista"/>
              <w:spacing w:line="276" w:lineRule="auto"/>
              <w:ind w:left="0" w:firstLine="14"/>
              <w:jc w:val="both"/>
              <w:rPr>
                <w:rFonts w:ascii="Times New Roman" w:hAnsi="Times New Roman" w:cs="Times New Roman"/>
                <w:sz w:val="24"/>
                <w:szCs w:val="24"/>
              </w:rPr>
            </w:pPr>
            <w:r>
              <w:rPr>
                <w:rFonts w:ascii="Times New Roman" w:hAnsi="Times New Roman" w:cs="Times New Roman"/>
                <w:sz w:val="24"/>
                <w:szCs w:val="24"/>
              </w:rPr>
              <w:t xml:space="preserve">Autoridad competente </w:t>
            </w:r>
          </w:p>
        </w:tc>
        <w:tc>
          <w:tcPr>
            <w:tcW w:w="7938" w:type="dxa"/>
          </w:tcPr>
          <w:p w14:paraId="561FFCCA" w14:textId="77777777" w:rsidR="00F654BD" w:rsidRDefault="00F654BD" w:rsidP="00404BC7">
            <w:pPr>
              <w:pStyle w:val="Prrafodelista"/>
              <w:spacing w:line="276" w:lineRule="auto"/>
              <w:ind w:left="0" w:firstLine="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BC53393" w14:textId="2973AF7C" w:rsidR="00727DC0" w:rsidRDefault="00F654BD" w:rsidP="00404BC7">
            <w:pPr>
              <w:pStyle w:val="Prrafodelista"/>
              <w:spacing w:line="276" w:lineRule="auto"/>
              <w:ind w:left="0" w:firstLine="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Tribunal de Insolvencia</w:t>
            </w:r>
          </w:p>
          <w:p w14:paraId="27583A2A" w14:textId="5771433C" w:rsidR="00727DC0" w:rsidRDefault="00727DC0" w:rsidP="00404BC7">
            <w:pPr>
              <w:pStyle w:val="Prrafodelista"/>
              <w:spacing w:line="276" w:lineRule="auto"/>
              <w:ind w:left="0" w:firstLine="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27DC0" w14:paraId="3DC816B9" w14:textId="77777777" w:rsidTr="00404BC7">
        <w:tc>
          <w:tcPr>
            <w:cnfStyle w:val="001000000000" w:firstRow="0" w:lastRow="0" w:firstColumn="1" w:lastColumn="0" w:oddVBand="0" w:evenVBand="0" w:oddHBand="0" w:evenHBand="0" w:firstRowFirstColumn="0" w:firstRowLastColumn="0" w:lastRowFirstColumn="0" w:lastRowLastColumn="0"/>
            <w:tcW w:w="1838" w:type="dxa"/>
            <w:shd w:val="clear" w:color="auto" w:fill="A8D08D" w:themeFill="accent6" w:themeFillTint="99"/>
          </w:tcPr>
          <w:p w14:paraId="104DC8CD" w14:textId="77777777" w:rsidR="00727DC0" w:rsidRDefault="00727DC0" w:rsidP="00404BC7">
            <w:pPr>
              <w:pStyle w:val="Prrafodelista"/>
              <w:spacing w:line="276" w:lineRule="auto"/>
              <w:ind w:left="0" w:firstLine="14"/>
              <w:jc w:val="both"/>
              <w:rPr>
                <w:rFonts w:ascii="Times New Roman" w:hAnsi="Times New Roman" w:cs="Times New Roman"/>
                <w:sz w:val="24"/>
                <w:szCs w:val="24"/>
              </w:rPr>
            </w:pPr>
            <w:r>
              <w:rPr>
                <w:rFonts w:ascii="Times New Roman" w:hAnsi="Times New Roman" w:cs="Times New Roman"/>
                <w:sz w:val="24"/>
                <w:szCs w:val="24"/>
              </w:rPr>
              <w:t>Generalidades del proceso</w:t>
            </w:r>
          </w:p>
        </w:tc>
        <w:tc>
          <w:tcPr>
            <w:tcW w:w="7938" w:type="dxa"/>
          </w:tcPr>
          <w:p w14:paraId="01AF9E52" w14:textId="628CC896" w:rsidR="00727DC0" w:rsidRPr="00404BC7" w:rsidRDefault="005F711A" w:rsidP="00404BC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De acuerdo con  Braun (2003) el Estatuto de Insolvencia Alemán concibe los siguientes proceso:</w:t>
            </w:r>
          </w:p>
          <w:p w14:paraId="3514218A" w14:textId="11F825A3" w:rsidR="005F711A" w:rsidRPr="00404BC7" w:rsidRDefault="005F711A" w:rsidP="00BD3A34">
            <w:pPr>
              <w:pStyle w:val="Prrafodelista"/>
              <w:numPr>
                <w:ilvl w:val="0"/>
                <w:numId w:val="4"/>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Procedimientos ordinarios de insolvencia</w:t>
            </w:r>
            <w:r w:rsidR="00256727" w:rsidRPr="00404BC7">
              <w:rPr>
                <w:rFonts w:ascii="Times New Roman" w:hAnsi="Times New Roman" w:cs="Times New Roman"/>
                <w:sz w:val="24"/>
                <w:szCs w:val="24"/>
              </w:rPr>
              <w:t xml:space="preserve"> (aplica </w:t>
            </w:r>
          </w:p>
          <w:p w14:paraId="5AAAB57E" w14:textId="77777777" w:rsidR="005F711A" w:rsidRPr="00404BC7" w:rsidRDefault="005F711A" w:rsidP="00BD3A34">
            <w:pPr>
              <w:pStyle w:val="Prrafodelista"/>
              <w:numPr>
                <w:ilvl w:val="0"/>
                <w:numId w:val="4"/>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Plan de insolvencia</w:t>
            </w:r>
          </w:p>
          <w:p w14:paraId="6B679E80" w14:textId="77777777" w:rsidR="005F711A" w:rsidRPr="00404BC7" w:rsidRDefault="005F711A" w:rsidP="00BD3A34">
            <w:pPr>
              <w:pStyle w:val="Prrafodelista"/>
              <w:numPr>
                <w:ilvl w:val="0"/>
                <w:numId w:val="4"/>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Administración del propio deudor</w:t>
            </w:r>
          </w:p>
          <w:p w14:paraId="7A08D5A0" w14:textId="6A9F5D9F" w:rsidR="005F711A" w:rsidRPr="00404BC7" w:rsidRDefault="005F711A" w:rsidP="00BD3A34">
            <w:pPr>
              <w:pStyle w:val="Prrafodelista"/>
              <w:numPr>
                <w:ilvl w:val="0"/>
                <w:numId w:val="4"/>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Exoneración de la deuda residual</w:t>
            </w:r>
          </w:p>
          <w:p w14:paraId="2F2C52BC" w14:textId="77777777" w:rsidR="005F711A" w:rsidRPr="00404BC7" w:rsidRDefault="005F711A" w:rsidP="00BD3A34">
            <w:pPr>
              <w:pStyle w:val="Prrafodelista"/>
              <w:numPr>
                <w:ilvl w:val="0"/>
                <w:numId w:val="4"/>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Procedimientos de insolvencia del consumidor</w:t>
            </w:r>
          </w:p>
          <w:p w14:paraId="5BD2B71F" w14:textId="711FA89C" w:rsidR="005F711A" w:rsidRPr="00404BC7" w:rsidRDefault="005F711A" w:rsidP="00BD3A34">
            <w:pPr>
              <w:pStyle w:val="Prrafodelista"/>
              <w:numPr>
                <w:ilvl w:val="0"/>
                <w:numId w:val="4"/>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Tipos especiales de procedimientos de insolvencia</w:t>
            </w:r>
          </w:p>
        </w:tc>
      </w:tr>
      <w:tr w:rsidR="00727DC0" w14:paraId="1C298676" w14:textId="77777777" w:rsidTr="00404BC7">
        <w:tc>
          <w:tcPr>
            <w:cnfStyle w:val="001000000000" w:firstRow="0" w:lastRow="0" w:firstColumn="1" w:lastColumn="0" w:oddVBand="0" w:evenVBand="0" w:oddHBand="0" w:evenHBand="0" w:firstRowFirstColumn="0" w:firstRowLastColumn="0" w:lastRowFirstColumn="0" w:lastRowLastColumn="0"/>
            <w:tcW w:w="1838" w:type="dxa"/>
            <w:shd w:val="clear" w:color="auto" w:fill="A8D08D" w:themeFill="accent6" w:themeFillTint="99"/>
          </w:tcPr>
          <w:p w14:paraId="401C97B7" w14:textId="620199D5" w:rsidR="00727DC0" w:rsidRDefault="00727DC0" w:rsidP="00404BC7">
            <w:pPr>
              <w:pStyle w:val="Prrafodelista"/>
              <w:spacing w:line="276" w:lineRule="auto"/>
              <w:ind w:left="0" w:firstLine="14"/>
              <w:jc w:val="both"/>
              <w:rPr>
                <w:rFonts w:ascii="Times New Roman" w:hAnsi="Times New Roman" w:cs="Times New Roman"/>
                <w:sz w:val="24"/>
                <w:szCs w:val="24"/>
              </w:rPr>
            </w:pPr>
          </w:p>
          <w:p w14:paraId="23F51F86" w14:textId="77777777" w:rsidR="00727DC0" w:rsidRDefault="00727DC0" w:rsidP="00404BC7">
            <w:pPr>
              <w:pStyle w:val="Prrafodelista"/>
              <w:spacing w:line="276" w:lineRule="auto"/>
              <w:ind w:left="0" w:firstLine="14"/>
              <w:jc w:val="both"/>
              <w:rPr>
                <w:rFonts w:ascii="Times New Roman" w:hAnsi="Times New Roman" w:cs="Times New Roman"/>
                <w:sz w:val="24"/>
                <w:szCs w:val="24"/>
              </w:rPr>
            </w:pPr>
            <w:r w:rsidRPr="000729A9">
              <w:rPr>
                <w:rFonts w:ascii="Times New Roman" w:hAnsi="Times New Roman" w:cs="Times New Roman"/>
                <w:sz w:val="24"/>
                <w:szCs w:val="24"/>
              </w:rPr>
              <w:t>Generalidades</w:t>
            </w:r>
          </w:p>
          <w:p w14:paraId="0DC71B91" w14:textId="77777777" w:rsidR="00727DC0" w:rsidRPr="000729A9" w:rsidRDefault="00727DC0" w:rsidP="00404BC7">
            <w:pPr>
              <w:pStyle w:val="Prrafodelista"/>
              <w:spacing w:line="276" w:lineRule="auto"/>
              <w:ind w:left="0" w:firstLine="14"/>
              <w:jc w:val="both"/>
              <w:rPr>
                <w:rFonts w:ascii="Times New Roman" w:hAnsi="Times New Roman" w:cs="Times New Roman"/>
                <w:sz w:val="24"/>
                <w:szCs w:val="24"/>
              </w:rPr>
            </w:pPr>
          </w:p>
        </w:tc>
        <w:tc>
          <w:tcPr>
            <w:tcW w:w="7938" w:type="dxa"/>
          </w:tcPr>
          <w:p w14:paraId="36D5D550" w14:textId="77777777" w:rsidR="00404BC7" w:rsidRDefault="005F711A" w:rsidP="00BD3A34">
            <w:pPr>
              <w:pStyle w:val="Prrafodelista"/>
              <w:numPr>
                <w:ilvl w:val="0"/>
                <w:numId w:val="4"/>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t>Concibe como innovación la figura de la exoneración de la deuda residual, cuando existan un desequilibrio severo entre la deuda y la solvencia individual.</w:t>
            </w:r>
          </w:p>
          <w:p w14:paraId="6AB97648" w14:textId="77777777" w:rsidR="00404BC7" w:rsidRPr="00404BC7" w:rsidRDefault="00256727" w:rsidP="00BD3A34">
            <w:pPr>
              <w:pStyle w:val="Prrafodelista"/>
              <w:numPr>
                <w:ilvl w:val="0"/>
                <w:numId w:val="4"/>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rPr>
              <w:lastRenderedPageBreak/>
              <w:t xml:space="preserve">De acuerdo con la Red Judicial Europea (2020) la legislación Alemana </w:t>
            </w:r>
            <w:r w:rsidRPr="00404BC7">
              <w:rPr>
                <w:rFonts w:ascii="Times New Roman" w:hAnsi="Times New Roman" w:cs="Times New Roman"/>
                <w:sz w:val="24"/>
                <w:szCs w:val="24"/>
                <w:shd w:val="clear" w:color="auto" w:fill="FFFFFF"/>
              </w:rPr>
              <w:t>consagra el Principio rector de unidad, en los procesos de reorganización y liquidación, por lo que se maneja bajo un solo procedimiento estándar.</w:t>
            </w:r>
          </w:p>
          <w:p w14:paraId="77C4E433" w14:textId="78A19AB8" w:rsidR="00256727" w:rsidRPr="00404BC7" w:rsidRDefault="00256727" w:rsidP="00BD3A34">
            <w:pPr>
              <w:pStyle w:val="Prrafodelista"/>
              <w:numPr>
                <w:ilvl w:val="0"/>
                <w:numId w:val="4"/>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4BC7">
              <w:rPr>
                <w:rFonts w:ascii="Times New Roman" w:hAnsi="Times New Roman" w:cs="Times New Roman"/>
                <w:sz w:val="24"/>
                <w:szCs w:val="24"/>
                <w:shd w:val="clear" w:color="auto" w:fill="FFFFFF"/>
              </w:rPr>
              <w:t>De igual forma, se resalta que al comprender el sentido amplio de la insolvencia, está orientado a dar una segunda oportunidad al deudor.</w:t>
            </w:r>
          </w:p>
          <w:p w14:paraId="33DC0E9E" w14:textId="6F227128" w:rsidR="00727DC0" w:rsidRPr="00427720" w:rsidRDefault="00727DC0" w:rsidP="00404BC7">
            <w:pPr>
              <w:spacing w:line="276" w:lineRule="auto"/>
              <w:ind w:left="1440" w:firstLine="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7E315FDC" w14:textId="77777777" w:rsidR="005157F5" w:rsidRDefault="005157F5" w:rsidP="00E112B9">
      <w:pPr>
        <w:tabs>
          <w:tab w:val="left" w:pos="6195"/>
        </w:tabs>
        <w:jc w:val="both"/>
        <w:rPr>
          <w:rFonts w:ascii="Times New Roman" w:hAnsi="Times New Roman" w:cs="Times New Roman"/>
          <w:i/>
          <w:iCs/>
          <w:sz w:val="16"/>
          <w:szCs w:val="16"/>
        </w:rPr>
      </w:pPr>
    </w:p>
    <w:p w14:paraId="43D82B9B" w14:textId="43FE81F0" w:rsidR="00E86E6C" w:rsidRPr="00E112B9" w:rsidRDefault="00B4191C" w:rsidP="00E112B9">
      <w:pPr>
        <w:tabs>
          <w:tab w:val="left" w:pos="6195"/>
        </w:tabs>
        <w:jc w:val="both"/>
        <w:rPr>
          <w:rFonts w:ascii="Times New Roman" w:hAnsi="Times New Roman" w:cs="Times New Roman"/>
          <w:sz w:val="16"/>
          <w:szCs w:val="16"/>
        </w:rPr>
      </w:pPr>
      <w:r>
        <w:rPr>
          <w:rFonts w:ascii="Times New Roman" w:hAnsi="Times New Roman" w:cs="Times New Roman"/>
          <w:i/>
          <w:iCs/>
          <w:sz w:val="16"/>
          <w:szCs w:val="16"/>
        </w:rPr>
        <w:t>Tabla 6</w:t>
      </w:r>
      <w:r w:rsidRPr="003D1300">
        <w:rPr>
          <w:rFonts w:ascii="Times New Roman" w:hAnsi="Times New Roman" w:cs="Times New Roman"/>
          <w:i/>
          <w:iCs/>
          <w:sz w:val="16"/>
          <w:szCs w:val="16"/>
        </w:rPr>
        <w:t xml:space="preserve">. </w:t>
      </w:r>
      <w:r>
        <w:rPr>
          <w:rFonts w:ascii="Times New Roman" w:hAnsi="Times New Roman" w:cs="Times New Roman"/>
          <w:i/>
          <w:iCs/>
          <w:sz w:val="16"/>
          <w:szCs w:val="16"/>
        </w:rPr>
        <w:t>Ley de quiebra de Alemania</w:t>
      </w:r>
    </w:p>
    <w:p w14:paraId="4422F8B3" w14:textId="3F3B08F1" w:rsidR="003F08C7" w:rsidRDefault="00B175B5" w:rsidP="006736C9">
      <w:pPr>
        <w:spacing w:line="480" w:lineRule="auto"/>
        <w:ind w:firstLine="708"/>
        <w:rPr>
          <w:rFonts w:ascii="Times New Roman" w:hAnsi="Times New Roman" w:cs="Times New Roman"/>
          <w:sz w:val="24"/>
          <w:szCs w:val="24"/>
        </w:rPr>
      </w:pPr>
      <w:r w:rsidRPr="00B175B5">
        <w:rPr>
          <w:rFonts w:ascii="Times New Roman" w:hAnsi="Times New Roman" w:cs="Times New Roman"/>
          <w:sz w:val="24"/>
          <w:szCs w:val="24"/>
        </w:rPr>
        <w:t xml:space="preserve">Aunado a lo anterior, es importante mencionar que, en el caso de Alemania, la Legislatura </w:t>
      </w:r>
      <w:r w:rsidR="008B48E9">
        <w:rPr>
          <w:rFonts w:ascii="Times New Roman" w:hAnsi="Times New Roman" w:cs="Times New Roman"/>
          <w:sz w:val="24"/>
          <w:szCs w:val="24"/>
        </w:rPr>
        <w:t>aprobó la L</w:t>
      </w:r>
      <w:r w:rsidR="00AA002D" w:rsidRPr="00B175B5">
        <w:rPr>
          <w:rFonts w:ascii="Times New Roman" w:hAnsi="Times New Roman" w:cs="Times New Roman"/>
          <w:sz w:val="24"/>
          <w:szCs w:val="24"/>
        </w:rPr>
        <w:t xml:space="preserve">ey de estabilización del mercado financiero, </w:t>
      </w:r>
      <w:r w:rsidRPr="00B175B5">
        <w:rPr>
          <w:rFonts w:ascii="Times New Roman" w:hAnsi="Times New Roman" w:cs="Times New Roman"/>
          <w:sz w:val="24"/>
          <w:szCs w:val="24"/>
        </w:rPr>
        <w:t xml:space="preserve">la cual </w:t>
      </w:r>
      <w:r w:rsidR="00AA002D" w:rsidRPr="00B175B5">
        <w:rPr>
          <w:rFonts w:ascii="Times New Roman" w:hAnsi="Times New Roman" w:cs="Times New Roman"/>
          <w:sz w:val="24"/>
          <w:szCs w:val="24"/>
        </w:rPr>
        <w:t>creo regulaciones aplicables al mercado, como consecuencia de la crisis del covid-19; los motivos de declararse en quiebra siguen vigentes, pero se suspende temporalmente la obligación de presentar una solicitud; si el deudor no estaba insolvente al 31 de diciembre de 2019, se asume que la crisis fue debido a la pandemia</w:t>
      </w:r>
      <w:r>
        <w:rPr>
          <w:rFonts w:ascii="Times New Roman" w:hAnsi="Times New Roman" w:cs="Times New Roman"/>
          <w:sz w:val="24"/>
          <w:szCs w:val="24"/>
        </w:rPr>
        <w:t>.</w:t>
      </w:r>
      <w:r w:rsidR="00AA002D" w:rsidRPr="00955B13">
        <w:rPr>
          <w:rFonts w:ascii="Times New Roman" w:hAnsi="Times New Roman" w:cs="Times New Roman"/>
          <w:sz w:val="24"/>
          <w:szCs w:val="24"/>
        </w:rPr>
        <w:t xml:space="preserve"> </w:t>
      </w:r>
    </w:p>
    <w:p w14:paraId="540F5D95" w14:textId="0D15B6D5" w:rsidR="004A1CE0" w:rsidRPr="00300892" w:rsidRDefault="000338AF" w:rsidP="00B4191C">
      <w:pPr>
        <w:pStyle w:val="Ttulo1"/>
        <w:jc w:val="center"/>
        <w:rPr>
          <w:sz w:val="28"/>
          <w:szCs w:val="28"/>
        </w:rPr>
      </w:pPr>
      <w:bookmarkStart w:id="47" w:name="_Toc73448260"/>
      <w:r w:rsidRPr="00300892">
        <w:rPr>
          <w:sz w:val="28"/>
          <w:szCs w:val="28"/>
        </w:rPr>
        <w:t>Capítulo VI</w:t>
      </w:r>
      <w:r w:rsidR="002F75DB" w:rsidRPr="00300892">
        <w:rPr>
          <w:sz w:val="28"/>
          <w:szCs w:val="28"/>
        </w:rPr>
        <w:t xml:space="preserve">: </w:t>
      </w:r>
      <w:r w:rsidRPr="00300892">
        <w:rPr>
          <w:sz w:val="28"/>
          <w:szCs w:val="28"/>
        </w:rPr>
        <w:t>Del aumento de Solicitudes de Insolvencia Empresarial en Colombia durante la Pandemia causada por el SAR-COV 2</w:t>
      </w:r>
      <w:bookmarkEnd w:id="47"/>
    </w:p>
    <w:p w14:paraId="4ED88187" w14:textId="7550EF66" w:rsidR="00061AEC" w:rsidRDefault="00061AEC" w:rsidP="0053271D">
      <w:pPr>
        <w:spacing w:line="480" w:lineRule="auto"/>
        <w:ind w:firstLine="142"/>
        <w:jc w:val="both"/>
        <w:rPr>
          <w:rFonts w:ascii="Times New Roman" w:hAnsi="Times New Roman" w:cs="Times New Roman"/>
          <w:sz w:val="24"/>
          <w:szCs w:val="24"/>
        </w:rPr>
      </w:pPr>
      <w:r w:rsidRPr="00061AEC">
        <w:rPr>
          <w:rFonts w:ascii="Times New Roman" w:hAnsi="Times New Roman" w:cs="Times New Roman"/>
          <w:sz w:val="24"/>
          <w:szCs w:val="24"/>
        </w:rPr>
        <w:t>Con ocasión a la Declaratoria de Emergencia Económica y social provocada por la Pandemia del Sars- cov 2 se expidió el Decreto legislativo  560 de 2020 por medio del cual se establecen medidas extraordinarias con la finalidad de mitigar los efectos de la pandemia, mecanismos que fueron sintetizados en el Decreto 842 del 2020, el cual tiene vigencia hasta el 15 de abril del 2022 y se desarrolla sobre cuatro pilares esenciales:</w:t>
      </w:r>
    </w:p>
    <w:p w14:paraId="5BE6EDF9" w14:textId="569E769B" w:rsidR="00061AEC" w:rsidRPr="005F3C45" w:rsidRDefault="002B739E" w:rsidP="005F3C45">
      <w:pPr>
        <w:spacing w:line="480" w:lineRule="auto"/>
        <w:ind w:firstLine="142"/>
        <w:jc w:val="both"/>
        <w:rPr>
          <w:rFonts w:ascii="Times New Roman" w:hAnsi="Times New Roman" w:cs="Times New Roman"/>
          <w:sz w:val="24"/>
          <w:szCs w:val="24"/>
        </w:rPr>
      </w:pPr>
      <w:r>
        <w:rPr>
          <w:noProof/>
          <w:lang w:eastAsia="es-CO"/>
        </w:rPr>
        <w:lastRenderedPageBreak/>
        <w:drawing>
          <wp:inline distT="0" distB="0" distL="0" distR="0" wp14:anchorId="7095C578" wp14:editId="147FF59C">
            <wp:extent cx="5612130" cy="7848600"/>
            <wp:effectExtent l="0" t="0" r="26670" b="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9775B0" w:rsidRPr="005F3C45">
        <w:rPr>
          <w:rFonts w:ascii="Times New Roman" w:hAnsi="Times New Roman" w:cs="Times New Roman"/>
          <w:i/>
          <w:sz w:val="16"/>
          <w:szCs w:val="24"/>
        </w:rPr>
        <w:t>Nota</w:t>
      </w:r>
      <w:r w:rsidR="009775B0" w:rsidRPr="005F3C45">
        <w:rPr>
          <w:rFonts w:ascii="Times New Roman" w:hAnsi="Times New Roman" w:cs="Times New Roman"/>
          <w:sz w:val="16"/>
          <w:szCs w:val="24"/>
        </w:rPr>
        <w:t xml:space="preserve">: La figura 3 demuestra los </w:t>
      </w:r>
      <w:r w:rsidR="005F3C45" w:rsidRPr="005F3C45">
        <w:rPr>
          <w:rFonts w:ascii="Times New Roman" w:hAnsi="Times New Roman" w:cs="Times New Roman"/>
          <w:sz w:val="16"/>
          <w:szCs w:val="24"/>
        </w:rPr>
        <w:t>cuatro pilares esenciales que regula el Decreto  842 del 2020. Elaboración propia.</w:t>
      </w:r>
    </w:p>
    <w:p w14:paraId="667041C5" w14:textId="7B6EA9E1" w:rsidR="006736C9" w:rsidRDefault="003C2F65" w:rsidP="0053271D">
      <w:pPr>
        <w:spacing w:line="480" w:lineRule="auto"/>
        <w:ind w:firstLine="142"/>
        <w:jc w:val="both"/>
        <w:rPr>
          <w:rFonts w:ascii="Times New Roman" w:hAnsi="Times New Roman" w:cs="Times New Roman"/>
          <w:sz w:val="24"/>
          <w:szCs w:val="24"/>
        </w:rPr>
      </w:pPr>
      <w:r>
        <w:rPr>
          <w:rFonts w:ascii="Times New Roman" w:hAnsi="Times New Roman" w:cs="Times New Roman"/>
          <w:sz w:val="24"/>
          <w:szCs w:val="24"/>
        </w:rPr>
        <w:lastRenderedPageBreak/>
        <w:t>Análisis</w:t>
      </w:r>
      <w:r w:rsidR="006736C9">
        <w:rPr>
          <w:rFonts w:ascii="Times New Roman" w:hAnsi="Times New Roman" w:cs="Times New Roman"/>
          <w:sz w:val="24"/>
          <w:szCs w:val="24"/>
        </w:rPr>
        <w:t xml:space="preserve"> de Cifras respecto al aumento de Solicitudes de Insolvencia a raíz de la Pandemia generada por el Sars Cov-2 en Colombia.</w:t>
      </w:r>
    </w:p>
    <w:p w14:paraId="69F6158D" w14:textId="7B980F49" w:rsidR="004A1CE0" w:rsidRPr="00955B13" w:rsidRDefault="006736C9" w:rsidP="0053271D">
      <w:pPr>
        <w:spacing w:line="48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4A1CE0" w:rsidRPr="00955B13">
        <w:rPr>
          <w:rFonts w:ascii="Times New Roman" w:hAnsi="Times New Roman" w:cs="Times New Roman"/>
          <w:sz w:val="24"/>
          <w:szCs w:val="24"/>
        </w:rPr>
        <w:t>Las cifras que se relacionan a continuación fueron brindadas por la Superintendencia de Soci</w:t>
      </w:r>
      <w:r w:rsidR="009F6B86">
        <w:rPr>
          <w:rFonts w:ascii="Times New Roman" w:hAnsi="Times New Roman" w:cs="Times New Roman"/>
          <w:sz w:val="24"/>
          <w:szCs w:val="24"/>
        </w:rPr>
        <w:t>edades a corte de marzo de 2020.</w:t>
      </w:r>
    </w:p>
    <w:p w14:paraId="0995D5BD" w14:textId="77777777" w:rsidR="00B4191C" w:rsidRDefault="004A1CE0" w:rsidP="00B4191C">
      <w:pPr>
        <w:spacing w:line="480" w:lineRule="auto"/>
        <w:ind w:firstLine="142"/>
        <w:jc w:val="center"/>
        <w:rPr>
          <w:rFonts w:ascii="Times New Roman" w:hAnsi="Times New Roman" w:cs="Times New Roman"/>
          <w:sz w:val="24"/>
          <w:szCs w:val="24"/>
        </w:rPr>
      </w:pPr>
      <w:r w:rsidRPr="00955B13">
        <w:rPr>
          <w:rFonts w:ascii="Times New Roman" w:hAnsi="Times New Roman" w:cs="Times New Roman"/>
          <w:noProof/>
          <w:sz w:val="24"/>
          <w:szCs w:val="24"/>
          <w:lang w:eastAsia="es-CO"/>
        </w:rPr>
        <w:drawing>
          <wp:inline distT="0" distB="0" distL="0" distR="0" wp14:anchorId="0803464B" wp14:editId="3DCF06C5">
            <wp:extent cx="3491345" cy="232953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35698" cy="2359133"/>
                    </a:xfrm>
                    <a:prstGeom prst="rect">
                      <a:avLst/>
                    </a:prstGeom>
                    <a:noFill/>
                    <a:ln>
                      <a:noFill/>
                    </a:ln>
                  </pic:spPr>
                </pic:pic>
              </a:graphicData>
            </a:graphic>
          </wp:inline>
        </w:drawing>
      </w:r>
    </w:p>
    <w:p w14:paraId="4E9D0B89" w14:textId="377792ED" w:rsidR="00B4191C" w:rsidRPr="00B4191C" w:rsidRDefault="00B4191C" w:rsidP="00B4191C">
      <w:pPr>
        <w:spacing w:line="480" w:lineRule="auto"/>
        <w:ind w:firstLine="142"/>
        <w:jc w:val="center"/>
        <w:rPr>
          <w:rFonts w:ascii="Times New Roman" w:hAnsi="Times New Roman" w:cs="Times New Roman"/>
          <w:sz w:val="24"/>
          <w:szCs w:val="24"/>
        </w:rPr>
      </w:pPr>
      <w:r>
        <w:rPr>
          <w:rFonts w:ascii="Times New Roman" w:hAnsi="Times New Roman" w:cs="Times New Roman"/>
          <w:i/>
          <w:iCs/>
          <w:sz w:val="16"/>
          <w:szCs w:val="16"/>
        </w:rPr>
        <w:t>Tabla 7. Total solicitudes de insolvencia 2014-2020</w:t>
      </w:r>
      <w:r w:rsidR="00A9793C">
        <w:rPr>
          <w:rFonts w:ascii="Times New Roman" w:hAnsi="Times New Roman" w:cs="Times New Roman"/>
          <w:i/>
          <w:iCs/>
          <w:sz w:val="16"/>
          <w:szCs w:val="16"/>
        </w:rPr>
        <w:t>. Fuente: superintendencia de sociedades</w:t>
      </w:r>
    </w:p>
    <w:p w14:paraId="62BB82FD" w14:textId="77777777" w:rsidR="00B4191C" w:rsidRDefault="00B4191C" w:rsidP="004715A9">
      <w:pPr>
        <w:spacing w:line="480" w:lineRule="auto"/>
        <w:ind w:firstLine="142"/>
        <w:jc w:val="center"/>
        <w:rPr>
          <w:rFonts w:ascii="Times New Roman" w:hAnsi="Times New Roman" w:cs="Times New Roman"/>
          <w:sz w:val="24"/>
          <w:szCs w:val="24"/>
        </w:rPr>
      </w:pPr>
    </w:p>
    <w:p w14:paraId="1F936955" w14:textId="77777777" w:rsidR="00300892" w:rsidRDefault="004A1CE0" w:rsidP="006736C9">
      <w:pPr>
        <w:pStyle w:val="Prrafodelista"/>
        <w:pBdr>
          <w:right w:val="single" w:sz="4" w:space="4" w:color="auto"/>
        </w:pBdr>
        <w:spacing w:line="480" w:lineRule="auto"/>
        <w:ind w:left="1500"/>
        <w:rPr>
          <w:rFonts w:ascii="Times New Roman" w:hAnsi="Times New Roman" w:cs="Times New Roman"/>
          <w:sz w:val="24"/>
          <w:szCs w:val="24"/>
        </w:rPr>
      </w:pPr>
      <w:r w:rsidRPr="00300892">
        <w:rPr>
          <w:rFonts w:ascii="Times New Roman" w:hAnsi="Times New Roman" w:cs="Times New Roman"/>
          <w:sz w:val="24"/>
          <w:szCs w:val="24"/>
        </w:rPr>
        <w:t>Del año 2018 al 2019 las solicitudes aumentaron en un 2%.</w:t>
      </w:r>
    </w:p>
    <w:p w14:paraId="4B0362A7" w14:textId="77777777" w:rsidR="00300892" w:rsidRDefault="004A1CE0" w:rsidP="006736C9">
      <w:pPr>
        <w:pStyle w:val="Prrafodelista"/>
        <w:numPr>
          <w:ilvl w:val="0"/>
          <w:numId w:val="4"/>
        </w:numPr>
        <w:pBdr>
          <w:right w:val="single" w:sz="4" w:space="4" w:color="auto"/>
        </w:pBdr>
        <w:spacing w:line="480" w:lineRule="auto"/>
        <w:rPr>
          <w:rFonts w:ascii="Times New Roman" w:hAnsi="Times New Roman" w:cs="Times New Roman"/>
          <w:sz w:val="24"/>
          <w:szCs w:val="24"/>
        </w:rPr>
      </w:pPr>
      <w:r w:rsidRPr="00300892">
        <w:rPr>
          <w:rFonts w:ascii="Times New Roman" w:hAnsi="Times New Roman" w:cs="Times New Roman"/>
          <w:sz w:val="24"/>
          <w:szCs w:val="24"/>
        </w:rPr>
        <w:t xml:space="preserve">Del año 2014 al 2019 las solicitudes aumentaron en un 121%. </w:t>
      </w:r>
    </w:p>
    <w:p w14:paraId="076A5358" w14:textId="1511129A" w:rsidR="004A1CE0" w:rsidRPr="00300892" w:rsidRDefault="004A1CE0" w:rsidP="006736C9">
      <w:pPr>
        <w:pStyle w:val="Prrafodelista"/>
        <w:numPr>
          <w:ilvl w:val="0"/>
          <w:numId w:val="4"/>
        </w:numPr>
        <w:pBdr>
          <w:right w:val="single" w:sz="4" w:space="4" w:color="auto"/>
        </w:pBdr>
        <w:spacing w:line="480" w:lineRule="auto"/>
        <w:rPr>
          <w:rFonts w:ascii="Times New Roman" w:hAnsi="Times New Roman" w:cs="Times New Roman"/>
          <w:sz w:val="24"/>
          <w:szCs w:val="24"/>
        </w:rPr>
      </w:pPr>
      <w:r w:rsidRPr="00300892">
        <w:rPr>
          <w:rFonts w:ascii="Times New Roman" w:hAnsi="Times New Roman" w:cs="Times New Roman"/>
          <w:sz w:val="24"/>
          <w:szCs w:val="24"/>
        </w:rPr>
        <w:t>Las solicitudes del año 2020 corresponden a las presentadas en el primer semestre del año.</w:t>
      </w:r>
    </w:p>
    <w:p w14:paraId="19437F45" w14:textId="5E4F2749" w:rsidR="004A1CE0" w:rsidRPr="00955B13" w:rsidRDefault="004A1CE0" w:rsidP="0053271D">
      <w:pPr>
        <w:spacing w:line="480" w:lineRule="auto"/>
        <w:ind w:left="360" w:firstLine="142"/>
        <w:rPr>
          <w:rFonts w:ascii="Times New Roman" w:hAnsi="Times New Roman" w:cs="Times New Roman"/>
          <w:sz w:val="24"/>
          <w:szCs w:val="24"/>
        </w:rPr>
      </w:pPr>
      <w:r w:rsidRPr="00955B13">
        <w:rPr>
          <w:rFonts w:ascii="Times New Roman" w:hAnsi="Times New Roman" w:cs="Times New Roman"/>
          <w:sz w:val="24"/>
          <w:szCs w:val="24"/>
        </w:rPr>
        <w:t>En el año 2019 para el primer semestre ya se habían presentado 636 solicitudes, es decir 184 más que las que se presentaron en el primer semestre del año 20</w:t>
      </w:r>
      <w:r w:rsidR="00FF6AA1">
        <w:rPr>
          <w:rFonts w:ascii="Times New Roman" w:hAnsi="Times New Roman" w:cs="Times New Roman"/>
          <w:sz w:val="24"/>
          <w:szCs w:val="24"/>
        </w:rPr>
        <w:t>20, aunque puede ir en aumento.</w:t>
      </w:r>
    </w:p>
    <w:p w14:paraId="4BDDD9B2" w14:textId="3F3559CF" w:rsidR="00B4191C" w:rsidRPr="00B4191C" w:rsidRDefault="004A1CE0" w:rsidP="00B4191C">
      <w:pPr>
        <w:spacing w:line="480" w:lineRule="auto"/>
        <w:ind w:firstLine="142"/>
        <w:jc w:val="center"/>
        <w:rPr>
          <w:rFonts w:ascii="Times New Roman" w:hAnsi="Times New Roman" w:cs="Times New Roman"/>
          <w:sz w:val="24"/>
          <w:szCs w:val="24"/>
        </w:rPr>
      </w:pPr>
      <w:r w:rsidRPr="00955B13">
        <w:rPr>
          <w:rFonts w:ascii="Times New Roman" w:hAnsi="Times New Roman" w:cs="Times New Roman"/>
          <w:noProof/>
          <w:sz w:val="24"/>
          <w:szCs w:val="24"/>
          <w:lang w:eastAsia="es-CO"/>
        </w:rPr>
        <w:lastRenderedPageBreak/>
        <w:drawing>
          <wp:inline distT="0" distB="0" distL="0" distR="0" wp14:anchorId="712200B6" wp14:editId="262EB14A">
            <wp:extent cx="5610225" cy="40767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0225" cy="4076700"/>
                    </a:xfrm>
                    <a:prstGeom prst="rect">
                      <a:avLst/>
                    </a:prstGeom>
                    <a:noFill/>
                    <a:ln>
                      <a:noFill/>
                    </a:ln>
                  </pic:spPr>
                </pic:pic>
              </a:graphicData>
            </a:graphic>
          </wp:inline>
        </w:drawing>
      </w:r>
      <w:r w:rsidR="00B4191C" w:rsidRPr="00B4191C">
        <w:rPr>
          <w:rFonts w:ascii="Times New Roman" w:hAnsi="Times New Roman" w:cs="Times New Roman"/>
          <w:i/>
          <w:iCs/>
          <w:sz w:val="16"/>
          <w:szCs w:val="16"/>
        </w:rPr>
        <w:t xml:space="preserve"> </w:t>
      </w:r>
      <w:r w:rsidR="00B4191C">
        <w:rPr>
          <w:rFonts w:ascii="Times New Roman" w:hAnsi="Times New Roman" w:cs="Times New Roman"/>
          <w:i/>
          <w:iCs/>
          <w:sz w:val="16"/>
          <w:szCs w:val="16"/>
        </w:rPr>
        <w:t>Tabla 8. Total solicitudes de insolvencia</w:t>
      </w:r>
      <w:r w:rsidR="00A9793C">
        <w:rPr>
          <w:rFonts w:ascii="Times New Roman" w:hAnsi="Times New Roman" w:cs="Times New Roman"/>
          <w:i/>
          <w:iCs/>
          <w:sz w:val="16"/>
          <w:szCs w:val="16"/>
        </w:rPr>
        <w:t>, reorganización y liquidación 2019-</w:t>
      </w:r>
      <w:r w:rsidR="00B4191C">
        <w:rPr>
          <w:rFonts w:ascii="Times New Roman" w:hAnsi="Times New Roman" w:cs="Times New Roman"/>
          <w:i/>
          <w:iCs/>
          <w:sz w:val="16"/>
          <w:szCs w:val="16"/>
        </w:rPr>
        <w:t>2020</w:t>
      </w:r>
      <w:r w:rsidR="00A9793C">
        <w:rPr>
          <w:rFonts w:ascii="Times New Roman" w:hAnsi="Times New Roman" w:cs="Times New Roman"/>
          <w:i/>
          <w:iCs/>
          <w:sz w:val="16"/>
          <w:szCs w:val="16"/>
        </w:rPr>
        <w:t xml:space="preserve"> (enero-junio). Fuente: superintendencia de sociedades</w:t>
      </w:r>
    </w:p>
    <w:p w14:paraId="4A6D5747" w14:textId="77777777" w:rsidR="004A1CE0" w:rsidRPr="00955B13" w:rsidRDefault="004A1CE0" w:rsidP="00BD3A34">
      <w:pPr>
        <w:pStyle w:val="Prrafodelista"/>
        <w:numPr>
          <w:ilvl w:val="0"/>
          <w:numId w:val="9"/>
        </w:numPr>
        <w:spacing w:line="480" w:lineRule="auto"/>
        <w:rPr>
          <w:rFonts w:ascii="Times New Roman" w:hAnsi="Times New Roman" w:cs="Times New Roman"/>
          <w:sz w:val="24"/>
          <w:szCs w:val="24"/>
        </w:rPr>
      </w:pPr>
      <w:r w:rsidRPr="00955B13">
        <w:rPr>
          <w:rFonts w:ascii="Times New Roman" w:hAnsi="Times New Roman" w:cs="Times New Roman"/>
          <w:sz w:val="24"/>
          <w:szCs w:val="24"/>
        </w:rPr>
        <w:t>En el primer semestre del año 2020, se han presentado 22% menos solicitudes, comparado con las que se presentaron en el primer semestre del año 2019.</w:t>
      </w:r>
    </w:p>
    <w:p w14:paraId="5FBA2957" w14:textId="77777777" w:rsidR="004A1CE0" w:rsidRPr="00955B13" w:rsidRDefault="004A1CE0" w:rsidP="00BD3A34">
      <w:pPr>
        <w:pStyle w:val="Prrafodelista"/>
        <w:numPr>
          <w:ilvl w:val="0"/>
          <w:numId w:val="9"/>
        </w:numPr>
        <w:spacing w:line="480" w:lineRule="auto"/>
        <w:rPr>
          <w:rFonts w:ascii="Times New Roman" w:hAnsi="Times New Roman" w:cs="Times New Roman"/>
          <w:sz w:val="24"/>
          <w:szCs w:val="24"/>
        </w:rPr>
      </w:pPr>
      <w:r w:rsidRPr="00955B13">
        <w:rPr>
          <w:rFonts w:ascii="Times New Roman" w:hAnsi="Times New Roman" w:cs="Times New Roman"/>
          <w:sz w:val="24"/>
          <w:szCs w:val="24"/>
        </w:rPr>
        <w:t>Cifras reportadas por la Delegatura de Procedimientos de Insolvencia y los Intendentes Regionales.</w:t>
      </w:r>
    </w:p>
    <w:p w14:paraId="03D0D3B0" w14:textId="317E2FBB" w:rsidR="004A1CE0" w:rsidRDefault="004A1CE0" w:rsidP="006736C9">
      <w:pPr>
        <w:pStyle w:val="Prrafodelista"/>
        <w:numPr>
          <w:ilvl w:val="0"/>
          <w:numId w:val="11"/>
        </w:numPr>
        <w:spacing w:line="480" w:lineRule="auto"/>
        <w:rPr>
          <w:rFonts w:ascii="Times New Roman" w:hAnsi="Times New Roman" w:cs="Times New Roman"/>
          <w:sz w:val="24"/>
          <w:szCs w:val="24"/>
        </w:rPr>
      </w:pPr>
      <w:r w:rsidRPr="006736C9">
        <w:rPr>
          <w:rFonts w:ascii="Times New Roman" w:hAnsi="Times New Roman" w:cs="Times New Roman"/>
          <w:sz w:val="24"/>
          <w:szCs w:val="24"/>
        </w:rPr>
        <w:t xml:space="preserve">El número de solicitudes presentadas durante el primer semestre de 2019 fue reajustado considerado depuraciones de información posteriores. </w:t>
      </w:r>
    </w:p>
    <w:p w14:paraId="6854382D" w14:textId="77777777" w:rsidR="006736C9" w:rsidRDefault="006736C9" w:rsidP="006736C9">
      <w:pPr>
        <w:spacing w:line="480" w:lineRule="auto"/>
        <w:rPr>
          <w:rFonts w:ascii="Times New Roman" w:hAnsi="Times New Roman" w:cs="Times New Roman"/>
          <w:sz w:val="24"/>
          <w:szCs w:val="24"/>
        </w:rPr>
      </w:pPr>
    </w:p>
    <w:p w14:paraId="75C1D050" w14:textId="77777777" w:rsidR="006736C9" w:rsidRDefault="006736C9" w:rsidP="006736C9">
      <w:pPr>
        <w:spacing w:line="480" w:lineRule="auto"/>
        <w:rPr>
          <w:rFonts w:ascii="Times New Roman" w:hAnsi="Times New Roman" w:cs="Times New Roman"/>
          <w:sz w:val="24"/>
          <w:szCs w:val="24"/>
        </w:rPr>
      </w:pPr>
    </w:p>
    <w:p w14:paraId="27618686" w14:textId="77777777" w:rsidR="006736C9" w:rsidRPr="006736C9" w:rsidRDefault="006736C9" w:rsidP="006736C9">
      <w:pPr>
        <w:spacing w:line="480" w:lineRule="auto"/>
        <w:rPr>
          <w:rFonts w:ascii="Times New Roman" w:hAnsi="Times New Roman" w:cs="Times New Roman"/>
          <w:sz w:val="24"/>
          <w:szCs w:val="24"/>
        </w:rPr>
      </w:pPr>
    </w:p>
    <w:p w14:paraId="5341D1B8" w14:textId="68895709" w:rsidR="004A1CE0" w:rsidRPr="006736C9" w:rsidRDefault="00163B38" w:rsidP="006736C9">
      <w:pPr>
        <w:spacing w:line="480" w:lineRule="auto"/>
        <w:ind w:firstLine="142"/>
        <w:jc w:val="both"/>
        <w:rPr>
          <w:rFonts w:ascii="Times New Roman" w:hAnsi="Times New Roman" w:cs="Times New Roman"/>
          <w:b/>
          <w:noProof/>
          <w:sz w:val="24"/>
          <w:szCs w:val="24"/>
          <w:lang w:eastAsia="es-CO"/>
        </w:rPr>
      </w:pPr>
      <w:r>
        <w:rPr>
          <w:rFonts w:ascii="Times New Roman" w:hAnsi="Times New Roman" w:cs="Times New Roman"/>
          <w:b/>
          <w:noProof/>
          <w:sz w:val="24"/>
          <w:szCs w:val="24"/>
          <w:lang w:eastAsia="es-CO"/>
        </w:rPr>
        <w:lastRenderedPageBreak/>
        <w:t>Cifras a corte de septiembre d</w:t>
      </w:r>
      <w:r w:rsidRPr="00955B13">
        <w:rPr>
          <w:rFonts w:ascii="Times New Roman" w:hAnsi="Times New Roman" w:cs="Times New Roman"/>
          <w:b/>
          <w:noProof/>
          <w:sz w:val="24"/>
          <w:szCs w:val="24"/>
          <w:lang w:eastAsia="es-CO"/>
        </w:rPr>
        <w:t>e 2020</w:t>
      </w:r>
    </w:p>
    <w:p w14:paraId="34FA7135" w14:textId="1D4EAF00" w:rsidR="004A1CE0" w:rsidRDefault="004A1CE0" w:rsidP="00A9793C">
      <w:pPr>
        <w:spacing w:line="480" w:lineRule="auto"/>
        <w:ind w:firstLine="142"/>
        <w:jc w:val="center"/>
        <w:rPr>
          <w:rFonts w:ascii="Times New Roman" w:hAnsi="Times New Roman" w:cs="Times New Roman"/>
          <w:noProof/>
          <w:sz w:val="24"/>
          <w:szCs w:val="24"/>
          <w:lang w:eastAsia="es-CO"/>
        </w:rPr>
      </w:pPr>
      <w:r w:rsidRPr="00955B13">
        <w:rPr>
          <w:rFonts w:ascii="Times New Roman" w:hAnsi="Times New Roman" w:cs="Times New Roman"/>
          <w:noProof/>
          <w:sz w:val="24"/>
          <w:szCs w:val="24"/>
          <w:lang w:eastAsia="es-CO"/>
        </w:rPr>
        <w:drawing>
          <wp:inline distT="0" distB="0" distL="0" distR="0" wp14:anchorId="5E49D219" wp14:editId="57804F0F">
            <wp:extent cx="4495800" cy="3367331"/>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07905" cy="3376398"/>
                    </a:xfrm>
                    <a:prstGeom prst="rect">
                      <a:avLst/>
                    </a:prstGeom>
                    <a:noFill/>
                    <a:ln>
                      <a:noFill/>
                    </a:ln>
                  </pic:spPr>
                </pic:pic>
              </a:graphicData>
            </a:graphic>
          </wp:inline>
        </w:drawing>
      </w:r>
    </w:p>
    <w:p w14:paraId="6E9C4FB0" w14:textId="562DDD45" w:rsidR="00A9793C" w:rsidRPr="00955B13" w:rsidRDefault="00A9793C" w:rsidP="00A9793C">
      <w:pPr>
        <w:spacing w:line="480" w:lineRule="auto"/>
        <w:ind w:firstLine="142"/>
        <w:jc w:val="center"/>
        <w:rPr>
          <w:rFonts w:ascii="Times New Roman" w:hAnsi="Times New Roman" w:cs="Times New Roman"/>
          <w:noProof/>
          <w:sz w:val="24"/>
          <w:szCs w:val="24"/>
          <w:lang w:eastAsia="es-CO"/>
        </w:rPr>
      </w:pPr>
      <w:r>
        <w:rPr>
          <w:rFonts w:ascii="Times New Roman" w:hAnsi="Times New Roman" w:cs="Times New Roman"/>
          <w:i/>
          <w:iCs/>
          <w:sz w:val="16"/>
          <w:szCs w:val="16"/>
        </w:rPr>
        <w:t>Tabla 9. Total solicitudes de insolvencia 2014-2020. Fuente: superintendencia de sociedades</w:t>
      </w:r>
    </w:p>
    <w:p w14:paraId="06D5CECE" w14:textId="77777777" w:rsidR="004A1CE0" w:rsidRPr="00955B13" w:rsidRDefault="004A1CE0" w:rsidP="006736C9">
      <w:pPr>
        <w:pBdr>
          <w:right w:val="single" w:sz="4" w:space="4" w:color="auto"/>
        </w:pBdr>
        <w:spacing w:line="480" w:lineRule="auto"/>
        <w:ind w:firstLine="142"/>
        <w:rPr>
          <w:rFonts w:ascii="Times New Roman" w:hAnsi="Times New Roman" w:cs="Times New Roman"/>
          <w:noProof/>
          <w:sz w:val="24"/>
          <w:szCs w:val="24"/>
          <w:lang w:eastAsia="es-CO"/>
        </w:rPr>
      </w:pPr>
      <w:r w:rsidRPr="00955B13">
        <w:rPr>
          <w:rFonts w:ascii="Times New Roman" w:hAnsi="Times New Roman" w:cs="Times New Roman"/>
          <w:noProof/>
          <w:sz w:val="24"/>
          <w:szCs w:val="24"/>
          <w:lang w:eastAsia="es-CO"/>
        </w:rPr>
        <w:t>Las solicitudes del año 2020 corresponden a las presentadas durante los primeros tres trimestres del año.</w:t>
      </w:r>
    </w:p>
    <w:p w14:paraId="536B726D" w14:textId="77777777" w:rsidR="004A1CE0" w:rsidRPr="00955B13" w:rsidRDefault="004A1CE0" w:rsidP="004715A9">
      <w:pPr>
        <w:spacing w:line="480" w:lineRule="auto"/>
        <w:ind w:firstLine="142"/>
        <w:jc w:val="both"/>
        <w:rPr>
          <w:rFonts w:ascii="Times New Roman" w:hAnsi="Times New Roman" w:cs="Times New Roman"/>
          <w:noProof/>
          <w:sz w:val="24"/>
          <w:szCs w:val="24"/>
          <w:lang w:eastAsia="es-CO"/>
        </w:rPr>
      </w:pPr>
      <w:r w:rsidRPr="00955B13">
        <w:rPr>
          <w:rFonts w:ascii="Times New Roman" w:hAnsi="Times New Roman" w:cs="Times New Roman"/>
          <w:noProof/>
          <w:sz w:val="24"/>
          <w:szCs w:val="24"/>
          <w:lang w:eastAsia="es-CO"/>
        </w:rPr>
        <w:t xml:space="preserve">Entre junio y septiembre del año 2020 se presentaron 445 solicitudes, es decir aumentaron en el segundo trimestre del año, en comparación con las cifras reportadas en el primer semestre. </w:t>
      </w:r>
    </w:p>
    <w:p w14:paraId="5C11A546" w14:textId="77777777" w:rsidR="004A1CE0" w:rsidRPr="00955B13" w:rsidRDefault="004A1CE0" w:rsidP="004715A9">
      <w:pPr>
        <w:spacing w:line="480" w:lineRule="auto"/>
        <w:ind w:firstLine="142"/>
        <w:jc w:val="both"/>
        <w:rPr>
          <w:rFonts w:ascii="Times New Roman" w:hAnsi="Times New Roman" w:cs="Times New Roman"/>
          <w:noProof/>
          <w:sz w:val="24"/>
          <w:szCs w:val="24"/>
          <w:lang w:eastAsia="es-CO"/>
        </w:rPr>
      </w:pPr>
    </w:p>
    <w:p w14:paraId="2BFE5AED" w14:textId="77777777" w:rsidR="004A1CE0" w:rsidRPr="00955B13" w:rsidRDefault="004A1CE0" w:rsidP="004715A9">
      <w:pPr>
        <w:spacing w:line="480" w:lineRule="auto"/>
        <w:ind w:firstLine="142"/>
        <w:jc w:val="both"/>
        <w:rPr>
          <w:rFonts w:ascii="Times New Roman" w:hAnsi="Times New Roman" w:cs="Times New Roman"/>
          <w:noProof/>
          <w:sz w:val="24"/>
          <w:szCs w:val="24"/>
          <w:lang w:eastAsia="es-CO"/>
        </w:rPr>
      </w:pPr>
    </w:p>
    <w:p w14:paraId="57F31089" w14:textId="77777777" w:rsidR="004A1CE0" w:rsidRPr="00955B13" w:rsidRDefault="004A1CE0" w:rsidP="004715A9">
      <w:pPr>
        <w:spacing w:line="480" w:lineRule="auto"/>
        <w:ind w:firstLine="142"/>
        <w:jc w:val="both"/>
        <w:rPr>
          <w:rFonts w:ascii="Times New Roman" w:hAnsi="Times New Roman" w:cs="Times New Roman"/>
          <w:noProof/>
          <w:sz w:val="24"/>
          <w:szCs w:val="24"/>
          <w:lang w:eastAsia="es-CO"/>
        </w:rPr>
      </w:pPr>
    </w:p>
    <w:p w14:paraId="51680D85" w14:textId="77777777" w:rsidR="004A1CE0" w:rsidRPr="00955B13" w:rsidRDefault="004A1CE0" w:rsidP="004715A9">
      <w:pPr>
        <w:spacing w:line="480" w:lineRule="auto"/>
        <w:ind w:firstLine="142"/>
        <w:jc w:val="both"/>
        <w:rPr>
          <w:rFonts w:ascii="Times New Roman" w:hAnsi="Times New Roman" w:cs="Times New Roman"/>
          <w:noProof/>
          <w:sz w:val="24"/>
          <w:szCs w:val="24"/>
          <w:lang w:eastAsia="es-CO"/>
        </w:rPr>
      </w:pPr>
    </w:p>
    <w:p w14:paraId="31A5BC4C" w14:textId="703FF1C6" w:rsidR="00A9793C" w:rsidRDefault="004A1CE0" w:rsidP="00A9793C">
      <w:pPr>
        <w:spacing w:line="480" w:lineRule="auto"/>
        <w:ind w:firstLine="142"/>
        <w:jc w:val="center"/>
        <w:rPr>
          <w:rFonts w:ascii="Times New Roman" w:hAnsi="Times New Roman" w:cs="Times New Roman"/>
          <w:noProof/>
          <w:sz w:val="24"/>
          <w:szCs w:val="24"/>
          <w:lang w:eastAsia="es-CO"/>
        </w:rPr>
      </w:pPr>
      <w:r w:rsidRPr="00955B13">
        <w:rPr>
          <w:rFonts w:ascii="Times New Roman" w:hAnsi="Times New Roman" w:cs="Times New Roman"/>
          <w:noProof/>
          <w:sz w:val="24"/>
          <w:szCs w:val="24"/>
          <w:lang w:eastAsia="es-CO"/>
        </w:rPr>
        <w:lastRenderedPageBreak/>
        <w:drawing>
          <wp:inline distT="0" distB="0" distL="0" distR="0" wp14:anchorId="1D87E0BE" wp14:editId="16E02DF5">
            <wp:extent cx="4958199" cy="36004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63724" cy="3604462"/>
                    </a:xfrm>
                    <a:prstGeom prst="rect">
                      <a:avLst/>
                    </a:prstGeom>
                    <a:noFill/>
                    <a:ln>
                      <a:noFill/>
                    </a:ln>
                  </pic:spPr>
                </pic:pic>
              </a:graphicData>
            </a:graphic>
          </wp:inline>
        </w:drawing>
      </w:r>
    </w:p>
    <w:p w14:paraId="602B3349" w14:textId="06DC35A1" w:rsidR="00A9793C" w:rsidRPr="00955B13" w:rsidRDefault="00A9793C" w:rsidP="00A9793C">
      <w:pPr>
        <w:spacing w:line="480" w:lineRule="auto"/>
        <w:ind w:firstLine="142"/>
        <w:jc w:val="center"/>
        <w:rPr>
          <w:rFonts w:ascii="Times New Roman" w:hAnsi="Times New Roman" w:cs="Times New Roman"/>
          <w:noProof/>
          <w:sz w:val="24"/>
          <w:szCs w:val="24"/>
          <w:lang w:eastAsia="es-CO"/>
        </w:rPr>
      </w:pPr>
      <w:r>
        <w:rPr>
          <w:rFonts w:ascii="Times New Roman" w:hAnsi="Times New Roman" w:cs="Times New Roman"/>
          <w:i/>
          <w:iCs/>
          <w:sz w:val="16"/>
          <w:szCs w:val="16"/>
        </w:rPr>
        <w:t>Tabla 10. Total solicitudes de insolvencia, reorganización y liquidación 2019-2020 (enero-septiembre). Fuente: superintendencia de sociedades</w:t>
      </w:r>
    </w:p>
    <w:p w14:paraId="79586032" w14:textId="4902218D" w:rsidR="004A1CE0" w:rsidRPr="00955B13" w:rsidRDefault="004A1CE0" w:rsidP="0053271D">
      <w:pPr>
        <w:spacing w:line="480" w:lineRule="auto"/>
        <w:ind w:firstLine="142"/>
        <w:rPr>
          <w:rFonts w:ascii="Times New Roman" w:hAnsi="Times New Roman" w:cs="Times New Roman"/>
          <w:noProof/>
          <w:sz w:val="24"/>
          <w:szCs w:val="24"/>
          <w:lang w:eastAsia="es-CO"/>
        </w:rPr>
      </w:pPr>
      <w:r w:rsidRPr="00955B13">
        <w:rPr>
          <w:rFonts w:ascii="Times New Roman" w:hAnsi="Times New Roman" w:cs="Times New Roman"/>
          <w:noProof/>
          <w:sz w:val="24"/>
          <w:szCs w:val="24"/>
          <w:lang w:eastAsia="es-CO"/>
        </w:rPr>
        <w:t>En el tercer trimestre del año 2020 se han presentado 4% menos solicitudes, comparado con las que se presentaron en el tercer trimestre de 2019.</w:t>
      </w:r>
    </w:p>
    <w:p w14:paraId="1E28947E" w14:textId="0E6EE8DD" w:rsidR="004A1CE0" w:rsidRPr="006736C9" w:rsidRDefault="006736C9" w:rsidP="004715A9">
      <w:pPr>
        <w:spacing w:line="480" w:lineRule="auto"/>
        <w:ind w:firstLine="142"/>
        <w:rPr>
          <w:rFonts w:ascii="Times New Roman" w:hAnsi="Times New Roman" w:cs="Times New Roman"/>
          <w:b/>
          <w:noProof/>
          <w:sz w:val="24"/>
          <w:szCs w:val="24"/>
          <w:lang w:eastAsia="es-CO"/>
        </w:rPr>
      </w:pPr>
      <w:r w:rsidRPr="006736C9">
        <w:rPr>
          <w:rFonts w:ascii="Times New Roman" w:hAnsi="Times New Roman" w:cs="Times New Roman"/>
          <w:b/>
          <w:noProof/>
          <w:sz w:val="24"/>
          <w:szCs w:val="24"/>
          <w:lang w:eastAsia="es-CO"/>
        </w:rPr>
        <w:t>Cifras a corte de diciembre de 202</w:t>
      </w:r>
      <w:r w:rsidR="0010132D">
        <w:rPr>
          <w:rFonts w:ascii="Times New Roman" w:hAnsi="Times New Roman" w:cs="Times New Roman"/>
          <w:b/>
          <w:noProof/>
          <w:sz w:val="24"/>
          <w:szCs w:val="24"/>
          <w:lang w:eastAsia="es-CO"/>
        </w:rPr>
        <w:t>0</w:t>
      </w:r>
      <w:r w:rsidRPr="006736C9">
        <w:rPr>
          <w:rFonts w:ascii="Times New Roman" w:hAnsi="Times New Roman" w:cs="Times New Roman"/>
          <w:b/>
          <w:noProof/>
          <w:sz w:val="24"/>
          <w:szCs w:val="24"/>
          <w:lang w:eastAsia="es-CO"/>
        </w:rPr>
        <w:t>.</w:t>
      </w:r>
    </w:p>
    <w:p w14:paraId="4A0FA2FC" w14:textId="77777777" w:rsidR="006736C9" w:rsidRDefault="006736C9" w:rsidP="006736C9">
      <w:pPr>
        <w:spacing w:line="480" w:lineRule="auto"/>
        <w:ind w:firstLine="142"/>
        <w:jc w:val="center"/>
        <w:rPr>
          <w:rFonts w:ascii="Times New Roman" w:hAnsi="Times New Roman" w:cs="Times New Roman"/>
          <w:noProof/>
          <w:sz w:val="24"/>
          <w:szCs w:val="24"/>
          <w:lang w:eastAsia="es-CO"/>
        </w:rPr>
      </w:pPr>
      <w:r w:rsidRPr="00955B13">
        <w:rPr>
          <w:rFonts w:ascii="Times New Roman" w:hAnsi="Times New Roman" w:cs="Times New Roman"/>
          <w:noProof/>
          <w:sz w:val="24"/>
          <w:szCs w:val="24"/>
          <w:lang w:eastAsia="es-CO"/>
        </w:rPr>
        <w:drawing>
          <wp:inline distT="0" distB="0" distL="0" distR="0" wp14:anchorId="66740ECE" wp14:editId="0D1BC8E5">
            <wp:extent cx="3238174" cy="2054431"/>
            <wp:effectExtent l="0" t="0" r="635" b="31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58856" cy="2067552"/>
                    </a:xfrm>
                    <a:prstGeom prst="rect">
                      <a:avLst/>
                    </a:prstGeom>
                    <a:noFill/>
                    <a:ln>
                      <a:noFill/>
                    </a:ln>
                  </pic:spPr>
                </pic:pic>
              </a:graphicData>
            </a:graphic>
          </wp:inline>
        </w:drawing>
      </w:r>
    </w:p>
    <w:p w14:paraId="63F313D8" w14:textId="54EC79B5" w:rsidR="00A9793C" w:rsidRPr="00955B13" w:rsidRDefault="00A9793C" w:rsidP="006736C9">
      <w:pPr>
        <w:spacing w:line="480" w:lineRule="auto"/>
        <w:ind w:firstLine="142"/>
        <w:jc w:val="center"/>
        <w:rPr>
          <w:rFonts w:ascii="Times New Roman" w:hAnsi="Times New Roman" w:cs="Times New Roman"/>
          <w:noProof/>
          <w:sz w:val="24"/>
          <w:szCs w:val="24"/>
          <w:lang w:eastAsia="es-CO"/>
        </w:rPr>
      </w:pPr>
      <w:r>
        <w:rPr>
          <w:rFonts w:ascii="Times New Roman" w:hAnsi="Times New Roman" w:cs="Times New Roman"/>
          <w:i/>
          <w:iCs/>
          <w:sz w:val="16"/>
          <w:szCs w:val="16"/>
        </w:rPr>
        <w:t>Tabla 11. Total solicitudes de insolvencia 2014-2020. Fuente: superintendencia de sociedades</w:t>
      </w:r>
    </w:p>
    <w:p w14:paraId="60235ED9" w14:textId="0F05FEA2" w:rsidR="004A1CE0" w:rsidRPr="00955B13" w:rsidRDefault="004A1CE0" w:rsidP="006736C9">
      <w:pPr>
        <w:spacing w:line="480" w:lineRule="auto"/>
        <w:ind w:firstLine="142"/>
        <w:jc w:val="both"/>
        <w:rPr>
          <w:rFonts w:ascii="Times New Roman" w:hAnsi="Times New Roman" w:cs="Times New Roman"/>
          <w:noProof/>
          <w:sz w:val="24"/>
          <w:szCs w:val="24"/>
          <w:lang w:eastAsia="es-CO"/>
        </w:rPr>
      </w:pPr>
      <w:r w:rsidRPr="00955B13">
        <w:rPr>
          <w:rFonts w:ascii="Times New Roman" w:hAnsi="Times New Roman" w:cs="Times New Roman"/>
          <w:noProof/>
          <w:sz w:val="24"/>
          <w:szCs w:val="24"/>
          <w:lang w:eastAsia="es-CO"/>
        </w:rPr>
        <w:lastRenderedPageBreak/>
        <w:t>28 solicitudes se recibieron en el año 2020, en las cámaras de comercio (PRES)</w:t>
      </w:r>
    </w:p>
    <w:p w14:paraId="47FA838C" w14:textId="77777777" w:rsidR="004A1CE0" w:rsidRPr="00955B13" w:rsidRDefault="004A1CE0" w:rsidP="00A9793C">
      <w:pPr>
        <w:spacing w:line="480" w:lineRule="auto"/>
        <w:ind w:firstLine="142"/>
        <w:jc w:val="center"/>
        <w:rPr>
          <w:rFonts w:ascii="Times New Roman" w:hAnsi="Times New Roman" w:cs="Times New Roman"/>
          <w:noProof/>
          <w:sz w:val="24"/>
          <w:szCs w:val="24"/>
          <w:lang w:eastAsia="es-CO"/>
        </w:rPr>
      </w:pPr>
      <w:r w:rsidRPr="00955B13">
        <w:rPr>
          <w:rFonts w:ascii="Times New Roman" w:hAnsi="Times New Roman" w:cs="Times New Roman"/>
          <w:noProof/>
          <w:sz w:val="24"/>
          <w:szCs w:val="24"/>
          <w:lang w:eastAsia="es-CO"/>
        </w:rPr>
        <w:drawing>
          <wp:inline distT="0" distB="0" distL="0" distR="0" wp14:anchorId="3507E7B0" wp14:editId="0B5B110D">
            <wp:extent cx="5276850" cy="4071620"/>
            <wp:effectExtent l="0" t="0" r="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6850" cy="4071620"/>
                    </a:xfrm>
                    <a:prstGeom prst="rect">
                      <a:avLst/>
                    </a:prstGeom>
                    <a:noFill/>
                    <a:ln>
                      <a:noFill/>
                    </a:ln>
                  </pic:spPr>
                </pic:pic>
              </a:graphicData>
            </a:graphic>
          </wp:inline>
        </w:drawing>
      </w:r>
    </w:p>
    <w:p w14:paraId="79765A69" w14:textId="292A566F" w:rsidR="00A9793C" w:rsidRPr="00955B13" w:rsidRDefault="00A9793C" w:rsidP="00A9793C">
      <w:pPr>
        <w:spacing w:line="480" w:lineRule="auto"/>
        <w:ind w:left="1416" w:hanging="1274"/>
        <w:jc w:val="center"/>
        <w:rPr>
          <w:rFonts w:ascii="Times New Roman" w:hAnsi="Times New Roman" w:cs="Times New Roman"/>
          <w:noProof/>
          <w:sz w:val="24"/>
          <w:szCs w:val="24"/>
          <w:lang w:eastAsia="es-CO"/>
        </w:rPr>
      </w:pPr>
      <w:r>
        <w:rPr>
          <w:rFonts w:ascii="Times New Roman" w:hAnsi="Times New Roman" w:cs="Times New Roman"/>
          <w:i/>
          <w:iCs/>
          <w:sz w:val="16"/>
          <w:szCs w:val="16"/>
        </w:rPr>
        <w:t>Tabla 12. Total solicitudes de insolvencia, reorganización y liquidación 2019-2020 (enero-diciembre). Fuente: superintendencia de sociedades</w:t>
      </w:r>
    </w:p>
    <w:p w14:paraId="2FAD7F90" w14:textId="77777777" w:rsidR="004A1CE0" w:rsidRPr="00955B13" w:rsidRDefault="004A1CE0" w:rsidP="00A96F1A">
      <w:pPr>
        <w:pStyle w:val="Prrafodelista"/>
        <w:numPr>
          <w:ilvl w:val="0"/>
          <w:numId w:val="10"/>
        </w:numPr>
        <w:pBdr>
          <w:right w:val="single" w:sz="4" w:space="4" w:color="auto"/>
        </w:pBdr>
        <w:spacing w:line="480" w:lineRule="auto"/>
        <w:rPr>
          <w:rFonts w:ascii="Times New Roman" w:hAnsi="Times New Roman" w:cs="Times New Roman"/>
          <w:noProof/>
          <w:sz w:val="24"/>
          <w:szCs w:val="24"/>
          <w:lang w:eastAsia="es-CO"/>
        </w:rPr>
      </w:pPr>
      <w:r w:rsidRPr="00955B13">
        <w:rPr>
          <w:rFonts w:ascii="Times New Roman" w:hAnsi="Times New Roman" w:cs="Times New Roman"/>
          <w:noProof/>
          <w:sz w:val="24"/>
          <w:szCs w:val="24"/>
          <w:lang w:eastAsia="es-CO"/>
        </w:rPr>
        <w:t>En el año 2020, se presentaron 2% más solicitudes, comparado con las que se presentaron en el año 2019.</w:t>
      </w:r>
    </w:p>
    <w:p w14:paraId="2E038012" w14:textId="77777777" w:rsidR="004A1CE0" w:rsidRPr="00955B13" w:rsidRDefault="004A1CE0" w:rsidP="00A96F1A">
      <w:pPr>
        <w:pStyle w:val="Prrafodelista"/>
        <w:numPr>
          <w:ilvl w:val="0"/>
          <w:numId w:val="10"/>
        </w:numPr>
        <w:pBdr>
          <w:right w:val="single" w:sz="4" w:space="4" w:color="auto"/>
        </w:pBdr>
        <w:spacing w:line="480" w:lineRule="auto"/>
        <w:rPr>
          <w:rFonts w:ascii="Times New Roman" w:hAnsi="Times New Roman" w:cs="Times New Roman"/>
          <w:noProof/>
          <w:sz w:val="24"/>
          <w:szCs w:val="24"/>
          <w:lang w:eastAsia="es-CO"/>
        </w:rPr>
      </w:pPr>
      <w:r w:rsidRPr="00955B13">
        <w:rPr>
          <w:rFonts w:ascii="Times New Roman" w:hAnsi="Times New Roman" w:cs="Times New Roman"/>
          <w:noProof/>
          <w:sz w:val="24"/>
          <w:szCs w:val="24"/>
          <w:lang w:eastAsia="es-CO"/>
        </w:rPr>
        <w:t>El 78.38% corresponde a solicitudes de reorganización en el año 2019 y 77.55% en el año 2020.</w:t>
      </w:r>
    </w:p>
    <w:p w14:paraId="5754F453" w14:textId="77777777" w:rsidR="004A1CE0" w:rsidRDefault="004A1CE0" w:rsidP="00A96F1A">
      <w:pPr>
        <w:pStyle w:val="Prrafodelista"/>
        <w:numPr>
          <w:ilvl w:val="0"/>
          <w:numId w:val="10"/>
        </w:numPr>
        <w:pBdr>
          <w:right w:val="single" w:sz="4" w:space="4" w:color="auto"/>
        </w:pBdr>
        <w:spacing w:line="480" w:lineRule="auto"/>
        <w:rPr>
          <w:rFonts w:ascii="Times New Roman" w:hAnsi="Times New Roman" w:cs="Times New Roman"/>
          <w:noProof/>
          <w:sz w:val="24"/>
          <w:szCs w:val="24"/>
          <w:lang w:eastAsia="es-CO"/>
        </w:rPr>
      </w:pPr>
      <w:r w:rsidRPr="00955B13">
        <w:rPr>
          <w:rFonts w:ascii="Times New Roman" w:hAnsi="Times New Roman" w:cs="Times New Roman"/>
          <w:noProof/>
          <w:sz w:val="24"/>
          <w:szCs w:val="24"/>
          <w:lang w:eastAsia="es-CO"/>
        </w:rPr>
        <w:t>El 21.62% corresponde a solicitudes de liquidación en el año 2019 y 22.45% en el año 2020.</w:t>
      </w:r>
    </w:p>
    <w:p w14:paraId="0CB7DEF4" w14:textId="77777777" w:rsidR="00A96F1A" w:rsidRDefault="00A96F1A" w:rsidP="00A96F1A">
      <w:pPr>
        <w:pBdr>
          <w:right w:val="single" w:sz="4" w:space="4" w:color="auto"/>
        </w:pBdr>
        <w:spacing w:line="480" w:lineRule="auto"/>
        <w:rPr>
          <w:rFonts w:ascii="Times New Roman" w:hAnsi="Times New Roman" w:cs="Times New Roman"/>
          <w:noProof/>
          <w:sz w:val="24"/>
          <w:szCs w:val="24"/>
          <w:lang w:eastAsia="es-CO"/>
        </w:rPr>
      </w:pPr>
    </w:p>
    <w:p w14:paraId="7BF3357D" w14:textId="77777777" w:rsidR="00BA10D9" w:rsidRPr="00BA10D9" w:rsidRDefault="00BA10D9" w:rsidP="00A96F1A">
      <w:pPr>
        <w:spacing w:line="480" w:lineRule="auto"/>
        <w:rPr>
          <w:rFonts w:ascii="Times New Roman" w:hAnsi="Times New Roman" w:cs="Times New Roman"/>
          <w:sz w:val="24"/>
          <w:szCs w:val="24"/>
        </w:rPr>
      </w:pPr>
    </w:p>
    <w:p w14:paraId="72BA0379" w14:textId="18C277CA" w:rsidR="00BA10D9" w:rsidRPr="00654C6A" w:rsidRDefault="002F75DB" w:rsidP="00115109">
      <w:pPr>
        <w:pStyle w:val="Ttulo1"/>
        <w:jc w:val="center"/>
        <w:rPr>
          <w:sz w:val="28"/>
          <w:szCs w:val="28"/>
        </w:rPr>
      </w:pPr>
      <w:bookmarkStart w:id="48" w:name="_Toc73448261"/>
      <w:r w:rsidRPr="00654C6A">
        <w:rPr>
          <w:sz w:val="28"/>
          <w:szCs w:val="28"/>
        </w:rPr>
        <w:lastRenderedPageBreak/>
        <w:t>Conclusiones</w:t>
      </w:r>
      <w:bookmarkEnd w:id="48"/>
    </w:p>
    <w:p w14:paraId="51280E66" w14:textId="77777777" w:rsidR="00D0234B" w:rsidRDefault="00D0234B" w:rsidP="00115109">
      <w:pPr>
        <w:spacing w:line="480" w:lineRule="auto"/>
        <w:ind w:firstLine="720"/>
        <w:rPr>
          <w:rFonts w:ascii="Times New Roman" w:hAnsi="Times New Roman" w:cs="Times New Roman"/>
          <w:sz w:val="24"/>
          <w:szCs w:val="24"/>
        </w:rPr>
      </w:pPr>
      <w:r>
        <w:rPr>
          <w:rFonts w:ascii="Times New Roman" w:hAnsi="Times New Roman" w:cs="Times New Roman"/>
          <w:sz w:val="24"/>
          <w:szCs w:val="24"/>
        </w:rPr>
        <w:t>El Régimen de Insolvencia empresarial en el ámbito legal Colombiano se encuentra reglamentado por medio de la Ley 1116 del 2006,  la cual tuvo como propósito fundamental la actualización y por ende la sustitución de la Ley 222 de 1995 y la Ley 550 de 1999, las cuales, a juicio de la Comisión redactora (2006) eran estáticas y propiciaban inconvenientes  tales como: la extrema complejidad, demora del proceso liquidatario, la dilación del procedimiento y la proliferación de procesos, en tanto que, de acuerdo con la  Exposición de motivos proyecto de Ley 1116 de 2006 se buscaba generar un régimen unificado dinámico, garante constitucionalmente y con vocación de permanencia, inspirado en la Ley modelo sobre Insolvencia Transfronteriza de la CNUDMI (Comisión de las Naciones Unidas para el Derecho Mercantil Internacional).</w:t>
      </w:r>
    </w:p>
    <w:p w14:paraId="08BD3BD2" w14:textId="2DFBF8E2" w:rsidR="00D0234B" w:rsidRDefault="00D0234B" w:rsidP="00115109">
      <w:pPr>
        <w:spacing w:line="480" w:lineRule="auto"/>
        <w:ind w:firstLine="720"/>
        <w:rPr>
          <w:rFonts w:ascii="Times New Roman" w:hAnsi="Times New Roman" w:cs="Times New Roman"/>
          <w:sz w:val="24"/>
          <w:szCs w:val="24"/>
        </w:rPr>
      </w:pPr>
      <w:r>
        <w:rPr>
          <w:rFonts w:ascii="Times New Roman" w:hAnsi="Times New Roman" w:cs="Times New Roman"/>
          <w:sz w:val="24"/>
          <w:szCs w:val="24"/>
        </w:rPr>
        <w:t>La Ley 1116 de 2006, en el artículo cuarto, prevé los Principios que orientan el Régimen de insolvencia, los cuales, tienen como propósito alcanzar las finalidades de la norma, razón por la cual, su aplicación implica analizarlos de forma conjunta, pues se encuentran relacionados entre sí, sin embargo, conforme a la Jurisprudencia se destacan los Principios rectores de la Universalidad, Igualdad y Oficiosidad dadas sus implicaciones Constitucionales.</w:t>
      </w:r>
    </w:p>
    <w:p w14:paraId="06AB70A9" w14:textId="77777777" w:rsidR="00420D70" w:rsidRPr="00420D70" w:rsidRDefault="00420D70" w:rsidP="00115109">
      <w:pPr>
        <w:spacing w:line="480" w:lineRule="auto"/>
        <w:ind w:firstLine="720"/>
        <w:rPr>
          <w:rFonts w:ascii="Times New Roman" w:hAnsi="Times New Roman" w:cs="Times New Roman"/>
          <w:sz w:val="24"/>
          <w:szCs w:val="24"/>
        </w:rPr>
      </w:pPr>
      <w:r w:rsidRPr="00420D70">
        <w:rPr>
          <w:rFonts w:ascii="Times New Roman" w:hAnsi="Times New Roman" w:cs="Times New Roman"/>
          <w:sz w:val="24"/>
          <w:szCs w:val="24"/>
        </w:rPr>
        <w:t>Lo anterior, en concordancia con lo expuesto en la Sentencia de Tutela 149 del 2016, donde se indicó desde la óptica pretoriana que:</w:t>
      </w:r>
    </w:p>
    <w:p w14:paraId="7A0DC0C2" w14:textId="77777777" w:rsidR="00420D70" w:rsidRPr="00420D70" w:rsidRDefault="00420D70" w:rsidP="00115109">
      <w:pPr>
        <w:spacing w:line="480" w:lineRule="auto"/>
        <w:ind w:firstLine="720"/>
        <w:rPr>
          <w:rFonts w:ascii="Times New Roman" w:hAnsi="Times New Roman" w:cs="Times New Roman"/>
          <w:sz w:val="24"/>
          <w:szCs w:val="24"/>
        </w:rPr>
      </w:pPr>
      <w:r w:rsidRPr="00420D70">
        <w:rPr>
          <w:rFonts w:ascii="Times New Roman" w:hAnsi="Times New Roman" w:cs="Times New Roman"/>
          <w:sz w:val="24"/>
          <w:szCs w:val="24"/>
        </w:rPr>
        <w:t xml:space="preserve">Los principios más importantes de los procesos concursales son el de universalidad e igualdad entre acreedores, también conocido como par conditio omnium creditorum. </w:t>
      </w:r>
    </w:p>
    <w:p w14:paraId="44786D83" w14:textId="7CA8C99C" w:rsidR="00420D70" w:rsidRDefault="00420D70" w:rsidP="00115109">
      <w:pPr>
        <w:spacing w:line="480" w:lineRule="auto"/>
        <w:ind w:firstLine="720"/>
        <w:rPr>
          <w:rFonts w:ascii="Times New Roman" w:hAnsi="Times New Roman" w:cs="Times New Roman"/>
          <w:sz w:val="24"/>
          <w:szCs w:val="24"/>
        </w:rPr>
      </w:pPr>
      <w:r w:rsidRPr="00420D70">
        <w:rPr>
          <w:rFonts w:ascii="Times New Roman" w:hAnsi="Times New Roman" w:cs="Times New Roman"/>
          <w:sz w:val="24"/>
          <w:szCs w:val="24"/>
        </w:rPr>
        <w:t xml:space="preserve">(…) Es evidente que todos los procedimientos legales deben ser respetados, en virtud del carácter general y abstracto de la ley; sin embargo, en el caso de los concursos de acreedores, </w:t>
      </w:r>
      <w:r w:rsidRPr="00420D70">
        <w:rPr>
          <w:rFonts w:ascii="Times New Roman" w:hAnsi="Times New Roman" w:cs="Times New Roman"/>
          <w:sz w:val="24"/>
          <w:szCs w:val="24"/>
        </w:rPr>
        <w:lastRenderedPageBreak/>
        <w:t>esta exigencia hace parte de la naturaleza del proceso, pues si se toma en cuenta la limitación patrimonial que se enfrenta al iniciarse una liquidación obligatoria, la posibilidad de que algunos acreedores persigan sus intereses por vías privilegiadas, o la flexibilidad en cuanto al cumplimiento de los términos procesales, implicaría una afectación del conjunto de acreedores, particularmente de los más vulnerables, que suelen ser trabajadores y pensionados. (Corte Constitucional Colombiana, sala cuarta de revisión, T-149, 2016)</w:t>
      </w:r>
    </w:p>
    <w:p w14:paraId="5EAC95D1" w14:textId="6173D343" w:rsidR="00D0234B" w:rsidRDefault="00D0234B" w:rsidP="00115109">
      <w:pPr>
        <w:spacing w:line="480" w:lineRule="auto"/>
        <w:ind w:firstLine="720"/>
        <w:rPr>
          <w:rFonts w:ascii="Times New Roman" w:hAnsi="Times New Roman" w:cs="Times New Roman"/>
          <w:sz w:val="24"/>
          <w:szCs w:val="24"/>
        </w:rPr>
      </w:pPr>
      <w:r>
        <w:rPr>
          <w:rFonts w:ascii="Times New Roman" w:hAnsi="Times New Roman" w:cs="Times New Roman"/>
          <w:sz w:val="24"/>
          <w:szCs w:val="24"/>
        </w:rPr>
        <w:t>De igual forma, se resalta que con la expedición de la Ley 1116 del 2006, se implementaron figuras jurídicas innovadoras y se amplió o se restringió el sentido de ciertos enunciados establecidos tanto en la Ley 222 de 1995 como en la Ley 550 de 1999, sin embargo, como bien se pudo analizar,  el Régimen de  insolvencia empresarial</w:t>
      </w:r>
      <w:r w:rsidR="00935530">
        <w:rPr>
          <w:rFonts w:ascii="Times New Roman" w:hAnsi="Times New Roman" w:cs="Times New Roman"/>
          <w:sz w:val="24"/>
          <w:szCs w:val="24"/>
        </w:rPr>
        <w:t xml:space="preserve"> no es una herramienta viable para superar la crisis económica de las empresas, pues</w:t>
      </w:r>
      <w:bookmarkStart w:id="49" w:name="_GoBack"/>
      <w:bookmarkEnd w:id="49"/>
      <w:r>
        <w:rPr>
          <w:rFonts w:ascii="Times New Roman" w:hAnsi="Times New Roman" w:cs="Times New Roman"/>
          <w:sz w:val="24"/>
          <w:szCs w:val="24"/>
        </w:rPr>
        <w:t xml:space="preserve"> cuenta con vacíos e inconsistencias estructurales, relacionados con el alcances y los limitantes del mismo, lo que</w:t>
      </w:r>
      <w:r w:rsidR="00ED1AB3">
        <w:rPr>
          <w:rFonts w:ascii="Times New Roman" w:hAnsi="Times New Roman" w:cs="Times New Roman"/>
          <w:sz w:val="24"/>
          <w:szCs w:val="24"/>
        </w:rPr>
        <w:t xml:space="preserve"> evidencia que no es una herramienta jurídica viable para superar la crisis de la empresas en Colombia, en tanto</w:t>
      </w:r>
      <w:r>
        <w:rPr>
          <w:rFonts w:ascii="Times New Roman" w:hAnsi="Times New Roman" w:cs="Times New Roman"/>
          <w:sz w:val="24"/>
          <w:szCs w:val="24"/>
        </w:rPr>
        <w:t xml:space="preserve"> que</w:t>
      </w:r>
      <w:r w:rsidR="00ED1AB3">
        <w:rPr>
          <w:rFonts w:ascii="Times New Roman" w:hAnsi="Times New Roman" w:cs="Times New Roman"/>
          <w:sz w:val="24"/>
          <w:szCs w:val="24"/>
        </w:rPr>
        <w:t xml:space="preserve"> impide</w:t>
      </w:r>
      <w:r>
        <w:rPr>
          <w:rFonts w:ascii="Times New Roman" w:hAnsi="Times New Roman" w:cs="Times New Roman"/>
          <w:sz w:val="24"/>
          <w:szCs w:val="24"/>
        </w:rPr>
        <w:t xml:space="preserve"> en condiciones de igualdad material se de aplicación en primer lugar, a los fines del Estado, en segundo lugar a  la garantía Constitucional establecida en el artículo 333 y en tercer lugar y no menos importante, que propenda por ser un sistema dinámico que responda a las nuevas contingencias con figuras apropiadas, tales como el sentido amplio de la Crisis y no de la Insolvencia.</w:t>
      </w:r>
    </w:p>
    <w:p w14:paraId="1DFC6B6A" w14:textId="77777777" w:rsidR="00D0234B" w:rsidRDefault="00D0234B" w:rsidP="0011510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Lo anterior fundamentado en que, el realizar una transición del termino insolvencia al de Crisis, como lo refiere Wilches (2008) “(…) abarca, además de la insolvencia, los fenómenos de iliquidez y de cesación de pagos” (p.200). , situación que provee  al Régimen de instrumentos para promover el re emprendimiento y la rehabilitación empresarial ante que su liquidación, siempre que sea viable no solo financieramente sino también técnicamente en aras de  preservar </w:t>
      </w:r>
      <w:r>
        <w:rPr>
          <w:rFonts w:ascii="Times New Roman" w:hAnsi="Times New Roman" w:cs="Times New Roman"/>
          <w:sz w:val="24"/>
          <w:szCs w:val="24"/>
        </w:rPr>
        <w:lastRenderedPageBreak/>
        <w:t>el empleo y la garantía de los derechos reconocidos legalmente, como se pudo evidenciar en la ley de  quiebras en Alemania, Francia y Chile en el ámbito del Derecho comparado.</w:t>
      </w:r>
    </w:p>
    <w:p w14:paraId="07CE0BB9" w14:textId="2EEC4C8F" w:rsidR="006B266F" w:rsidRDefault="00D0234B" w:rsidP="00115109">
      <w:pPr>
        <w:spacing w:line="480" w:lineRule="auto"/>
        <w:ind w:firstLine="720"/>
        <w:rPr>
          <w:rFonts w:ascii="Times New Roman" w:hAnsi="Times New Roman" w:cs="Times New Roman"/>
          <w:noProof/>
          <w:sz w:val="24"/>
          <w:szCs w:val="24"/>
          <w:lang w:eastAsia="es-CO"/>
        </w:rPr>
      </w:pPr>
      <w:r>
        <w:rPr>
          <w:rFonts w:ascii="Times New Roman" w:hAnsi="Times New Roman" w:cs="Times New Roman"/>
          <w:sz w:val="24"/>
          <w:szCs w:val="24"/>
        </w:rPr>
        <w:t xml:space="preserve">Con base en lo expuesto, es clara la necesidad de actualizar y/o ampliar el sentido del Régimen de Insolvencia imperante, aún más cuando, en medio de crisis, como la provocado por la Pandemia del Sars- Cov- 2 y pese a las innovaciones jurídicas establecidas en el Decreto </w:t>
      </w:r>
      <w:r>
        <w:rPr>
          <w:rFonts w:ascii="Times New Roman" w:hAnsi="Times New Roman" w:cs="Times New Roman"/>
          <w:noProof/>
          <w:sz w:val="24"/>
          <w:szCs w:val="24"/>
          <w:lang w:eastAsia="es-CO"/>
        </w:rPr>
        <w:t>Legislativo 560 de 2020 y el Decreto reglamentario 842 de 2020, la cantidad de sol</w:t>
      </w:r>
      <w:r w:rsidR="00A96F1A">
        <w:rPr>
          <w:rFonts w:ascii="Times New Roman" w:hAnsi="Times New Roman" w:cs="Times New Roman"/>
          <w:noProof/>
          <w:sz w:val="24"/>
          <w:szCs w:val="24"/>
          <w:lang w:eastAsia="es-CO"/>
        </w:rPr>
        <w:t>i</w:t>
      </w:r>
      <w:r>
        <w:rPr>
          <w:rFonts w:ascii="Times New Roman" w:hAnsi="Times New Roman" w:cs="Times New Roman"/>
          <w:noProof/>
          <w:sz w:val="24"/>
          <w:szCs w:val="24"/>
          <w:lang w:eastAsia="es-CO"/>
        </w:rPr>
        <w:t xml:space="preserve">citudes de insolvencia relacionadas con la </w:t>
      </w:r>
      <w:r w:rsidR="00A96F1A">
        <w:rPr>
          <w:rFonts w:ascii="Times New Roman" w:hAnsi="Times New Roman" w:cs="Times New Roman"/>
          <w:noProof/>
          <w:sz w:val="24"/>
          <w:szCs w:val="24"/>
          <w:lang w:eastAsia="es-CO"/>
        </w:rPr>
        <w:t xml:space="preserve">liquidación judicial aumentarón, </w:t>
      </w:r>
      <w:r>
        <w:rPr>
          <w:rFonts w:ascii="Times New Roman" w:hAnsi="Times New Roman" w:cs="Times New Roman"/>
          <w:noProof/>
          <w:sz w:val="24"/>
          <w:szCs w:val="24"/>
          <w:lang w:eastAsia="es-CO"/>
        </w:rPr>
        <w:t xml:space="preserve">lo que se </w:t>
      </w:r>
      <w:r w:rsidR="003251EC">
        <w:rPr>
          <w:rFonts w:ascii="Times New Roman" w:hAnsi="Times New Roman" w:cs="Times New Roman"/>
          <w:noProof/>
          <w:sz w:val="24"/>
          <w:szCs w:val="24"/>
          <w:lang w:eastAsia="es-CO"/>
        </w:rPr>
        <w:t>dee priomordalmente, a que el Ré</w:t>
      </w:r>
      <w:r>
        <w:rPr>
          <w:rFonts w:ascii="Times New Roman" w:hAnsi="Times New Roman" w:cs="Times New Roman"/>
          <w:noProof/>
          <w:sz w:val="24"/>
          <w:szCs w:val="24"/>
          <w:lang w:eastAsia="es-CO"/>
        </w:rPr>
        <w:t>gimen propicia la Liquidación antes que la reestructuración o el reemprendimiento.</w:t>
      </w:r>
    </w:p>
    <w:p w14:paraId="7C7CD8D4" w14:textId="77777777" w:rsidR="002D07FC" w:rsidRDefault="002D07FC" w:rsidP="00B703A4">
      <w:pPr>
        <w:spacing w:line="480" w:lineRule="auto"/>
        <w:ind w:firstLine="142"/>
        <w:rPr>
          <w:rFonts w:ascii="Times New Roman" w:hAnsi="Times New Roman" w:cs="Times New Roman"/>
          <w:noProof/>
          <w:sz w:val="24"/>
          <w:szCs w:val="24"/>
          <w:lang w:eastAsia="es-CO"/>
        </w:rPr>
      </w:pPr>
    </w:p>
    <w:p w14:paraId="5C973D11" w14:textId="77777777" w:rsidR="002D07FC" w:rsidRDefault="002D07FC" w:rsidP="00B703A4">
      <w:pPr>
        <w:spacing w:line="480" w:lineRule="auto"/>
        <w:ind w:firstLine="142"/>
        <w:rPr>
          <w:rFonts w:ascii="Times New Roman" w:hAnsi="Times New Roman" w:cs="Times New Roman"/>
          <w:noProof/>
          <w:sz w:val="24"/>
          <w:szCs w:val="24"/>
          <w:lang w:eastAsia="es-CO"/>
        </w:rPr>
      </w:pPr>
    </w:p>
    <w:p w14:paraId="310E9F5A" w14:textId="77777777" w:rsidR="002D07FC" w:rsidRDefault="002D07FC" w:rsidP="00B703A4">
      <w:pPr>
        <w:spacing w:line="480" w:lineRule="auto"/>
        <w:ind w:firstLine="142"/>
        <w:rPr>
          <w:rFonts w:ascii="Times New Roman" w:hAnsi="Times New Roman" w:cs="Times New Roman"/>
          <w:noProof/>
          <w:sz w:val="24"/>
          <w:szCs w:val="24"/>
          <w:lang w:eastAsia="es-CO"/>
        </w:rPr>
      </w:pPr>
    </w:p>
    <w:p w14:paraId="190401EF" w14:textId="77777777" w:rsidR="002D07FC" w:rsidRDefault="002D07FC" w:rsidP="00B703A4">
      <w:pPr>
        <w:spacing w:line="480" w:lineRule="auto"/>
        <w:ind w:firstLine="142"/>
        <w:rPr>
          <w:rFonts w:ascii="Times New Roman" w:hAnsi="Times New Roman" w:cs="Times New Roman"/>
          <w:noProof/>
          <w:sz w:val="24"/>
          <w:szCs w:val="24"/>
          <w:lang w:eastAsia="es-CO"/>
        </w:rPr>
      </w:pPr>
    </w:p>
    <w:p w14:paraId="49CAF72E" w14:textId="77777777" w:rsidR="002D07FC" w:rsidRDefault="002D07FC" w:rsidP="00B703A4">
      <w:pPr>
        <w:spacing w:line="480" w:lineRule="auto"/>
        <w:ind w:firstLine="142"/>
        <w:rPr>
          <w:rFonts w:ascii="Times New Roman" w:hAnsi="Times New Roman" w:cs="Times New Roman"/>
          <w:noProof/>
          <w:sz w:val="24"/>
          <w:szCs w:val="24"/>
          <w:lang w:eastAsia="es-CO"/>
        </w:rPr>
      </w:pPr>
    </w:p>
    <w:p w14:paraId="0A7972E3" w14:textId="77777777" w:rsidR="002D07FC" w:rsidRDefault="002D07FC" w:rsidP="00B703A4">
      <w:pPr>
        <w:spacing w:line="480" w:lineRule="auto"/>
        <w:ind w:firstLine="142"/>
        <w:rPr>
          <w:rFonts w:ascii="Times New Roman" w:hAnsi="Times New Roman" w:cs="Times New Roman"/>
          <w:noProof/>
          <w:sz w:val="24"/>
          <w:szCs w:val="24"/>
          <w:lang w:eastAsia="es-CO"/>
        </w:rPr>
      </w:pPr>
    </w:p>
    <w:p w14:paraId="70391367" w14:textId="77777777" w:rsidR="002D07FC" w:rsidRDefault="002D07FC" w:rsidP="00B703A4">
      <w:pPr>
        <w:spacing w:line="480" w:lineRule="auto"/>
        <w:ind w:firstLine="142"/>
        <w:rPr>
          <w:rFonts w:ascii="Times New Roman" w:hAnsi="Times New Roman" w:cs="Times New Roman"/>
          <w:noProof/>
          <w:sz w:val="24"/>
          <w:szCs w:val="24"/>
          <w:lang w:eastAsia="es-CO"/>
        </w:rPr>
      </w:pPr>
    </w:p>
    <w:p w14:paraId="58AA4550" w14:textId="77777777" w:rsidR="002D07FC" w:rsidRDefault="002D07FC" w:rsidP="00B703A4">
      <w:pPr>
        <w:spacing w:line="480" w:lineRule="auto"/>
        <w:ind w:firstLine="142"/>
        <w:rPr>
          <w:rFonts w:ascii="Times New Roman" w:hAnsi="Times New Roman" w:cs="Times New Roman"/>
          <w:noProof/>
          <w:sz w:val="24"/>
          <w:szCs w:val="24"/>
          <w:lang w:eastAsia="es-CO"/>
        </w:rPr>
      </w:pPr>
    </w:p>
    <w:p w14:paraId="1731E150" w14:textId="77777777" w:rsidR="002D07FC" w:rsidRDefault="002D07FC" w:rsidP="00B703A4">
      <w:pPr>
        <w:spacing w:line="480" w:lineRule="auto"/>
        <w:ind w:firstLine="142"/>
        <w:rPr>
          <w:rFonts w:ascii="Times New Roman" w:hAnsi="Times New Roman" w:cs="Times New Roman"/>
          <w:noProof/>
          <w:sz w:val="24"/>
          <w:szCs w:val="24"/>
          <w:lang w:eastAsia="es-CO"/>
        </w:rPr>
      </w:pPr>
    </w:p>
    <w:p w14:paraId="6F9D65F8" w14:textId="77777777" w:rsidR="002D07FC" w:rsidRDefault="002D07FC" w:rsidP="00B703A4">
      <w:pPr>
        <w:spacing w:line="480" w:lineRule="auto"/>
        <w:ind w:firstLine="142"/>
        <w:rPr>
          <w:rFonts w:ascii="Times New Roman" w:hAnsi="Times New Roman" w:cs="Times New Roman"/>
          <w:noProof/>
          <w:sz w:val="24"/>
          <w:szCs w:val="24"/>
          <w:lang w:eastAsia="es-CO"/>
        </w:rPr>
      </w:pPr>
    </w:p>
    <w:p w14:paraId="045DC5DF" w14:textId="77777777" w:rsidR="002D07FC" w:rsidRDefault="002D07FC" w:rsidP="00B703A4">
      <w:pPr>
        <w:spacing w:line="480" w:lineRule="auto"/>
        <w:ind w:firstLine="142"/>
        <w:rPr>
          <w:rFonts w:ascii="Times New Roman" w:hAnsi="Times New Roman" w:cs="Times New Roman"/>
          <w:noProof/>
          <w:sz w:val="24"/>
          <w:szCs w:val="24"/>
          <w:lang w:eastAsia="es-CO"/>
        </w:rPr>
      </w:pPr>
    </w:p>
    <w:p w14:paraId="09EF6910" w14:textId="77777777" w:rsidR="00163B38" w:rsidRDefault="00163B38" w:rsidP="00B703A4">
      <w:pPr>
        <w:spacing w:line="480" w:lineRule="auto"/>
        <w:ind w:firstLine="142"/>
        <w:rPr>
          <w:rFonts w:ascii="Times New Roman" w:hAnsi="Times New Roman" w:cs="Times New Roman"/>
          <w:noProof/>
          <w:sz w:val="24"/>
          <w:szCs w:val="24"/>
          <w:lang w:eastAsia="es-CO"/>
        </w:rPr>
      </w:pPr>
    </w:p>
    <w:p w14:paraId="1C7CA959" w14:textId="77777777" w:rsidR="002D07FC" w:rsidRDefault="002D07FC" w:rsidP="00B703A4">
      <w:pPr>
        <w:spacing w:line="480" w:lineRule="auto"/>
        <w:ind w:firstLine="142"/>
        <w:rPr>
          <w:rFonts w:ascii="Times New Roman" w:hAnsi="Times New Roman" w:cs="Times New Roman"/>
          <w:noProof/>
          <w:sz w:val="24"/>
          <w:szCs w:val="24"/>
          <w:lang w:eastAsia="es-CO"/>
        </w:rPr>
      </w:pPr>
    </w:p>
    <w:p w14:paraId="75796AAF" w14:textId="5358C25C" w:rsidR="002D07FC" w:rsidRPr="002D07FC" w:rsidRDefault="002D07FC" w:rsidP="002D07FC">
      <w:pPr>
        <w:pStyle w:val="Ttulo1"/>
        <w:jc w:val="center"/>
        <w:rPr>
          <w:noProof/>
          <w:sz w:val="24"/>
          <w:szCs w:val="24"/>
        </w:rPr>
      </w:pPr>
      <w:bookmarkStart w:id="50" w:name="_Toc73448262"/>
      <w:r w:rsidRPr="002D07FC">
        <w:rPr>
          <w:noProof/>
          <w:sz w:val="24"/>
          <w:szCs w:val="24"/>
        </w:rPr>
        <w:t>Elementos innovadores de la Investigación</w:t>
      </w:r>
      <w:bookmarkEnd w:id="50"/>
    </w:p>
    <w:p w14:paraId="33547F3A" w14:textId="77777777" w:rsidR="002D07FC" w:rsidRPr="002D07FC" w:rsidRDefault="002D07FC" w:rsidP="003251EC">
      <w:pPr>
        <w:spacing w:line="480" w:lineRule="auto"/>
        <w:ind w:firstLine="142"/>
        <w:jc w:val="both"/>
        <w:rPr>
          <w:rFonts w:ascii="Times New Roman" w:hAnsi="Times New Roman" w:cs="Times New Roman"/>
          <w:noProof/>
          <w:sz w:val="24"/>
          <w:szCs w:val="24"/>
          <w:lang w:eastAsia="es-CO"/>
        </w:rPr>
      </w:pPr>
      <w:r w:rsidRPr="002D07FC">
        <w:rPr>
          <w:rFonts w:ascii="Times New Roman" w:hAnsi="Times New Roman" w:cs="Times New Roman"/>
          <w:noProof/>
          <w:sz w:val="24"/>
          <w:szCs w:val="24"/>
          <w:lang w:eastAsia="es-CO"/>
        </w:rPr>
        <w:t>Está Investigación es significativa, en el sentido que a partir  del análisis riguroso de las fuentes de información, se logró evidenciar lo siguiente:</w:t>
      </w:r>
    </w:p>
    <w:p w14:paraId="4BA191A9" w14:textId="77777777" w:rsidR="002D07FC" w:rsidRPr="002D07FC" w:rsidRDefault="002D07FC" w:rsidP="002D07FC">
      <w:pPr>
        <w:pStyle w:val="Prrafodelista"/>
        <w:numPr>
          <w:ilvl w:val="0"/>
          <w:numId w:val="19"/>
        </w:numPr>
        <w:spacing w:line="480" w:lineRule="auto"/>
        <w:jc w:val="both"/>
        <w:rPr>
          <w:rFonts w:ascii="Times New Roman" w:hAnsi="Times New Roman" w:cs="Times New Roman"/>
          <w:noProof/>
          <w:sz w:val="24"/>
          <w:szCs w:val="24"/>
          <w:lang w:eastAsia="es-CO"/>
        </w:rPr>
      </w:pPr>
      <w:r w:rsidRPr="002D07FC">
        <w:rPr>
          <w:rFonts w:ascii="Times New Roman" w:hAnsi="Times New Roman" w:cs="Times New Roman"/>
          <w:noProof/>
          <w:sz w:val="24"/>
          <w:szCs w:val="24"/>
          <w:lang w:eastAsia="es-CO"/>
        </w:rPr>
        <w:t>Antecedentes del Régimen de Insolvencia Empresarial</w:t>
      </w:r>
    </w:p>
    <w:p w14:paraId="105DE613" w14:textId="3B6BF665" w:rsidR="002D07FC" w:rsidRPr="002D07FC" w:rsidRDefault="002D07FC" w:rsidP="002D07FC">
      <w:pPr>
        <w:pStyle w:val="Prrafodelista"/>
        <w:numPr>
          <w:ilvl w:val="0"/>
          <w:numId w:val="19"/>
        </w:numPr>
        <w:spacing w:line="480" w:lineRule="auto"/>
        <w:jc w:val="both"/>
        <w:rPr>
          <w:rFonts w:ascii="Times New Roman" w:hAnsi="Times New Roman" w:cs="Times New Roman"/>
          <w:noProof/>
          <w:sz w:val="24"/>
          <w:szCs w:val="24"/>
          <w:lang w:eastAsia="es-CO"/>
        </w:rPr>
      </w:pPr>
      <w:r w:rsidRPr="002D07FC">
        <w:rPr>
          <w:rFonts w:ascii="Times New Roman" w:hAnsi="Times New Roman" w:cs="Times New Roman"/>
          <w:noProof/>
          <w:sz w:val="24"/>
          <w:szCs w:val="24"/>
          <w:lang w:eastAsia="es-CO"/>
        </w:rPr>
        <w:t>Antecedentes de la Ley 1116 del 2006</w:t>
      </w:r>
      <w:r w:rsidR="00CA6963">
        <w:rPr>
          <w:rFonts w:ascii="Times New Roman" w:hAnsi="Times New Roman" w:cs="Times New Roman"/>
          <w:noProof/>
          <w:sz w:val="24"/>
          <w:szCs w:val="24"/>
          <w:lang w:eastAsia="es-CO"/>
        </w:rPr>
        <w:t>.</w:t>
      </w:r>
    </w:p>
    <w:p w14:paraId="7D502D08" w14:textId="77777777" w:rsidR="002D07FC" w:rsidRPr="002D07FC" w:rsidRDefault="002D07FC" w:rsidP="002D07FC">
      <w:pPr>
        <w:pStyle w:val="Prrafodelista"/>
        <w:numPr>
          <w:ilvl w:val="0"/>
          <w:numId w:val="19"/>
        </w:numPr>
        <w:spacing w:line="480" w:lineRule="auto"/>
        <w:jc w:val="both"/>
        <w:rPr>
          <w:rFonts w:ascii="Times New Roman" w:hAnsi="Times New Roman" w:cs="Times New Roman"/>
          <w:noProof/>
          <w:sz w:val="24"/>
          <w:szCs w:val="24"/>
          <w:lang w:eastAsia="es-CO"/>
        </w:rPr>
      </w:pPr>
      <w:r w:rsidRPr="002D07FC">
        <w:rPr>
          <w:rFonts w:ascii="Times New Roman" w:hAnsi="Times New Roman" w:cs="Times New Roman"/>
          <w:noProof/>
          <w:sz w:val="24"/>
          <w:szCs w:val="24"/>
          <w:lang w:eastAsia="es-CO"/>
        </w:rPr>
        <w:t>Generalidades de los procesos que regula la Ley  1116 del 2006.</w:t>
      </w:r>
    </w:p>
    <w:p w14:paraId="07DC8CB6" w14:textId="77777777" w:rsidR="002D07FC" w:rsidRPr="002D07FC" w:rsidRDefault="002D07FC" w:rsidP="002D07FC">
      <w:pPr>
        <w:pStyle w:val="Prrafodelista"/>
        <w:numPr>
          <w:ilvl w:val="0"/>
          <w:numId w:val="19"/>
        </w:numPr>
        <w:spacing w:line="480" w:lineRule="auto"/>
        <w:jc w:val="both"/>
        <w:rPr>
          <w:rFonts w:ascii="Times New Roman" w:hAnsi="Times New Roman" w:cs="Times New Roman"/>
          <w:noProof/>
          <w:sz w:val="24"/>
          <w:szCs w:val="24"/>
          <w:lang w:eastAsia="es-CO"/>
        </w:rPr>
      </w:pPr>
      <w:r w:rsidRPr="002D07FC">
        <w:rPr>
          <w:rFonts w:ascii="Times New Roman" w:hAnsi="Times New Roman" w:cs="Times New Roman"/>
          <w:noProof/>
          <w:sz w:val="24"/>
          <w:szCs w:val="24"/>
          <w:lang w:eastAsia="es-CO"/>
        </w:rPr>
        <w:t>Principios que rigen la Ley 1116 del 2006 desde la óptica legal y jurisprudencial.</w:t>
      </w:r>
    </w:p>
    <w:p w14:paraId="330EDEE3" w14:textId="77777777" w:rsidR="002D07FC" w:rsidRDefault="002D07FC" w:rsidP="002D07FC">
      <w:pPr>
        <w:pStyle w:val="Prrafodelista"/>
        <w:numPr>
          <w:ilvl w:val="0"/>
          <w:numId w:val="19"/>
        </w:numPr>
        <w:spacing w:line="480" w:lineRule="auto"/>
        <w:jc w:val="both"/>
        <w:rPr>
          <w:rFonts w:ascii="Times New Roman" w:hAnsi="Times New Roman" w:cs="Times New Roman"/>
          <w:noProof/>
          <w:sz w:val="24"/>
          <w:szCs w:val="24"/>
          <w:lang w:eastAsia="es-CO"/>
        </w:rPr>
      </w:pPr>
      <w:r w:rsidRPr="002D07FC">
        <w:rPr>
          <w:rFonts w:ascii="Times New Roman" w:hAnsi="Times New Roman" w:cs="Times New Roman"/>
          <w:noProof/>
          <w:sz w:val="24"/>
          <w:szCs w:val="24"/>
          <w:lang w:eastAsia="es-CO"/>
        </w:rPr>
        <w:t>Se logró identificar los principales  vacíos e inconsistencias estructurales del Régimen de Insolvencia.</w:t>
      </w:r>
    </w:p>
    <w:p w14:paraId="17EDA750" w14:textId="42602EF7" w:rsidR="003251EC" w:rsidRPr="002D07FC" w:rsidRDefault="005A55F1" w:rsidP="002D07FC">
      <w:pPr>
        <w:pStyle w:val="Prrafodelista"/>
        <w:numPr>
          <w:ilvl w:val="0"/>
          <w:numId w:val="19"/>
        </w:numPr>
        <w:spacing w:line="480" w:lineRule="auto"/>
        <w:jc w:val="both"/>
        <w:rPr>
          <w:rFonts w:ascii="Times New Roman" w:hAnsi="Times New Roman" w:cs="Times New Roman"/>
          <w:noProof/>
          <w:sz w:val="24"/>
          <w:szCs w:val="24"/>
          <w:lang w:eastAsia="es-CO"/>
        </w:rPr>
      </w:pPr>
      <w:r>
        <w:rPr>
          <w:rFonts w:ascii="Times New Roman" w:hAnsi="Times New Roman" w:cs="Times New Roman"/>
          <w:noProof/>
          <w:sz w:val="24"/>
          <w:szCs w:val="24"/>
          <w:lang w:eastAsia="es-CO"/>
        </w:rPr>
        <w:t>Se logro identificar desde una ó</w:t>
      </w:r>
      <w:r w:rsidR="003251EC">
        <w:rPr>
          <w:rFonts w:ascii="Times New Roman" w:hAnsi="Times New Roman" w:cs="Times New Roman"/>
          <w:noProof/>
          <w:sz w:val="24"/>
          <w:szCs w:val="24"/>
          <w:lang w:eastAsia="es-CO"/>
        </w:rPr>
        <w:t>ptica holsitica si el Régimen de Insolvencia regulado por la Ley 1116  del 2006 es una herramienta viable para superar las crisis economicas de las empresas en Colombia.</w:t>
      </w:r>
    </w:p>
    <w:p w14:paraId="5C8969DA" w14:textId="77777777" w:rsidR="002D07FC" w:rsidRPr="002D07FC" w:rsidRDefault="002D07FC" w:rsidP="002D07FC">
      <w:pPr>
        <w:pStyle w:val="Prrafodelista"/>
        <w:numPr>
          <w:ilvl w:val="0"/>
          <w:numId w:val="19"/>
        </w:numPr>
        <w:spacing w:line="480" w:lineRule="auto"/>
        <w:jc w:val="both"/>
        <w:rPr>
          <w:rFonts w:ascii="Times New Roman" w:hAnsi="Times New Roman" w:cs="Times New Roman"/>
          <w:noProof/>
          <w:sz w:val="24"/>
          <w:szCs w:val="24"/>
          <w:lang w:eastAsia="es-CO"/>
        </w:rPr>
      </w:pPr>
      <w:r w:rsidRPr="002D07FC">
        <w:rPr>
          <w:rFonts w:ascii="Times New Roman" w:hAnsi="Times New Roman" w:cs="Times New Roman"/>
          <w:noProof/>
          <w:sz w:val="24"/>
          <w:szCs w:val="24"/>
          <w:lang w:eastAsia="es-CO"/>
        </w:rPr>
        <w:t>Desde el ámbito del derecho comparado se estudio y se contrarresto la Ley de quiebra en Chile, la Ley de saneamiento y liquidación judicial de empresas en Francia y la Ley de quiebras en Alemania, con el fin de identificar aportes para ampliar y actualizar nuestro Régimen de Insolvencia.</w:t>
      </w:r>
    </w:p>
    <w:p w14:paraId="6CA195F2" w14:textId="2570F46A" w:rsidR="002D07FC" w:rsidRPr="002D07FC" w:rsidRDefault="002D07FC" w:rsidP="002D07FC">
      <w:pPr>
        <w:pStyle w:val="Prrafodelista"/>
        <w:numPr>
          <w:ilvl w:val="0"/>
          <w:numId w:val="19"/>
        </w:numPr>
        <w:spacing w:line="480" w:lineRule="auto"/>
        <w:jc w:val="both"/>
        <w:rPr>
          <w:rFonts w:ascii="Times New Roman" w:hAnsi="Times New Roman" w:cs="Times New Roman"/>
          <w:noProof/>
          <w:sz w:val="24"/>
          <w:szCs w:val="24"/>
          <w:lang w:eastAsia="es-CO"/>
        </w:rPr>
      </w:pPr>
      <w:r w:rsidRPr="002D07FC">
        <w:rPr>
          <w:rFonts w:ascii="Times New Roman" w:hAnsi="Times New Roman" w:cs="Times New Roman"/>
          <w:noProof/>
          <w:sz w:val="24"/>
          <w:szCs w:val="24"/>
          <w:lang w:eastAsia="es-CO"/>
        </w:rPr>
        <w:t xml:space="preserve">Por </w:t>
      </w:r>
      <w:r w:rsidR="00773F53">
        <w:rPr>
          <w:rFonts w:ascii="Times New Roman" w:hAnsi="Times New Roman" w:cs="Times New Roman"/>
          <w:noProof/>
          <w:sz w:val="24"/>
          <w:szCs w:val="24"/>
          <w:lang w:eastAsia="es-CO"/>
        </w:rPr>
        <w:t>ú</w:t>
      </w:r>
      <w:r w:rsidRPr="002D07FC">
        <w:rPr>
          <w:rFonts w:ascii="Times New Roman" w:hAnsi="Times New Roman" w:cs="Times New Roman"/>
          <w:noProof/>
          <w:sz w:val="24"/>
          <w:szCs w:val="24"/>
          <w:lang w:eastAsia="es-CO"/>
        </w:rPr>
        <w:t>ltimo se analiz</w:t>
      </w:r>
      <w:r w:rsidR="00773F53">
        <w:rPr>
          <w:rFonts w:ascii="Times New Roman" w:hAnsi="Times New Roman" w:cs="Times New Roman"/>
          <w:noProof/>
          <w:sz w:val="24"/>
          <w:szCs w:val="24"/>
          <w:lang w:eastAsia="es-CO"/>
        </w:rPr>
        <w:t>ó</w:t>
      </w:r>
      <w:r w:rsidRPr="002D07FC">
        <w:rPr>
          <w:rFonts w:ascii="Times New Roman" w:hAnsi="Times New Roman" w:cs="Times New Roman"/>
          <w:noProof/>
          <w:sz w:val="24"/>
          <w:szCs w:val="24"/>
          <w:lang w:eastAsia="es-CO"/>
        </w:rPr>
        <w:t xml:space="preserve"> las medidas jurídicas tomadas en el ámbito de la Insolvencia empresarial respecto a la declaratoria de la Pandemia del Sars Cov-19 y su efectividad medida en el aumento o disminución de solicitudes de Insolvencia empresarial.</w:t>
      </w:r>
    </w:p>
    <w:p w14:paraId="44DDB075" w14:textId="77777777" w:rsidR="00B703A4" w:rsidRPr="002D07FC" w:rsidRDefault="00B703A4" w:rsidP="002D07FC">
      <w:pPr>
        <w:spacing w:line="480" w:lineRule="auto"/>
        <w:ind w:firstLine="142"/>
        <w:rPr>
          <w:rFonts w:ascii="Times New Roman" w:hAnsi="Times New Roman" w:cs="Times New Roman"/>
          <w:noProof/>
          <w:sz w:val="24"/>
          <w:szCs w:val="24"/>
          <w:lang w:eastAsia="es-CO"/>
        </w:rPr>
      </w:pPr>
    </w:p>
    <w:p w14:paraId="2F2CB2F7" w14:textId="77777777" w:rsidR="00B703A4" w:rsidRDefault="00B703A4" w:rsidP="00B703A4">
      <w:pPr>
        <w:spacing w:line="480" w:lineRule="auto"/>
        <w:ind w:firstLine="142"/>
        <w:rPr>
          <w:rFonts w:ascii="Times New Roman" w:hAnsi="Times New Roman" w:cs="Times New Roman"/>
          <w:noProof/>
          <w:sz w:val="24"/>
          <w:szCs w:val="24"/>
          <w:lang w:eastAsia="es-CO"/>
        </w:rPr>
      </w:pPr>
    </w:p>
    <w:p w14:paraId="60DA8A57" w14:textId="77777777" w:rsidR="00B703A4" w:rsidRDefault="00B703A4" w:rsidP="00B703A4">
      <w:pPr>
        <w:spacing w:line="480" w:lineRule="auto"/>
        <w:ind w:firstLine="142"/>
        <w:rPr>
          <w:rFonts w:ascii="Times New Roman" w:hAnsi="Times New Roman" w:cs="Times New Roman"/>
          <w:noProof/>
          <w:sz w:val="24"/>
          <w:szCs w:val="24"/>
          <w:lang w:eastAsia="es-CO"/>
        </w:rPr>
      </w:pPr>
    </w:p>
    <w:p w14:paraId="6A2B3A29" w14:textId="77777777" w:rsidR="002D07FC" w:rsidRDefault="002D07FC" w:rsidP="00115109">
      <w:pPr>
        <w:spacing w:line="480" w:lineRule="auto"/>
        <w:rPr>
          <w:rFonts w:ascii="Times New Roman" w:hAnsi="Times New Roman" w:cs="Times New Roman"/>
          <w:noProof/>
          <w:sz w:val="24"/>
          <w:szCs w:val="24"/>
          <w:lang w:eastAsia="es-CO"/>
        </w:rPr>
      </w:pPr>
    </w:p>
    <w:p w14:paraId="17631C20" w14:textId="08168216" w:rsidR="002D07FC" w:rsidRDefault="002D07FC" w:rsidP="002D07FC">
      <w:pPr>
        <w:spacing w:line="480" w:lineRule="auto"/>
        <w:ind w:firstLine="142"/>
        <w:jc w:val="center"/>
        <w:rPr>
          <w:rFonts w:ascii="Times New Roman" w:hAnsi="Times New Roman" w:cs="Times New Roman"/>
          <w:b/>
          <w:noProof/>
          <w:sz w:val="24"/>
          <w:szCs w:val="24"/>
          <w:lang w:eastAsia="es-CO"/>
        </w:rPr>
      </w:pPr>
      <w:r w:rsidRPr="002D07FC">
        <w:rPr>
          <w:rFonts w:ascii="Times New Roman" w:hAnsi="Times New Roman" w:cs="Times New Roman"/>
          <w:b/>
          <w:noProof/>
          <w:sz w:val="24"/>
          <w:szCs w:val="24"/>
          <w:lang w:eastAsia="es-CO"/>
        </w:rPr>
        <w:t>Aportes propios</w:t>
      </w:r>
    </w:p>
    <w:p w14:paraId="031902E1" w14:textId="0A05E0B7" w:rsidR="0010340E" w:rsidRDefault="0010340E" w:rsidP="0010340E">
      <w:pPr>
        <w:spacing w:line="480" w:lineRule="auto"/>
        <w:ind w:firstLine="720"/>
        <w:jc w:val="both"/>
        <w:rPr>
          <w:rFonts w:ascii="Times New Roman" w:hAnsi="Times New Roman" w:cs="Times New Roman"/>
          <w:noProof/>
          <w:sz w:val="24"/>
          <w:szCs w:val="24"/>
          <w:lang w:eastAsia="es-CO"/>
        </w:rPr>
      </w:pPr>
      <w:r w:rsidRPr="0010340E">
        <w:rPr>
          <w:rFonts w:ascii="Times New Roman" w:hAnsi="Times New Roman" w:cs="Times New Roman"/>
          <w:noProof/>
          <w:sz w:val="24"/>
          <w:szCs w:val="24"/>
          <w:lang w:eastAsia="es-CO"/>
        </w:rPr>
        <w:t>De la investigación realizada es posible indicar lo</w:t>
      </w:r>
      <w:r>
        <w:rPr>
          <w:rFonts w:ascii="Times New Roman" w:hAnsi="Times New Roman" w:cs="Times New Roman"/>
          <w:noProof/>
          <w:sz w:val="24"/>
          <w:szCs w:val="24"/>
          <w:lang w:eastAsia="es-CO"/>
        </w:rPr>
        <w:t>s</w:t>
      </w:r>
      <w:r w:rsidRPr="0010340E">
        <w:rPr>
          <w:rFonts w:ascii="Times New Roman" w:hAnsi="Times New Roman" w:cs="Times New Roman"/>
          <w:noProof/>
          <w:sz w:val="24"/>
          <w:szCs w:val="24"/>
          <w:lang w:eastAsia="es-CO"/>
        </w:rPr>
        <w:t xml:space="preserve"> siguiente</w:t>
      </w:r>
      <w:r>
        <w:rPr>
          <w:rFonts w:ascii="Times New Roman" w:hAnsi="Times New Roman" w:cs="Times New Roman"/>
          <w:noProof/>
          <w:sz w:val="24"/>
          <w:szCs w:val="24"/>
          <w:lang w:eastAsia="es-CO"/>
        </w:rPr>
        <w:t>s aportes propios</w:t>
      </w:r>
      <w:r w:rsidRPr="0010340E">
        <w:rPr>
          <w:rFonts w:ascii="Times New Roman" w:hAnsi="Times New Roman" w:cs="Times New Roman"/>
          <w:noProof/>
          <w:sz w:val="24"/>
          <w:szCs w:val="24"/>
          <w:lang w:eastAsia="es-CO"/>
        </w:rPr>
        <w:t>:</w:t>
      </w:r>
    </w:p>
    <w:p w14:paraId="1E8A947D" w14:textId="3DCC3A6F" w:rsidR="0010340E" w:rsidRDefault="0010340E" w:rsidP="00EB0A60">
      <w:pPr>
        <w:pStyle w:val="Prrafodelista"/>
        <w:numPr>
          <w:ilvl w:val="0"/>
          <w:numId w:val="35"/>
        </w:numPr>
        <w:spacing w:line="480" w:lineRule="auto"/>
        <w:jc w:val="both"/>
        <w:rPr>
          <w:rFonts w:ascii="Times New Roman" w:hAnsi="Times New Roman" w:cs="Times New Roman"/>
          <w:noProof/>
          <w:sz w:val="24"/>
          <w:szCs w:val="24"/>
          <w:lang w:eastAsia="es-CO"/>
        </w:rPr>
      </w:pPr>
      <w:r w:rsidRPr="00EB0A60">
        <w:rPr>
          <w:rFonts w:ascii="Times New Roman" w:hAnsi="Times New Roman" w:cs="Times New Roman"/>
          <w:noProof/>
          <w:sz w:val="24"/>
          <w:szCs w:val="24"/>
          <w:lang w:eastAsia="es-CO"/>
        </w:rPr>
        <w:t>Es n</w:t>
      </w:r>
      <w:r w:rsidR="003251EC" w:rsidRPr="00EB0A60">
        <w:rPr>
          <w:rFonts w:ascii="Times New Roman" w:hAnsi="Times New Roman" w:cs="Times New Roman"/>
          <w:noProof/>
          <w:sz w:val="24"/>
          <w:szCs w:val="24"/>
          <w:lang w:eastAsia="es-CO"/>
        </w:rPr>
        <w:t>ecesario que el Ré</w:t>
      </w:r>
      <w:r w:rsidRPr="00EB0A60">
        <w:rPr>
          <w:rFonts w:ascii="Times New Roman" w:hAnsi="Times New Roman" w:cs="Times New Roman"/>
          <w:noProof/>
          <w:sz w:val="24"/>
          <w:szCs w:val="24"/>
          <w:lang w:eastAsia="es-CO"/>
        </w:rPr>
        <w:t>gimen se configure sobre la base del Derecho de Crisis y no sobre la base de la Insolvencia.</w:t>
      </w:r>
    </w:p>
    <w:p w14:paraId="1D75FAF2" w14:textId="27DFCA12" w:rsidR="0010340E" w:rsidRDefault="008B48E9" w:rsidP="009C0B08">
      <w:pPr>
        <w:pStyle w:val="Prrafodelista"/>
        <w:numPr>
          <w:ilvl w:val="0"/>
          <w:numId w:val="35"/>
        </w:numPr>
        <w:spacing w:line="480" w:lineRule="auto"/>
        <w:jc w:val="both"/>
        <w:rPr>
          <w:rFonts w:ascii="Times New Roman" w:hAnsi="Times New Roman" w:cs="Times New Roman"/>
          <w:noProof/>
          <w:sz w:val="24"/>
          <w:szCs w:val="24"/>
          <w:lang w:eastAsia="es-CO"/>
        </w:rPr>
      </w:pPr>
      <w:r w:rsidRPr="00EB0A60">
        <w:rPr>
          <w:rFonts w:ascii="Times New Roman" w:hAnsi="Times New Roman" w:cs="Times New Roman"/>
          <w:noProof/>
          <w:sz w:val="24"/>
          <w:szCs w:val="24"/>
          <w:lang w:eastAsia="es-CO"/>
        </w:rPr>
        <w:t>Se considera fundame</w:t>
      </w:r>
      <w:r w:rsidR="003251EC" w:rsidRPr="00EB0A60">
        <w:rPr>
          <w:rFonts w:ascii="Times New Roman" w:hAnsi="Times New Roman" w:cs="Times New Roman"/>
          <w:noProof/>
          <w:sz w:val="24"/>
          <w:szCs w:val="24"/>
          <w:lang w:eastAsia="es-CO"/>
        </w:rPr>
        <w:t>ntal que el Ré</w:t>
      </w:r>
      <w:r w:rsidR="00B36683" w:rsidRPr="00EB0A60">
        <w:rPr>
          <w:rFonts w:ascii="Times New Roman" w:hAnsi="Times New Roman" w:cs="Times New Roman"/>
          <w:noProof/>
          <w:sz w:val="24"/>
          <w:szCs w:val="24"/>
          <w:lang w:eastAsia="es-CO"/>
        </w:rPr>
        <w:t xml:space="preserve">gimen priorice la rehabilitación de la empresa </w:t>
      </w:r>
      <w:r w:rsidRPr="00EB0A60">
        <w:rPr>
          <w:rFonts w:ascii="Times New Roman" w:hAnsi="Times New Roman" w:cs="Times New Roman"/>
          <w:noProof/>
          <w:sz w:val="24"/>
          <w:szCs w:val="24"/>
          <w:lang w:eastAsia="es-CO"/>
        </w:rPr>
        <w:t xml:space="preserve"> antes que la liquidación judicial, </w:t>
      </w:r>
      <w:r w:rsidR="00B36683" w:rsidRPr="00EB0A60">
        <w:rPr>
          <w:rFonts w:ascii="Times New Roman" w:hAnsi="Times New Roman" w:cs="Times New Roman"/>
          <w:noProof/>
          <w:sz w:val="24"/>
          <w:szCs w:val="24"/>
          <w:lang w:eastAsia="es-CO"/>
        </w:rPr>
        <w:t>siempre y cuando un equipo multi disciplinar pueda conluir qu</w:t>
      </w:r>
      <w:r w:rsidR="0040715C">
        <w:rPr>
          <w:rFonts w:ascii="Times New Roman" w:hAnsi="Times New Roman" w:cs="Times New Roman"/>
          <w:noProof/>
          <w:sz w:val="24"/>
          <w:szCs w:val="24"/>
          <w:lang w:eastAsia="es-CO"/>
        </w:rPr>
        <w:t>e la Empresa es viable té</w:t>
      </w:r>
      <w:r w:rsidR="009C0B08">
        <w:rPr>
          <w:rFonts w:ascii="Times New Roman" w:hAnsi="Times New Roman" w:cs="Times New Roman"/>
          <w:noProof/>
          <w:sz w:val="24"/>
          <w:szCs w:val="24"/>
          <w:lang w:eastAsia="es-CO"/>
        </w:rPr>
        <w:t>cnica y financieramente, de tal forma que cumpla a cabalidad</w:t>
      </w:r>
      <w:r w:rsidR="00B36683" w:rsidRPr="009C0B08">
        <w:rPr>
          <w:rFonts w:ascii="Times New Roman" w:hAnsi="Times New Roman" w:cs="Times New Roman"/>
          <w:noProof/>
          <w:sz w:val="24"/>
          <w:szCs w:val="24"/>
          <w:lang w:eastAsia="es-CO"/>
        </w:rPr>
        <w:t xml:space="preserve"> co</w:t>
      </w:r>
      <w:r w:rsidR="009C0B08">
        <w:rPr>
          <w:rFonts w:ascii="Times New Roman" w:hAnsi="Times New Roman" w:cs="Times New Roman"/>
          <w:noProof/>
          <w:sz w:val="24"/>
          <w:szCs w:val="24"/>
          <w:lang w:eastAsia="es-CO"/>
        </w:rPr>
        <w:t>n los comentidos Constitucionales.</w:t>
      </w:r>
    </w:p>
    <w:p w14:paraId="4F57D487" w14:textId="22739CE2" w:rsidR="0040715C" w:rsidRPr="009C0B08" w:rsidRDefault="0040715C" w:rsidP="009C0B08">
      <w:pPr>
        <w:pStyle w:val="Prrafodelista"/>
        <w:numPr>
          <w:ilvl w:val="0"/>
          <w:numId w:val="35"/>
        </w:numPr>
        <w:spacing w:line="480" w:lineRule="auto"/>
        <w:jc w:val="both"/>
        <w:rPr>
          <w:rFonts w:ascii="Times New Roman" w:hAnsi="Times New Roman" w:cs="Times New Roman"/>
          <w:noProof/>
          <w:sz w:val="24"/>
          <w:szCs w:val="24"/>
          <w:lang w:eastAsia="es-CO"/>
        </w:rPr>
      </w:pPr>
      <w:r>
        <w:rPr>
          <w:rFonts w:ascii="Times New Roman" w:hAnsi="Times New Roman" w:cs="Times New Roman"/>
          <w:noProof/>
          <w:sz w:val="24"/>
          <w:szCs w:val="24"/>
          <w:lang w:eastAsia="es-CO"/>
        </w:rPr>
        <w:t xml:space="preserve">Se considera prudente que tal y como lo relaciona La </w:t>
      </w:r>
      <w:r w:rsidR="003E2B48" w:rsidRPr="002D07FC">
        <w:rPr>
          <w:rFonts w:ascii="Times New Roman" w:hAnsi="Times New Roman" w:cs="Times New Roman"/>
          <w:noProof/>
          <w:sz w:val="24"/>
          <w:szCs w:val="24"/>
          <w:lang w:eastAsia="es-CO"/>
        </w:rPr>
        <w:t>Ley de saneamiento y liquidación judicial de empresas en Francia</w:t>
      </w:r>
      <w:r w:rsidR="003E2B48">
        <w:rPr>
          <w:rFonts w:ascii="Times New Roman" w:hAnsi="Times New Roman" w:cs="Times New Roman"/>
          <w:noProof/>
          <w:sz w:val="24"/>
          <w:szCs w:val="24"/>
          <w:lang w:eastAsia="es-CO"/>
        </w:rPr>
        <w:t xml:space="preserve">, </w:t>
      </w:r>
      <w:r>
        <w:rPr>
          <w:rFonts w:ascii="Times New Roman" w:hAnsi="Times New Roman" w:cs="Times New Roman"/>
          <w:noProof/>
          <w:sz w:val="24"/>
          <w:szCs w:val="24"/>
          <w:lang w:eastAsia="es-CO"/>
        </w:rPr>
        <w:t xml:space="preserve"> el proceso este enfocado en el acompñañamiento previo de la empresa por medio de expertos en el area financiera, técnica </w:t>
      </w:r>
      <w:r w:rsidR="00523BF3">
        <w:rPr>
          <w:rFonts w:ascii="Times New Roman" w:hAnsi="Times New Roman" w:cs="Times New Roman"/>
          <w:noProof/>
          <w:sz w:val="24"/>
          <w:szCs w:val="24"/>
          <w:lang w:eastAsia="es-CO"/>
        </w:rPr>
        <w:t>y jur</w:t>
      </w:r>
      <w:r w:rsidR="00EE12C6">
        <w:rPr>
          <w:rFonts w:ascii="Times New Roman" w:hAnsi="Times New Roman" w:cs="Times New Roman"/>
          <w:noProof/>
          <w:sz w:val="24"/>
          <w:szCs w:val="24"/>
          <w:lang w:eastAsia="es-CO"/>
        </w:rPr>
        <w:t>í</w:t>
      </w:r>
      <w:r w:rsidR="00523BF3">
        <w:rPr>
          <w:rFonts w:ascii="Times New Roman" w:hAnsi="Times New Roman" w:cs="Times New Roman"/>
          <w:noProof/>
          <w:sz w:val="24"/>
          <w:szCs w:val="24"/>
          <w:lang w:eastAsia="es-CO"/>
        </w:rPr>
        <w:t>dica, de tal forma que la liquidación judicial sea la última ratio.</w:t>
      </w:r>
    </w:p>
    <w:p w14:paraId="2BF8695E" w14:textId="75A040AB" w:rsidR="008B48E9" w:rsidRDefault="00C72320" w:rsidP="00EB0A60">
      <w:pPr>
        <w:pStyle w:val="Prrafodelista"/>
        <w:numPr>
          <w:ilvl w:val="0"/>
          <w:numId w:val="35"/>
        </w:numPr>
        <w:spacing w:line="480" w:lineRule="auto"/>
        <w:jc w:val="both"/>
        <w:rPr>
          <w:rFonts w:ascii="Times New Roman" w:hAnsi="Times New Roman" w:cs="Times New Roman"/>
          <w:noProof/>
          <w:sz w:val="24"/>
          <w:szCs w:val="24"/>
          <w:lang w:eastAsia="es-CO"/>
        </w:rPr>
      </w:pPr>
      <w:r>
        <w:rPr>
          <w:rFonts w:ascii="Times New Roman" w:hAnsi="Times New Roman" w:cs="Times New Roman"/>
          <w:noProof/>
          <w:sz w:val="24"/>
          <w:szCs w:val="24"/>
          <w:lang w:eastAsia="es-CO"/>
        </w:rPr>
        <w:t xml:space="preserve">Se sugiere que se de incorpore al Regimen la figura </w:t>
      </w:r>
      <w:r w:rsidR="008B48E9" w:rsidRPr="00EB0A60">
        <w:rPr>
          <w:rFonts w:ascii="Times New Roman" w:hAnsi="Times New Roman" w:cs="Times New Roman"/>
          <w:noProof/>
          <w:sz w:val="24"/>
          <w:szCs w:val="24"/>
          <w:lang w:eastAsia="es-CO"/>
        </w:rPr>
        <w:t>de la exoneración de la deuda residual, cuando existan un desequilibrio severo entre la deuda y la solvencia individual como en el caso de la Ley de quiebras en Alemania.</w:t>
      </w:r>
    </w:p>
    <w:p w14:paraId="09C4FCD8" w14:textId="255068A3" w:rsidR="006B6CC2" w:rsidRPr="00523BF3" w:rsidRDefault="00523BF3" w:rsidP="00523BF3">
      <w:pPr>
        <w:pStyle w:val="Prrafodelista"/>
        <w:numPr>
          <w:ilvl w:val="0"/>
          <w:numId w:val="35"/>
        </w:numPr>
        <w:spacing w:line="480" w:lineRule="auto"/>
        <w:jc w:val="both"/>
        <w:rPr>
          <w:rFonts w:ascii="Times New Roman" w:hAnsi="Times New Roman" w:cs="Times New Roman"/>
          <w:noProof/>
          <w:sz w:val="24"/>
          <w:szCs w:val="24"/>
          <w:lang w:eastAsia="es-CO"/>
        </w:rPr>
      </w:pPr>
      <w:r>
        <w:rPr>
          <w:rFonts w:ascii="Times New Roman" w:hAnsi="Times New Roman" w:cs="Times New Roman"/>
          <w:noProof/>
          <w:sz w:val="24"/>
          <w:szCs w:val="24"/>
          <w:lang w:eastAsia="es-CO"/>
        </w:rPr>
        <w:t xml:space="preserve">Por ultimo, se sugiere que es encesario que el Régimen </w:t>
      </w:r>
      <w:r>
        <w:rPr>
          <w:rFonts w:ascii="Times New Roman" w:hAnsi="Times New Roman" w:cs="Times New Roman"/>
          <w:sz w:val="24"/>
          <w:szCs w:val="24"/>
        </w:rPr>
        <w:t>fomente</w:t>
      </w:r>
      <w:r w:rsidR="006B6CC2" w:rsidRPr="00523BF3">
        <w:rPr>
          <w:rFonts w:ascii="Times New Roman" w:hAnsi="Times New Roman" w:cs="Times New Roman"/>
          <w:sz w:val="24"/>
          <w:szCs w:val="24"/>
        </w:rPr>
        <w:t xml:space="preserve"> el emprendimiento como motor de la economía, al hacerse cargo de las empresas que dejan de ser viables, permitiendo que los emprendedores vuelvan a surgir, y lleven a cabo nuevos negocios</w:t>
      </w:r>
      <w:r>
        <w:rPr>
          <w:rFonts w:ascii="Times New Roman" w:hAnsi="Times New Roman" w:cs="Times New Roman"/>
          <w:sz w:val="24"/>
          <w:szCs w:val="24"/>
        </w:rPr>
        <w:t>, como en el caso de la Legislación Francesa en el tema.</w:t>
      </w:r>
    </w:p>
    <w:p w14:paraId="12B13052" w14:textId="77777777" w:rsidR="00B703A4" w:rsidRDefault="00B703A4" w:rsidP="00523BF3">
      <w:pPr>
        <w:spacing w:line="480" w:lineRule="auto"/>
        <w:rPr>
          <w:rFonts w:ascii="Times New Roman" w:hAnsi="Times New Roman" w:cs="Times New Roman"/>
          <w:noProof/>
          <w:sz w:val="24"/>
          <w:szCs w:val="24"/>
          <w:lang w:eastAsia="es-CO"/>
        </w:rPr>
      </w:pPr>
    </w:p>
    <w:p w14:paraId="18CAF9B4" w14:textId="77777777" w:rsidR="00523BF3" w:rsidRPr="00B703A4" w:rsidRDefault="00523BF3" w:rsidP="00523BF3">
      <w:pPr>
        <w:spacing w:line="480" w:lineRule="auto"/>
        <w:rPr>
          <w:rFonts w:ascii="Times New Roman" w:hAnsi="Times New Roman" w:cs="Times New Roman"/>
          <w:sz w:val="24"/>
          <w:szCs w:val="24"/>
        </w:rPr>
      </w:pPr>
    </w:p>
    <w:p w14:paraId="261084E4" w14:textId="5C3E9904" w:rsidR="00FA0678" w:rsidRDefault="006B266F" w:rsidP="006B266F">
      <w:pPr>
        <w:pStyle w:val="Ttulo1"/>
        <w:jc w:val="center"/>
        <w:rPr>
          <w:sz w:val="28"/>
          <w:szCs w:val="28"/>
        </w:rPr>
      </w:pPr>
      <w:bookmarkStart w:id="51" w:name="_Toc73448263"/>
      <w:r w:rsidRPr="006B266F">
        <w:rPr>
          <w:sz w:val="28"/>
          <w:szCs w:val="28"/>
        </w:rPr>
        <w:t>Referencias Bibliográficas</w:t>
      </w:r>
      <w:bookmarkEnd w:id="51"/>
    </w:p>
    <w:p w14:paraId="68810DAF" w14:textId="77777777" w:rsidR="006B266F" w:rsidRPr="006B266F" w:rsidRDefault="006B266F" w:rsidP="006B266F">
      <w:pPr>
        <w:pStyle w:val="Ttulo1"/>
        <w:jc w:val="center"/>
        <w:rPr>
          <w:sz w:val="28"/>
          <w:szCs w:val="28"/>
        </w:rPr>
      </w:pPr>
    </w:p>
    <w:p w14:paraId="73D7518D" w14:textId="18D1CB9A" w:rsidR="006B266F" w:rsidRDefault="006B266F" w:rsidP="006B266F">
      <w:pPr>
        <w:spacing w:line="480" w:lineRule="auto"/>
        <w:ind w:left="567" w:hanging="567"/>
        <w:jc w:val="both"/>
        <w:rPr>
          <w:rFonts w:ascii="Times New Roman" w:hAnsi="Times New Roman" w:cs="Times New Roman"/>
          <w:sz w:val="24"/>
          <w:szCs w:val="24"/>
        </w:rPr>
      </w:pPr>
      <w:r w:rsidRPr="006B266F">
        <w:rPr>
          <w:rFonts w:ascii="Times New Roman" w:hAnsi="Times New Roman" w:cs="Times New Roman"/>
          <w:sz w:val="24"/>
          <w:szCs w:val="24"/>
        </w:rPr>
        <w:t>Alexy, R. (1993)</w:t>
      </w:r>
      <w:r w:rsidR="00014341">
        <w:rPr>
          <w:rFonts w:ascii="Times New Roman" w:hAnsi="Times New Roman" w:cs="Times New Roman"/>
          <w:sz w:val="24"/>
          <w:szCs w:val="24"/>
        </w:rPr>
        <w:t>.</w:t>
      </w:r>
      <w:r w:rsidRPr="006B266F">
        <w:rPr>
          <w:rFonts w:ascii="Times New Roman" w:hAnsi="Times New Roman" w:cs="Times New Roman"/>
          <w:sz w:val="24"/>
          <w:szCs w:val="24"/>
        </w:rPr>
        <w:t xml:space="preserve"> Teoría de los Derechos Fundamentales.Ed. Centro de Estudios Políticos y Constitucionales</w:t>
      </w:r>
    </w:p>
    <w:p w14:paraId="3C327E83" w14:textId="17B11F7C" w:rsidR="00D50B70" w:rsidRDefault="00D50B70" w:rsidP="006B266F">
      <w:pPr>
        <w:spacing w:line="480" w:lineRule="auto"/>
        <w:ind w:left="567" w:hanging="567"/>
        <w:jc w:val="both"/>
        <w:rPr>
          <w:rFonts w:ascii="Times New Roman" w:hAnsi="Times New Roman" w:cs="Times New Roman"/>
          <w:sz w:val="24"/>
          <w:szCs w:val="24"/>
        </w:rPr>
      </w:pPr>
      <w:r w:rsidRPr="00D50B70">
        <w:rPr>
          <w:rFonts w:ascii="Times New Roman" w:hAnsi="Times New Roman" w:cs="Times New Roman"/>
          <w:sz w:val="24"/>
          <w:szCs w:val="24"/>
        </w:rPr>
        <w:t>Aranzamendi, L. (2008) Epistemología y la Investigación Cualitativa y Cuantitativa en el Derecho. 1ª Edición. Lima, Perú: Ed. ADRUS.</w:t>
      </w:r>
    </w:p>
    <w:p w14:paraId="68A3EEAA" w14:textId="6695D1F9" w:rsidR="00C401EB" w:rsidRPr="006B266F" w:rsidRDefault="00C401EB" w:rsidP="00C401EB">
      <w:pPr>
        <w:pStyle w:val="Textocomentario"/>
        <w:spacing w:line="480" w:lineRule="auto"/>
        <w:ind w:left="567" w:hanging="567"/>
        <w:rPr>
          <w:rFonts w:ascii="Times New Roman" w:hAnsi="Times New Roman" w:cs="Times New Roman"/>
          <w:sz w:val="24"/>
          <w:szCs w:val="24"/>
        </w:rPr>
      </w:pPr>
      <w:r w:rsidRPr="006B266F">
        <w:rPr>
          <w:rFonts w:ascii="Times New Roman" w:hAnsi="Times New Roman" w:cs="Times New Roman"/>
          <w:sz w:val="24"/>
          <w:szCs w:val="24"/>
        </w:rPr>
        <w:t>Braun</w:t>
      </w:r>
      <w:r>
        <w:rPr>
          <w:rFonts w:ascii="Times New Roman" w:hAnsi="Times New Roman" w:cs="Times New Roman"/>
          <w:sz w:val="24"/>
          <w:szCs w:val="24"/>
        </w:rPr>
        <w:t>, S.</w:t>
      </w:r>
      <w:r w:rsidRPr="006B266F">
        <w:rPr>
          <w:rFonts w:ascii="Times New Roman" w:hAnsi="Times New Roman" w:cs="Times New Roman"/>
          <w:sz w:val="24"/>
          <w:szCs w:val="24"/>
        </w:rPr>
        <w:t xml:space="preserve"> (2003</w:t>
      </w:r>
      <w:r>
        <w:rPr>
          <w:rFonts w:ascii="Times New Roman" w:hAnsi="Times New Roman" w:cs="Times New Roman"/>
          <w:sz w:val="24"/>
          <w:szCs w:val="24"/>
        </w:rPr>
        <w:t>).</w:t>
      </w:r>
      <w:r w:rsidRPr="006B266F">
        <w:rPr>
          <w:rFonts w:ascii="Times New Roman" w:hAnsi="Times New Roman" w:cs="Times New Roman"/>
          <w:sz w:val="24"/>
          <w:szCs w:val="24"/>
        </w:rPr>
        <w:t xml:space="preserve">  Panorama del Derecho Concursal Alemán y Eu</w:t>
      </w:r>
      <w:r>
        <w:rPr>
          <w:rFonts w:ascii="Times New Roman" w:hAnsi="Times New Roman" w:cs="Times New Roman"/>
          <w:sz w:val="24"/>
          <w:szCs w:val="24"/>
        </w:rPr>
        <w:t>ropeo, Universidad de Lüneburg.</w:t>
      </w:r>
    </w:p>
    <w:p w14:paraId="1DD3567C" w14:textId="05D71613" w:rsidR="006B266F" w:rsidRPr="006B266F" w:rsidRDefault="006B266F" w:rsidP="006B266F">
      <w:pPr>
        <w:spacing w:line="480" w:lineRule="auto"/>
        <w:ind w:left="567" w:hanging="567"/>
        <w:jc w:val="both"/>
        <w:rPr>
          <w:rFonts w:ascii="Times New Roman" w:hAnsi="Times New Roman" w:cs="Times New Roman"/>
          <w:sz w:val="24"/>
          <w:szCs w:val="24"/>
        </w:rPr>
      </w:pPr>
      <w:r w:rsidRPr="006B266F">
        <w:rPr>
          <w:rFonts w:ascii="Times New Roman" w:hAnsi="Times New Roman" w:cs="Times New Roman"/>
          <w:sz w:val="24"/>
          <w:szCs w:val="24"/>
        </w:rPr>
        <w:t>Carbonell</w:t>
      </w:r>
      <w:r w:rsidR="00014341">
        <w:rPr>
          <w:rFonts w:ascii="Times New Roman" w:hAnsi="Times New Roman" w:cs="Times New Roman"/>
          <w:sz w:val="24"/>
          <w:szCs w:val="24"/>
        </w:rPr>
        <w:t>, E.</w:t>
      </w:r>
      <w:r w:rsidR="0074115C">
        <w:rPr>
          <w:rFonts w:ascii="Times New Roman" w:hAnsi="Times New Roman" w:cs="Times New Roman"/>
          <w:sz w:val="24"/>
          <w:szCs w:val="24"/>
        </w:rPr>
        <w:t xml:space="preserve"> (2019</w:t>
      </w:r>
      <w:r w:rsidRPr="006B266F">
        <w:rPr>
          <w:rFonts w:ascii="Times New Roman" w:hAnsi="Times New Roman" w:cs="Times New Roman"/>
          <w:sz w:val="24"/>
          <w:szCs w:val="24"/>
        </w:rPr>
        <w:t>)</w:t>
      </w:r>
      <w:r w:rsidR="00014341">
        <w:rPr>
          <w:rFonts w:ascii="Times New Roman" w:hAnsi="Times New Roman" w:cs="Times New Roman"/>
          <w:sz w:val="24"/>
          <w:szCs w:val="24"/>
        </w:rPr>
        <w:t>.</w:t>
      </w:r>
      <w:r w:rsidRPr="006B266F">
        <w:rPr>
          <w:rFonts w:ascii="Times New Roman" w:hAnsi="Times New Roman" w:cs="Times New Roman"/>
          <w:sz w:val="24"/>
          <w:szCs w:val="24"/>
        </w:rPr>
        <w:t xml:space="preserve"> Régimen Concursal Colombiano. Estudios de Derecho Empresario. ISSN 2346-9404</w:t>
      </w:r>
    </w:p>
    <w:p w14:paraId="43D41413" w14:textId="29CA8807" w:rsidR="006B266F" w:rsidRPr="006B266F" w:rsidRDefault="006B266F" w:rsidP="006B266F">
      <w:pPr>
        <w:spacing w:line="480" w:lineRule="auto"/>
        <w:ind w:left="567" w:hanging="567"/>
        <w:jc w:val="both"/>
        <w:rPr>
          <w:rFonts w:ascii="Times New Roman" w:hAnsi="Times New Roman" w:cs="Times New Roman"/>
          <w:sz w:val="24"/>
          <w:szCs w:val="24"/>
        </w:rPr>
      </w:pPr>
      <w:r w:rsidRPr="006B266F">
        <w:rPr>
          <w:rFonts w:ascii="Times New Roman" w:hAnsi="Times New Roman" w:cs="Times New Roman"/>
          <w:sz w:val="24"/>
          <w:szCs w:val="24"/>
        </w:rPr>
        <w:t>Comisión de las Naciones Unidas para el Derecho Mercantil Internacional, 2004, consultada en https://uncitral.un.org/es/texts/insolvency/legislativeguides/insolvency_law)</w:t>
      </w:r>
    </w:p>
    <w:p w14:paraId="2CD06268" w14:textId="69B645CC" w:rsidR="006B266F" w:rsidRPr="006B266F" w:rsidRDefault="006B266F" w:rsidP="006B266F">
      <w:pPr>
        <w:pStyle w:val="Textocomentario"/>
        <w:spacing w:line="480" w:lineRule="auto"/>
        <w:ind w:left="567" w:hanging="567"/>
        <w:rPr>
          <w:rFonts w:ascii="Times New Roman" w:hAnsi="Times New Roman" w:cs="Times New Roman"/>
          <w:sz w:val="24"/>
          <w:szCs w:val="24"/>
        </w:rPr>
      </w:pPr>
      <w:r w:rsidRPr="006B266F">
        <w:rPr>
          <w:rFonts w:ascii="Times New Roman" w:hAnsi="Times New Roman" w:cs="Times New Roman"/>
          <w:sz w:val="24"/>
          <w:szCs w:val="24"/>
          <w:shd w:val="clear" w:color="auto" w:fill="FFFFFF"/>
        </w:rPr>
        <w:t>Comisión de las Naciones Unidas para el Derecho Mercantil Internacional</w:t>
      </w:r>
      <w:r w:rsidRPr="006B266F">
        <w:rPr>
          <w:rFonts w:ascii="Times New Roman" w:hAnsi="Times New Roman" w:cs="Times New Roman"/>
          <w:sz w:val="24"/>
          <w:szCs w:val="24"/>
        </w:rPr>
        <w:t>.</w:t>
      </w:r>
      <w:r w:rsidR="00014341">
        <w:rPr>
          <w:rFonts w:ascii="Times New Roman" w:hAnsi="Times New Roman" w:cs="Times New Roman"/>
          <w:sz w:val="24"/>
          <w:szCs w:val="24"/>
        </w:rPr>
        <w:t xml:space="preserve"> </w:t>
      </w:r>
      <w:r w:rsidRPr="006B266F">
        <w:rPr>
          <w:rFonts w:ascii="Times New Roman" w:hAnsi="Times New Roman" w:cs="Times New Roman"/>
          <w:sz w:val="24"/>
          <w:szCs w:val="24"/>
        </w:rPr>
        <w:t>(2013)  Ley Modelo de la CNUDMI sobre la Insolvencia de Grupos de Empresas con la Guía para su incorporación al derecho interno</w:t>
      </w:r>
    </w:p>
    <w:p w14:paraId="79275283" w14:textId="6591FE29" w:rsidR="006B266F" w:rsidRPr="006B266F" w:rsidRDefault="006B266F" w:rsidP="006B266F">
      <w:pPr>
        <w:spacing w:line="480" w:lineRule="auto"/>
        <w:ind w:left="567" w:hanging="567"/>
        <w:jc w:val="both"/>
        <w:rPr>
          <w:rFonts w:ascii="Times New Roman" w:hAnsi="Times New Roman" w:cs="Times New Roman"/>
          <w:sz w:val="24"/>
          <w:szCs w:val="24"/>
        </w:rPr>
      </w:pPr>
      <w:r w:rsidRPr="006B266F">
        <w:rPr>
          <w:rFonts w:ascii="Times New Roman" w:hAnsi="Times New Roman" w:cs="Times New Roman"/>
          <w:sz w:val="24"/>
          <w:szCs w:val="24"/>
        </w:rPr>
        <w:t>Congreso de la República. (27 de diciembre de 2006) Régimen de insolvencia empresarial. [Ley 1116 del 2006]. Do: 46.494</w:t>
      </w:r>
    </w:p>
    <w:p w14:paraId="749565B8" w14:textId="77777777" w:rsidR="006B266F" w:rsidRPr="006B266F" w:rsidRDefault="006B266F" w:rsidP="006B266F">
      <w:pPr>
        <w:spacing w:line="480" w:lineRule="auto"/>
        <w:ind w:left="567" w:hanging="567"/>
        <w:jc w:val="both"/>
        <w:rPr>
          <w:rFonts w:ascii="Times New Roman" w:hAnsi="Times New Roman" w:cs="Times New Roman"/>
          <w:sz w:val="24"/>
          <w:szCs w:val="24"/>
        </w:rPr>
      </w:pPr>
      <w:r w:rsidRPr="006B266F">
        <w:rPr>
          <w:rFonts w:ascii="Times New Roman" w:hAnsi="Times New Roman" w:cs="Times New Roman"/>
          <w:sz w:val="24"/>
          <w:szCs w:val="24"/>
        </w:rPr>
        <w:t>Congreso de la República. (20 de diciembre de 1995) Régimen de insolvencia empresarial. [Ley 222 del  1995]. Do: 42.156</w:t>
      </w:r>
    </w:p>
    <w:p w14:paraId="226C470C" w14:textId="3091C31A" w:rsidR="006B266F" w:rsidRPr="006B266F" w:rsidRDefault="006B266F" w:rsidP="006B266F">
      <w:pPr>
        <w:spacing w:line="480" w:lineRule="auto"/>
        <w:ind w:left="567" w:hanging="567"/>
        <w:jc w:val="both"/>
        <w:rPr>
          <w:rFonts w:ascii="Times New Roman" w:hAnsi="Times New Roman" w:cs="Times New Roman"/>
          <w:sz w:val="24"/>
          <w:szCs w:val="24"/>
        </w:rPr>
      </w:pPr>
      <w:r w:rsidRPr="006B266F">
        <w:rPr>
          <w:rFonts w:ascii="Times New Roman" w:hAnsi="Times New Roman" w:cs="Times New Roman"/>
          <w:sz w:val="24"/>
          <w:szCs w:val="24"/>
        </w:rPr>
        <w:lastRenderedPageBreak/>
        <w:t>Congreso de la República. (30 de diciembre de 1999) Intervención económica para la reactivación empresarial y Acuerdos de Reestructuración [Ley 550 de  1999]. Do: 43.940</w:t>
      </w:r>
    </w:p>
    <w:p w14:paraId="3FB18FCB" w14:textId="1BC17EB2" w:rsidR="006B266F" w:rsidRPr="006B266F" w:rsidRDefault="006B266F" w:rsidP="006B266F">
      <w:pPr>
        <w:pStyle w:val="Textocomentario"/>
        <w:spacing w:line="480" w:lineRule="auto"/>
        <w:ind w:left="567" w:hanging="567"/>
        <w:rPr>
          <w:rFonts w:ascii="Times New Roman" w:hAnsi="Times New Roman" w:cs="Times New Roman"/>
          <w:sz w:val="24"/>
          <w:szCs w:val="24"/>
        </w:rPr>
      </w:pPr>
      <w:r w:rsidRPr="006B266F">
        <w:rPr>
          <w:rFonts w:ascii="Times New Roman" w:hAnsi="Times New Roman" w:cs="Times New Roman"/>
          <w:sz w:val="24"/>
          <w:szCs w:val="24"/>
        </w:rPr>
        <w:t>Corte Constitucional (14 de febrero del 2018) Sentencia C- 006 del 2018. [Mp.    Cristina Pardo Schlesinger]</w:t>
      </w:r>
    </w:p>
    <w:p w14:paraId="19E63A3C" w14:textId="62F694F9" w:rsidR="006B266F" w:rsidRPr="006B266F" w:rsidRDefault="006B266F" w:rsidP="006B266F">
      <w:pPr>
        <w:spacing w:line="480" w:lineRule="auto"/>
        <w:ind w:left="567" w:hanging="567"/>
        <w:jc w:val="both"/>
        <w:rPr>
          <w:rFonts w:ascii="Times New Roman" w:hAnsi="Times New Roman" w:cs="Times New Roman"/>
          <w:sz w:val="24"/>
          <w:szCs w:val="24"/>
        </w:rPr>
      </w:pPr>
      <w:r w:rsidRPr="006B266F">
        <w:rPr>
          <w:rFonts w:ascii="Times New Roman" w:hAnsi="Times New Roman" w:cs="Times New Roman"/>
          <w:sz w:val="24"/>
          <w:szCs w:val="24"/>
        </w:rPr>
        <w:t>Corte Constitucional (15 enero del 2010) Sentencia T- 009 del 2010. [Mp. Luis Ernesto Vargas Silva]</w:t>
      </w:r>
    </w:p>
    <w:p w14:paraId="3054E152" w14:textId="23F2B18A" w:rsidR="006B266F" w:rsidRDefault="006B266F" w:rsidP="006B266F">
      <w:pPr>
        <w:spacing w:line="480" w:lineRule="auto"/>
        <w:ind w:left="567" w:hanging="567"/>
        <w:jc w:val="both"/>
        <w:rPr>
          <w:rFonts w:ascii="Times New Roman" w:hAnsi="Times New Roman" w:cs="Times New Roman"/>
          <w:sz w:val="24"/>
          <w:szCs w:val="24"/>
        </w:rPr>
      </w:pPr>
      <w:r w:rsidRPr="006B266F">
        <w:rPr>
          <w:rFonts w:ascii="Times New Roman" w:hAnsi="Times New Roman" w:cs="Times New Roman"/>
          <w:sz w:val="24"/>
          <w:szCs w:val="24"/>
        </w:rPr>
        <w:t>Corte Constitucional (31 de marzo  del 2016) Sentencia T- 149  del 2016. [Mp Gabriel Eduardo Mendoza Martelo]</w:t>
      </w:r>
    </w:p>
    <w:p w14:paraId="5D5E496D" w14:textId="0533B4AA" w:rsidR="00D77D2E" w:rsidRPr="006B266F" w:rsidRDefault="00D77D2E" w:rsidP="00D77D2E">
      <w:pPr>
        <w:spacing w:line="276" w:lineRule="auto"/>
        <w:ind w:left="709" w:hanging="709"/>
        <w:jc w:val="both"/>
        <w:rPr>
          <w:rFonts w:ascii="Times New Roman" w:hAnsi="Times New Roman" w:cs="Times New Roman"/>
          <w:sz w:val="24"/>
          <w:szCs w:val="24"/>
        </w:rPr>
      </w:pPr>
      <w:r w:rsidRPr="00F223E5">
        <w:rPr>
          <w:rFonts w:ascii="Times New Roman" w:hAnsi="Times New Roman" w:cs="Times New Roman"/>
          <w:sz w:val="24"/>
          <w:szCs w:val="24"/>
        </w:rPr>
        <w:t>Corte Constitucion</w:t>
      </w:r>
      <w:r>
        <w:rPr>
          <w:rFonts w:ascii="Times New Roman" w:hAnsi="Times New Roman" w:cs="Times New Roman"/>
          <w:sz w:val="24"/>
          <w:szCs w:val="24"/>
        </w:rPr>
        <w:t>al Colombiana (10 de julio del 2013) Sentencia  C-435 del 2013 [Mp.Mauricio     González Cuervo]</w:t>
      </w:r>
    </w:p>
    <w:p w14:paraId="4354D23E" w14:textId="77777777" w:rsidR="006B266F" w:rsidRPr="006B266F" w:rsidRDefault="006B266F" w:rsidP="006B266F">
      <w:pPr>
        <w:spacing w:line="480" w:lineRule="auto"/>
        <w:ind w:left="567" w:hanging="567"/>
        <w:jc w:val="both"/>
        <w:rPr>
          <w:rFonts w:ascii="Times New Roman" w:hAnsi="Times New Roman" w:cs="Times New Roman"/>
          <w:sz w:val="24"/>
          <w:szCs w:val="24"/>
        </w:rPr>
      </w:pPr>
      <w:r w:rsidRPr="006B266F">
        <w:rPr>
          <w:rFonts w:ascii="Times New Roman" w:hAnsi="Times New Roman" w:cs="Times New Roman"/>
          <w:sz w:val="24"/>
          <w:szCs w:val="24"/>
        </w:rPr>
        <w:t>Corte Constitucional (8 de Julio del 2020) Sentencia C- 237  del 2020. [Mp. José Fernando Reyes Cuartas]</w:t>
      </w:r>
    </w:p>
    <w:p w14:paraId="28126AFE" w14:textId="77777777" w:rsidR="006B266F" w:rsidRPr="006B266F" w:rsidRDefault="006B266F" w:rsidP="006B266F">
      <w:pPr>
        <w:spacing w:line="480" w:lineRule="auto"/>
        <w:ind w:left="567" w:hanging="567"/>
        <w:jc w:val="both"/>
        <w:rPr>
          <w:rFonts w:ascii="Times New Roman" w:hAnsi="Times New Roman" w:cs="Times New Roman"/>
          <w:sz w:val="24"/>
          <w:szCs w:val="24"/>
        </w:rPr>
      </w:pPr>
      <w:r w:rsidRPr="006B266F">
        <w:rPr>
          <w:rFonts w:ascii="Times New Roman" w:hAnsi="Times New Roman" w:cs="Times New Roman"/>
          <w:sz w:val="24"/>
          <w:szCs w:val="24"/>
        </w:rPr>
        <w:t>Corte Constitucional (11 de febrero del 2010) Sentencia T- 079  del 2010 [Mp. Luis Ernesto Vargas Silva]</w:t>
      </w:r>
    </w:p>
    <w:p w14:paraId="659F5D46" w14:textId="7F2A9DCF" w:rsidR="006B266F" w:rsidRPr="006B266F" w:rsidRDefault="006B266F" w:rsidP="006B266F">
      <w:pPr>
        <w:spacing w:line="480" w:lineRule="auto"/>
        <w:ind w:left="567" w:hanging="567"/>
        <w:jc w:val="both"/>
        <w:rPr>
          <w:rFonts w:ascii="Times New Roman" w:hAnsi="Times New Roman" w:cs="Times New Roman"/>
          <w:sz w:val="24"/>
          <w:szCs w:val="24"/>
        </w:rPr>
      </w:pPr>
      <w:r w:rsidRPr="006B266F">
        <w:rPr>
          <w:rFonts w:ascii="Times New Roman" w:hAnsi="Times New Roman" w:cs="Times New Roman"/>
          <w:sz w:val="24"/>
          <w:szCs w:val="24"/>
        </w:rPr>
        <w:t>Corte Constitucional (15 de mayo de 1997)</w:t>
      </w:r>
      <w:r w:rsidR="00014341">
        <w:rPr>
          <w:rFonts w:ascii="Times New Roman" w:hAnsi="Times New Roman" w:cs="Times New Roman"/>
          <w:sz w:val="24"/>
          <w:szCs w:val="24"/>
        </w:rPr>
        <w:t xml:space="preserve"> </w:t>
      </w:r>
      <w:r w:rsidRPr="006B266F">
        <w:rPr>
          <w:rFonts w:ascii="Times New Roman" w:hAnsi="Times New Roman" w:cs="Times New Roman"/>
          <w:sz w:val="24"/>
          <w:szCs w:val="24"/>
        </w:rPr>
        <w:t>Sentencia C- 233  de 1997 [Mp. Fabio Morón  Díaz]</w:t>
      </w:r>
    </w:p>
    <w:p w14:paraId="2DCA3FD1" w14:textId="5EA38ABD" w:rsidR="006B266F" w:rsidRDefault="006B266F" w:rsidP="006B266F">
      <w:pPr>
        <w:spacing w:line="480" w:lineRule="auto"/>
        <w:ind w:left="567" w:hanging="567"/>
        <w:jc w:val="both"/>
        <w:rPr>
          <w:rFonts w:ascii="Times New Roman" w:hAnsi="Times New Roman" w:cs="Times New Roman"/>
          <w:sz w:val="24"/>
          <w:szCs w:val="24"/>
        </w:rPr>
      </w:pPr>
      <w:r w:rsidRPr="006B266F">
        <w:rPr>
          <w:rFonts w:ascii="Times New Roman" w:hAnsi="Times New Roman" w:cs="Times New Roman"/>
          <w:sz w:val="24"/>
          <w:szCs w:val="24"/>
        </w:rPr>
        <w:t>Corte Constitucional (30 de marzo del 2009)</w:t>
      </w:r>
      <w:r w:rsidR="00014341">
        <w:rPr>
          <w:rFonts w:ascii="Times New Roman" w:hAnsi="Times New Roman" w:cs="Times New Roman"/>
          <w:sz w:val="24"/>
          <w:szCs w:val="24"/>
        </w:rPr>
        <w:t xml:space="preserve"> </w:t>
      </w:r>
      <w:r w:rsidRPr="006B266F">
        <w:rPr>
          <w:rFonts w:ascii="Times New Roman" w:hAnsi="Times New Roman" w:cs="Times New Roman"/>
          <w:sz w:val="24"/>
          <w:szCs w:val="24"/>
        </w:rPr>
        <w:t>Sentencia T- 757  del 2009 [Mp. Luis Ernesto Vargas Silva]</w:t>
      </w:r>
    </w:p>
    <w:p w14:paraId="7B5AB8C2" w14:textId="1BA8D569" w:rsidR="00E608B7" w:rsidRPr="006B266F" w:rsidRDefault="00E608B7" w:rsidP="006B266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Corte Constitucional (26 de septiembre del 2008) Sentencias C-089 del 2018 [Mp. Carlos Bernal pulido]      </w:t>
      </w:r>
    </w:p>
    <w:p w14:paraId="01E7C83A" w14:textId="770AA4C9" w:rsidR="006B266F" w:rsidRPr="006B266F" w:rsidRDefault="006B266F" w:rsidP="006B266F">
      <w:pPr>
        <w:spacing w:line="480" w:lineRule="auto"/>
        <w:ind w:left="567" w:hanging="567"/>
        <w:jc w:val="both"/>
        <w:rPr>
          <w:rFonts w:ascii="Times New Roman" w:hAnsi="Times New Roman" w:cs="Times New Roman"/>
          <w:sz w:val="24"/>
          <w:szCs w:val="24"/>
        </w:rPr>
      </w:pPr>
      <w:r w:rsidRPr="006B266F">
        <w:rPr>
          <w:rFonts w:ascii="Times New Roman" w:hAnsi="Times New Roman" w:cs="Times New Roman"/>
          <w:sz w:val="24"/>
          <w:szCs w:val="24"/>
        </w:rPr>
        <w:t>Constitución Política de Colombia [Const.] (1991) 2 da Ed. Legis</w:t>
      </w:r>
    </w:p>
    <w:p w14:paraId="61D1F7A1" w14:textId="0887D36D" w:rsidR="006B266F" w:rsidRDefault="006B266F" w:rsidP="006B266F">
      <w:pPr>
        <w:spacing w:line="480" w:lineRule="auto"/>
        <w:ind w:left="567" w:hanging="567"/>
        <w:jc w:val="both"/>
        <w:rPr>
          <w:rFonts w:ascii="Times New Roman" w:hAnsi="Times New Roman" w:cs="Times New Roman"/>
          <w:sz w:val="24"/>
          <w:szCs w:val="24"/>
        </w:rPr>
      </w:pPr>
      <w:r w:rsidRPr="006B266F">
        <w:rPr>
          <w:rFonts w:ascii="Times New Roman" w:hAnsi="Times New Roman" w:cs="Times New Roman"/>
          <w:sz w:val="24"/>
          <w:szCs w:val="24"/>
        </w:rPr>
        <w:lastRenderedPageBreak/>
        <w:t>Cuello, L. (2018)</w:t>
      </w:r>
      <w:r w:rsidR="00014341">
        <w:rPr>
          <w:rFonts w:ascii="Times New Roman" w:hAnsi="Times New Roman" w:cs="Times New Roman"/>
          <w:sz w:val="24"/>
          <w:szCs w:val="24"/>
        </w:rPr>
        <w:t>.</w:t>
      </w:r>
      <w:r w:rsidRPr="006B266F">
        <w:rPr>
          <w:rFonts w:ascii="Times New Roman" w:hAnsi="Times New Roman" w:cs="Times New Roman"/>
          <w:sz w:val="24"/>
          <w:szCs w:val="24"/>
        </w:rPr>
        <w:t xml:space="preserve"> Los Principios de “Universalidad” e “Igualdad” del Régimen de Insolvencia Empresarial frente a la Ley de garantías mobiliarias.</w:t>
      </w:r>
    </w:p>
    <w:p w14:paraId="4F774DF7" w14:textId="45CBC97D" w:rsidR="00A73CB9" w:rsidRPr="006B266F" w:rsidRDefault="00A73CB9" w:rsidP="00A73CB9">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Daza, S. &amp; Morales, S. (2016) El concepto de patrimonio </w:t>
      </w:r>
      <w:r w:rsidRPr="00A73CB9">
        <w:rPr>
          <w:rFonts w:ascii="Times New Roman" w:hAnsi="Times New Roman" w:cs="Times New Roman"/>
          <w:sz w:val="24"/>
          <w:szCs w:val="24"/>
        </w:rPr>
        <w:t>y su aplicación en España</w:t>
      </w:r>
      <w:r>
        <w:rPr>
          <w:rFonts w:ascii="Times New Roman" w:hAnsi="Times New Roman" w:cs="Times New Roman"/>
          <w:sz w:val="24"/>
          <w:szCs w:val="24"/>
        </w:rPr>
        <w:t>. Recuperado de</w:t>
      </w:r>
      <w:r w:rsidRPr="00A73CB9">
        <w:t xml:space="preserve"> </w:t>
      </w:r>
      <w:r w:rsidRPr="00A73CB9">
        <w:rPr>
          <w:rFonts w:ascii="Times New Roman" w:hAnsi="Times New Roman" w:cs="Times New Roman"/>
          <w:sz w:val="24"/>
          <w:szCs w:val="24"/>
        </w:rPr>
        <w:t>https://repository.ucatolica.edu.co/bitstream/10983/14364/4/El-concepto-de-patrimonio-y-su-aplicacion-en-espana.pdf</w:t>
      </w:r>
    </w:p>
    <w:p w14:paraId="3A356D96" w14:textId="5DC6B5D7" w:rsidR="006B266F" w:rsidRDefault="006B266F" w:rsidP="006B266F">
      <w:pPr>
        <w:pStyle w:val="NormalWeb"/>
        <w:spacing w:line="480" w:lineRule="auto"/>
        <w:ind w:left="567" w:hanging="567"/>
        <w:jc w:val="both"/>
        <w:textAlignment w:val="baseline"/>
        <w:rPr>
          <w:rStyle w:val="Hipervnculo"/>
          <w:color w:val="auto"/>
          <w:u w:val="none"/>
        </w:rPr>
      </w:pPr>
      <w:r w:rsidRPr="006B266F">
        <w:t>De la Madrid, E. (s.f)</w:t>
      </w:r>
      <w:r w:rsidR="00014341">
        <w:t>.</w:t>
      </w:r>
      <w:r w:rsidRPr="006B266F">
        <w:t xml:space="preserve"> Análisis de derecho comparado en materia concursal de cinco legislaciones, Consultada en </w:t>
      </w:r>
      <w:hyperlink r:id="rId30" w:history="1">
        <w:r w:rsidRPr="006B266F">
          <w:rPr>
            <w:rStyle w:val="Hipervnculo"/>
            <w:color w:val="auto"/>
            <w:u w:val="none"/>
          </w:rPr>
          <w:t>https://revistas.juridicas.unam.mx/index.php/derecho-comparado/article/view/3592/4330</w:t>
        </w:r>
      </w:hyperlink>
    </w:p>
    <w:p w14:paraId="47B4C468" w14:textId="7CDFB2C1" w:rsidR="00C401EB" w:rsidRDefault="00C401EB" w:rsidP="006B266F">
      <w:pPr>
        <w:pStyle w:val="NormalWeb"/>
        <w:spacing w:line="480" w:lineRule="auto"/>
        <w:ind w:left="567" w:hanging="567"/>
        <w:jc w:val="both"/>
        <w:textAlignment w:val="baseline"/>
      </w:pPr>
      <w:r>
        <w:t>Díez-Picazo, L. y Gullón, A. (1978). Sistema de derecho civil. Introducción derecho de la persona. Negocio jurídico (2ª Ed.) Madrid: Tecnos</w:t>
      </w:r>
    </w:p>
    <w:p w14:paraId="53FB1054" w14:textId="12D4FB7E" w:rsidR="009C3C0E" w:rsidRDefault="009C3C0E" w:rsidP="006B266F">
      <w:pPr>
        <w:pStyle w:val="NormalWeb"/>
        <w:spacing w:line="480" w:lineRule="auto"/>
        <w:ind w:left="567" w:hanging="567"/>
        <w:jc w:val="both"/>
        <w:textAlignment w:val="baseline"/>
      </w:pPr>
      <w:r>
        <w:t>Espín Cánovas, D. (1977). Manual de derecho civil español. Madrid: Revista de Derecho Privado.</w:t>
      </w:r>
    </w:p>
    <w:p w14:paraId="33DA15DB" w14:textId="4821051F" w:rsidR="000D7B9B" w:rsidRPr="006B266F" w:rsidRDefault="000D7B9B" w:rsidP="006B266F">
      <w:pPr>
        <w:pStyle w:val="NormalWeb"/>
        <w:spacing w:line="480" w:lineRule="auto"/>
        <w:ind w:left="567" w:hanging="567"/>
        <w:jc w:val="both"/>
        <w:textAlignment w:val="baseline"/>
        <w:rPr>
          <w:rStyle w:val="Hipervnculo"/>
          <w:color w:val="auto"/>
          <w:u w:val="none"/>
        </w:rPr>
      </w:pPr>
      <w:r w:rsidRPr="00935530">
        <w:rPr>
          <w:rStyle w:val="Hipervnculo"/>
          <w:color w:val="auto"/>
          <w:u w:val="none"/>
          <w:lang w:val="en-US"/>
        </w:rPr>
        <w:t xml:space="preserve">Esterberg, K. G. (2002). Qualitative methods in social research. </w:t>
      </w:r>
      <w:r w:rsidRPr="000D7B9B">
        <w:rPr>
          <w:rStyle w:val="Hipervnculo"/>
          <w:color w:val="auto"/>
          <w:u w:val="none"/>
        </w:rPr>
        <w:t>New York, NY, EE. UU.: McGraw-Hill.</w:t>
      </w:r>
    </w:p>
    <w:p w14:paraId="67D342B1" w14:textId="2B3AF09E" w:rsidR="006B266F" w:rsidRDefault="006B266F" w:rsidP="006B266F">
      <w:pPr>
        <w:spacing w:line="480" w:lineRule="auto"/>
        <w:ind w:left="567" w:hanging="567"/>
        <w:rPr>
          <w:rFonts w:ascii="Times New Roman" w:eastAsia="Times New Roman" w:hAnsi="Times New Roman" w:cs="Times New Roman"/>
          <w:sz w:val="24"/>
          <w:szCs w:val="24"/>
          <w:lang w:eastAsia="es-CO"/>
        </w:rPr>
      </w:pPr>
      <w:r w:rsidRPr="006B266F">
        <w:rPr>
          <w:rFonts w:ascii="Times New Roman" w:eastAsia="Times New Roman" w:hAnsi="Times New Roman" w:cs="Times New Roman"/>
          <w:sz w:val="24"/>
          <w:szCs w:val="24"/>
          <w:lang w:eastAsia="es-CO"/>
        </w:rPr>
        <w:t>García, M. (1997)</w:t>
      </w:r>
      <w:r w:rsidR="00014341">
        <w:rPr>
          <w:rFonts w:ascii="Times New Roman" w:eastAsia="Times New Roman" w:hAnsi="Times New Roman" w:cs="Times New Roman"/>
          <w:sz w:val="24"/>
          <w:szCs w:val="24"/>
          <w:lang w:eastAsia="es-CO"/>
        </w:rPr>
        <w:t>.</w:t>
      </w:r>
      <w:r w:rsidRPr="006B266F">
        <w:rPr>
          <w:rFonts w:ascii="Times New Roman" w:eastAsia="Times New Roman" w:hAnsi="Times New Roman" w:cs="Times New Roman"/>
          <w:sz w:val="24"/>
          <w:szCs w:val="24"/>
          <w:lang w:eastAsia="es-CO"/>
        </w:rPr>
        <w:t xml:space="preserve"> Derecho concursal. Ed. Ibáñez</w:t>
      </w:r>
    </w:p>
    <w:p w14:paraId="646B7812" w14:textId="662A31F4" w:rsidR="00E608B7" w:rsidRPr="006B266F" w:rsidRDefault="00E608B7" w:rsidP="006B266F">
      <w:pPr>
        <w:spacing w:line="480" w:lineRule="auto"/>
        <w:ind w:left="567" w:hanging="567"/>
        <w:rPr>
          <w:rFonts w:ascii="Times New Roman" w:eastAsia="Times New Roman" w:hAnsi="Times New Roman" w:cs="Times New Roman"/>
          <w:sz w:val="24"/>
          <w:szCs w:val="24"/>
          <w:lang w:eastAsia="es-CO"/>
        </w:rPr>
      </w:pPr>
      <w:r>
        <w:rPr>
          <w:rFonts w:ascii="Times New Roman" w:hAnsi="Times New Roman" w:cs="Times New Roman"/>
          <w:sz w:val="24"/>
          <w:szCs w:val="24"/>
        </w:rPr>
        <w:t xml:space="preserve">Hernández, R. Collado, F. &amp; Baptista, p. (2014). Metodología de la Investigación. Recuperado de </w:t>
      </w:r>
      <w:r w:rsidRPr="00E608B7">
        <w:rPr>
          <w:rFonts w:ascii="Times New Roman" w:hAnsi="Times New Roman" w:cs="Times New Roman"/>
          <w:sz w:val="24"/>
          <w:szCs w:val="24"/>
        </w:rPr>
        <w:t>https://www.uca.ac.cr/wp-content/uploads/2017/10/Investigacion.pdf</w:t>
      </w:r>
      <w:r>
        <w:rPr>
          <w:rFonts w:ascii="Times New Roman" w:hAnsi="Times New Roman" w:cs="Times New Roman"/>
          <w:sz w:val="24"/>
          <w:szCs w:val="24"/>
        </w:rPr>
        <w:t xml:space="preserve"> </w:t>
      </w:r>
    </w:p>
    <w:p w14:paraId="471A23DC" w14:textId="0CDEDD78" w:rsidR="006B266F" w:rsidRPr="006B266F" w:rsidRDefault="006B266F" w:rsidP="006B266F">
      <w:pPr>
        <w:spacing w:line="480" w:lineRule="auto"/>
        <w:ind w:left="567" w:hanging="567"/>
        <w:rPr>
          <w:rFonts w:ascii="Times New Roman" w:eastAsia="Times New Roman" w:hAnsi="Times New Roman" w:cs="Times New Roman"/>
          <w:sz w:val="24"/>
          <w:szCs w:val="24"/>
          <w:lang w:eastAsia="es-CO"/>
        </w:rPr>
      </w:pPr>
      <w:r w:rsidRPr="006B266F">
        <w:rPr>
          <w:rFonts w:ascii="Times New Roman" w:eastAsia="Times New Roman" w:hAnsi="Times New Roman" w:cs="Times New Roman"/>
          <w:sz w:val="24"/>
          <w:szCs w:val="24"/>
          <w:lang w:eastAsia="es-CO"/>
        </w:rPr>
        <w:t>Instituto Iberoamericano de Derecho Concursal.</w:t>
      </w:r>
      <w:r w:rsidR="00014341">
        <w:rPr>
          <w:rFonts w:ascii="Times New Roman" w:eastAsia="Times New Roman" w:hAnsi="Times New Roman" w:cs="Times New Roman"/>
          <w:sz w:val="24"/>
          <w:szCs w:val="24"/>
          <w:lang w:eastAsia="es-CO"/>
        </w:rPr>
        <w:t xml:space="preserve"> </w:t>
      </w:r>
      <w:r w:rsidRPr="006B266F">
        <w:rPr>
          <w:rFonts w:ascii="Times New Roman" w:eastAsia="Times New Roman" w:hAnsi="Times New Roman" w:cs="Times New Roman"/>
          <w:sz w:val="24"/>
          <w:szCs w:val="24"/>
          <w:lang w:eastAsia="es-CO"/>
        </w:rPr>
        <w:t>(2012)</w:t>
      </w:r>
      <w:r w:rsidR="00014341">
        <w:rPr>
          <w:rFonts w:ascii="Times New Roman" w:eastAsia="Times New Roman" w:hAnsi="Times New Roman" w:cs="Times New Roman"/>
          <w:sz w:val="24"/>
          <w:szCs w:val="24"/>
          <w:lang w:eastAsia="es-CO"/>
        </w:rPr>
        <w:t>.</w:t>
      </w:r>
      <w:r w:rsidRPr="006B266F">
        <w:rPr>
          <w:rFonts w:ascii="Times New Roman" w:eastAsia="Times New Roman" w:hAnsi="Times New Roman" w:cs="Times New Roman"/>
          <w:sz w:val="24"/>
          <w:szCs w:val="24"/>
          <w:lang w:eastAsia="es-CO"/>
        </w:rPr>
        <w:t xml:space="preserve"> Capítulo Colombiano. Algunos aspectos controversiales de la concursalidad. Grupo Editorial Ibañez. Bogotá D.C, Colombia.</w:t>
      </w:r>
    </w:p>
    <w:p w14:paraId="7A7888E7" w14:textId="47D4737A" w:rsidR="006B266F" w:rsidRDefault="006B266F" w:rsidP="006B266F">
      <w:pPr>
        <w:pStyle w:val="NormalWeb"/>
        <w:spacing w:line="480" w:lineRule="auto"/>
        <w:ind w:left="567" w:hanging="567"/>
        <w:jc w:val="both"/>
        <w:textAlignment w:val="baseline"/>
      </w:pPr>
      <w:r w:rsidRPr="006B266F">
        <w:t>Londoño</w:t>
      </w:r>
      <w:r w:rsidR="00014341">
        <w:t>, A. &amp;</w:t>
      </w:r>
      <w:r w:rsidRPr="006B266F">
        <w:t xml:space="preserve"> Izasa,</w:t>
      </w:r>
      <w:r w:rsidR="00014341">
        <w:t xml:space="preserve"> A.</w:t>
      </w:r>
      <w:r w:rsidRPr="006B266F">
        <w:t xml:space="preserve"> (2008)</w:t>
      </w:r>
      <w:r w:rsidR="00014341">
        <w:t>.</w:t>
      </w:r>
      <w:r w:rsidRPr="006B266F">
        <w:t xml:space="preserve"> Régimen de insolvencia empresarial: comentarios a Ley 1116 de 2006. Ed. Legis</w:t>
      </w:r>
    </w:p>
    <w:p w14:paraId="66AAB948" w14:textId="3DDB102B" w:rsidR="00A66518" w:rsidRPr="006B266F" w:rsidRDefault="00A66518" w:rsidP="006B266F">
      <w:pPr>
        <w:pStyle w:val="NormalWeb"/>
        <w:spacing w:line="480" w:lineRule="auto"/>
        <w:ind w:left="567" w:hanging="567"/>
        <w:jc w:val="both"/>
        <w:textAlignment w:val="baseline"/>
      </w:pPr>
      <w:r w:rsidRPr="00A66518">
        <w:lastRenderedPageBreak/>
        <w:t>Mayz, C. (2009). ¿Cómo desarrollar, de una manera comprensiva, el análisis cualitativo de los datos? EDUCERE. Artículos arbitrados. Año 13, Nº 44, p. 55-66  [Artículo en Línea]. Disponible: http://www.redalyc.org/pdf/356/35614571007.pdf [Consulta: 2014, julio 13].</w:t>
      </w:r>
    </w:p>
    <w:p w14:paraId="340078E8" w14:textId="06F8C160" w:rsidR="006B266F" w:rsidRDefault="006B266F" w:rsidP="006B266F">
      <w:pPr>
        <w:pStyle w:val="NormalWeb"/>
        <w:spacing w:line="480" w:lineRule="auto"/>
        <w:ind w:left="567" w:hanging="567"/>
        <w:jc w:val="both"/>
        <w:textAlignment w:val="baseline"/>
        <w:rPr>
          <w:rStyle w:val="Hipervnculo"/>
          <w:color w:val="auto"/>
          <w:u w:val="none"/>
        </w:rPr>
      </w:pPr>
      <w:r w:rsidRPr="006B266F">
        <w:t xml:space="preserve">Ministerio de Economía Fomento y Turismo (2015) Insolvencia y quiebra en Chile Principales estadísticas desde 1982 a la fecha, Consulta en  </w:t>
      </w:r>
      <w:hyperlink r:id="rId31" w:history="1">
        <w:r w:rsidRPr="006B266F">
          <w:rPr>
            <w:rStyle w:val="Hipervnculo"/>
            <w:color w:val="auto"/>
            <w:u w:val="none"/>
          </w:rPr>
          <w:t>https://www.economia.gob.cl/wp-content/uploads/2015/06/Insolvencia-y-Quiebra-en-Chile.pdf</w:t>
        </w:r>
      </w:hyperlink>
    </w:p>
    <w:p w14:paraId="65E113DD" w14:textId="72214DA8" w:rsidR="00A66518" w:rsidRPr="006B266F" w:rsidRDefault="00A66518" w:rsidP="006B266F">
      <w:pPr>
        <w:pStyle w:val="NormalWeb"/>
        <w:spacing w:line="480" w:lineRule="auto"/>
        <w:ind w:left="567" w:hanging="567"/>
        <w:jc w:val="both"/>
        <w:textAlignment w:val="baseline"/>
        <w:rPr>
          <w:rStyle w:val="Hipervnculo"/>
          <w:color w:val="auto"/>
          <w:u w:val="none"/>
        </w:rPr>
      </w:pPr>
      <w:r>
        <w:t>Ponce de León, L. (s.f.). Metodología de la Investigación Científica en Derecho. Recuperado de</w:t>
      </w:r>
      <w:r w:rsidRPr="00A66518">
        <w:t xml:space="preserve"> http://historico.juridicas.unam.mx/publica/librev/rev/facdermx/cont/205/dtr/dtr4.pdf</w:t>
      </w:r>
    </w:p>
    <w:p w14:paraId="44033EA5" w14:textId="77777777" w:rsidR="006B266F" w:rsidRPr="006B266F" w:rsidRDefault="006B266F" w:rsidP="006B266F">
      <w:pPr>
        <w:pStyle w:val="NormalWeb"/>
        <w:spacing w:line="480" w:lineRule="auto"/>
        <w:ind w:left="567" w:hanging="567"/>
        <w:jc w:val="both"/>
        <w:textAlignment w:val="baseline"/>
      </w:pPr>
      <w:r w:rsidRPr="006B266F">
        <w:t xml:space="preserve">Red de Justicia Europea (2020) Insolvencia Alemana, Consultada en </w:t>
      </w:r>
      <w:hyperlink r:id="rId32" w:history="1">
        <w:r w:rsidRPr="006B266F">
          <w:rPr>
            <w:rStyle w:val="Hipervnculo"/>
            <w:color w:val="auto"/>
            <w:u w:val="none"/>
          </w:rPr>
          <w:t>https://e-justice.europa.eu/content_insolvency-447-de-es.do?member=1</w:t>
        </w:r>
      </w:hyperlink>
    </w:p>
    <w:p w14:paraId="38D0140B" w14:textId="072B591B" w:rsidR="006B266F" w:rsidRPr="006B266F" w:rsidRDefault="006B266F" w:rsidP="006B266F">
      <w:pPr>
        <w:spacing w:line="480" w:lineRule="auto"/>
        <w:ind w:left="567" w:hanging="567"/>
        <w:jc w:val="both"/>
        <w:rPr>
          <w:rFonts w:ascii="Times New Roman" w:hAnsi="Times New Roman" w:cs="Times New Roman"/>
          <w:sz w:val="24"/>
          <w:szCs w:val="24"/>
        </w:rPr>
      </w:pPr>
      <w:r w:rsidRPr="006B266F">
        <w:rPr>
          <w:rFonts w:ascii="Times New Roman" w:hAnsi="Times New Roman" w:cs="Times New Roman"/>
          <w:sz w:val="24"/>
          <w:szCs w:val="24"/>
        </w:rPr>
        <w:t xml:space="preserve">Real Academia Española, Diccionario de la Lengua Española. (22ª edición. Consultada en </w:t>
      </w:r>
      <w:hyperlink r:id="rId33" w:history="1">
        <w:r w:rsidRPr="006B266F">
          <w:rPr>
            <w:rStyle w:val="Hipervnculo"/>
            <w:rFonts w:ascii="Times New Roman" w:hAnsi="Times New Roman" w:cs="Times New Roman"/>
            <w:color w:val="auto"/>
            <w:sz w:val="24"/>
            <w:szCs w:val="24"/>
            <w:u w:val="none"/>
          </w:rPr>
          <w:t>www.rae.es</w:t>
        </w:r>
      </w:hyperlink>
      <w:r w:rsidRPr="006B266F">
        <w:rPr>
          <w:rFonts w:ascii="Times New Roman" w:hAnsi="Times New Roman" w:cs="Times New Roman"/>
          <w:sz w:val="24"/>
          <w:szCs w:val="24"/>
        </w:rPr>
        <w:t>)</w:t>
      </w:r>
    </w:p>
    <w:p w14:paraId="72AFE3EF" w14:textId="7357724B" w:rsidR="006B266F" w:rsidRPr="006B266F" w:rsidRDefault="006B266F" w:rsidP="006B266F">
      <w:pPr>
        <w:spacing w:line="480" w:lineRule="auto"/>
        <w:ind w:left="567" w:hanging="567"/>
        <w:rPr>
          <w:rFonts w:ascii="Times New Roman" w:eastAsia="Times New Roman" w:hAnsi="Times New Roman" w:cs="Times New Roman"/>
          <w:sz w:val="24"/>
          <w:szCs w:val="24"/>
          <w:lang w:eastAsia="es-CO"/>
        </w:rPr>
      </w:pPr>
      <w:r w:rsidRPr="006B266F">
        <w:rPr>
          <w:rFonts w:ascii="Times New Roman" w:eastAsia="Times New Roman" w:hAnsi="Times New Roman" w:cs="Times New Roman"/>
          <w:sz w:val="24"/>
          <w:szCs w:val="24"/>
          <w:lang w:eastAsia="es-CO"/>
        </w:rPr>
        <w:t>Rodríguez, (2007)</w:t>
      </w:r>
      <w:r w:rsidR="00014341">
        <w:rPr>
          <w:rFonts w:ascii="Times New Roman" w:eastAsia="Times New Roman" w:hAnsi="Times New Roman" w:cs="Times New Roman"/>
          <w:sz w:val="24"/>
          <w:szCs w:val="24"/>
          <w:lang w:eastAsia="es-CO"/>
        </w:rPr>
        <w:t>.</w:t>
      </w:r>
      <w:r w:rsidRPr="006B266F">
        <w:rPr>
          <w:rFonts w:ascii="Times New Roman" w:eastAsia="Times New Roman" w:hAnsi="Times New Roman" w:cs="Times New Roman"/>
          <w:sz w:val="24"/>
          <w:szCs w:val="24"/>
          <w:lang w:eastAsia="es-CO"/>
        </w:rPr>
        <w:t xml:space="preserve"> Nuevo Régimen de Insolvencia. Universidad Externado de Colombia. Bogotá D.C.</w:t>
      </w:r>
    </w:p>
    <w:p w14:paraId="05E14DDF" w14:textId="4EDC4532" w:rsidR="006B266F" w:rsidRPr="006B266F" w:rsidRDefault="006B266F" w:rsidP="006B266F">
      <w:pPr>
        <w:spacing w:line="480" w:lineRule="auto"/>
        <w:ind w:left="567" w:hanging="567"/>
        <w:rPr>
          <w:rFonts w:ascii="Times New Roman" w:eastAsia="Times New Roman" w:hAnsi="Times New Roman" w:cs="Times New Roman"/>
          <w:sz w:val="24"/>
          <w:szCs w:val="24"/>
          <w:lang w:eastAsia="es-CO"/>
        </w:rPr>
      </w:pPr>
      <w:r w:rsidRPr="006B266F">
        <w:rPr>
          <w:rFonts w:ascii="Times New Roman" w:eastAsia="Times New Roman" w:hAnsi="Times New Roman" w:cs="Times New Roman"/>
          <w:sz w:val="24"/>
          <w:szCs w:val="24"/>
          <w:lang w:eastAsia="es-CO"/>
        </w:rPr>
        <w:t>P</w:t>
      </w:r>
      <w:r w:rsidRPr="006B266F">
        <w:rPr>
          <w:rFonts w:ascii="Times New Roman" w:hAnsi="Times New Roman" w:cs="Times New Roman"/>
          <w:sz w:val="24"/>
          <w:szCs w:val="24"/>
        </w:rPr>
        <w:t>ampillo</w:t>
      </w:r>
      <w:r w:rsidR="00014341">
        <w:rPr>
          <w:rFonts w:ascii="Times New Roman" w:hAnsi="Times New Roman" w:cs="Times New Roman"/>
          <w:sz w:val="24"/>
          <w:szCs w:val="24"/>
        </w:rPr>
        <w:t>, J. &amp;</w:t>
      </w:r>
      <w:r w:rsidRPr="006B266F">
        <w:rPr>
          <w:rFonts w:ascii="Times New Roman" w:hAnsi="Times New Roman" w:cs="Times New Roman"/>
          <w:sz w:val="24"/>
          <w:szCs w:val="24"/>
        </w:rPr>
        <w:t xml:space="preserve"> Munive</w:t>
      </w:r>
      <w:r w:rsidR="00014341">
        <w:rPr>
          <w:rFonts w:ascii="Times New Roman" w:hAnsi="Times New Roman" w:cs="Times New Roman"/>
          <w:sz w:val="24"/>
          <w:szCs w:val="24"/>
        </w:rPr>
        <w:t>, M</w:t>
      </w:r>
      <w:r w:rsidRPr="006B266F">
        <w:rPr>
          <w:rFonts w:ascii="Times New Roman" w:hAnsi="Times New Roman" w:cs="Times New Roman"/>
          <w:sz w:val="24"/>
          <w:szCs w:val="24"/>
        </w:rPr>
        <w:t>.</w:t>
      </w:r>
      <w:r w:rsidR="00014341">
        <w:rPr>
          <w:rFonts w:ascii="Times New Roman" w:hAnsi="Times New Roman" w:cs="Times New Roman"/>
          <w:sz w:val="24"/>
          <w:szCs w:val="24"/>
        </w:rPr>
        <w:t xml:space="preserve"> </w:t>
      </w:r>
      <w:r w:rsidRPr="006B266F">
        <w:rPr>
          <w:rFonts w:ascii="Times New Roman" w:hAnsi="Times New Roman" w:cs="Times New Roman"/>
          <w:sz w:val="24"/>
          <w:szCs w:val="24"/>
        </w:rPr>
        <w:t>(2012</w:t>
      </w:r>
      <w:r w:rsidR="00014341">
        <w:rPr>
          <w:rFonts w:ascii="Times New Roman" w:hAnsi="Times New Roman" w:cs="Times New Roman"/>
          <w:sz w:val="24"/>
          <w:szCs w:val="24"/>
        </w:rPr>
        <w:t>).</w:t>
      </w:r>
      <w:r w:rsidRPr="006B266F">
        <w:rPr>
          <w:rFonts w:ascii="Times New Roman" w:hAnsi="Times New Roman" w:cs="Times New Roman"/>
          <w:sz w:val="24"/>
          <w:szCs w:val="24"/>
        </w:rPr>
        <w:t xml:space="preserve"> Obra Jurídica Enciclopédica - Derecho Concursal. Editorial Porrúa. México.</w:t>
      </w:r>
    </w:p>
    <w:p w14:paraId="53E30260" w14:textId="38487E79" w:rsidR="006B266F" w:rsidRPr="006B266F" w:rsidRDefault="006B266F" w:rsidP="006B266F">
      <w:pPr>
        <w:spacing w:line="480" w:lineRule="auto"/>
        <w:ind w:left="567" w:hanging="567"/>
        <w:jc w:val="both"/>
        <w:rPr>
          <w:rFonts w:ascii="Times New Roman" w:hAnsi="Times New Roman" w:cs="Times New Roman"/>
          <w:sz w:val="24"/>
          <w:szCs w:val="24"/>
        </w:rPr>
      </w:pPr>
      <w:r w:rsidRPr="006B266F">
        <w:rPr>
          <w:rFonts w:ascii="Times New Roman" w:hAnsi="Times New Roman" w:cs="Times New Roman"/>
          <w:sz w:val="24"/>
          <w:szCs w:val="24"/>
        </w:rPr>
        <w:t>Silva, C. (2006)</w:t>
      </w:r>
      <w:r w:rsidR="00014341">
        <w:rPr>
          <w:rFonts w:ascii="Times New Roman" w:hAnsi="Times New Roman" w:cs="Times New Roman"/>
          <w:sz w:val="24"/>
          <w:szCs w:val="24"/>
        </w:rPr>
        <w:t>.</w:t>
      </w:r>
      <w:r w:rsidRPr="006B266F">
        <w:rPr>
          <w:rFonts w:ascii="Times New Roman" w:hAnsi="Times New Roman" w:cs="Times New Roman"/>
          <w:sz w:val="24"/>
          <w:szCs w:val="24"/>
        </w:rPr>
        <w:t xml:space="preserve"> Metodología de la Investigación. Ed. MCGRAW-HILL-Interamericana de México</w:t>
      </w:r>
    </w:p>
    <w:p w14:paraId="0DE82BE8" w14:textId="47463948" w:rsidR="006B266F" w:rsidRPr="006B266F" w:rsidRDefault="006B266F" w:rsidP="006B266F">
      <w:pPr>
        <w:spacing w:line="480" w:lineRule="auto"/>
        <w:ind w:left="567" w:hanging="567"/>
        <w:jc w:val="both"/>
        <w:rPr>
          <w:rFonts w:ascii="Times New Roman" w:hAnsi="Times New Roman" w:cs="Times New Roman"/>
          <w:sz w:val="24"/>
          <w:szCs w:val="24"/>
        </w:rPr>
      </w:pPr>
      <w:r w:rsidRPr="006B266F">
        <w:rPr>
          <w:rFonts w:ascii="Times New Roman" w:hAnsi="Times New Roman" w:cs="Times New Roman"/>
          <w:sz w:val="24"/>
          <w:szCs w:val="24"/>
        </w:rPr>
        <w:t>Sotelo, J.</w:t>
      </w:r>
      <w:r w:rsidR="00014341">
        <w:rPr>
          <w:rFonts w:ascii="Times New Roman" w:hAnsi="Times New Roman" w:cs="Times New Roman"/>
          <w:sz w:val="24"/>
          <w:szCs w:val="24"/>
        </w:rPr>
        <w:t xml:space="preserve"> </w:t>
      </w:r>
      <w:r w:rsidRPr="006B266F">
        <w:rPr>
          <w:rFonts w:ascii="Times New Roman" w:hAnsi="Times New Roman" w:cs="Times New Roman"/>
          <w:sz w:val="24"/>
          <w:szCs w:val="24"/>
        </w:rPr>
        <w:t>(2018)</w:t>
      </w:r>
      <w:r w:rsidR="00014341">
        <w:rPr>
          <w:rFonts w:ascii="Times New Roman" w:hAnsi="Times New Roman" w:cs="Times New Roman"/>
          <w:sz w:val="24"/>
          <w:szCs w:val="24"/>
        </w:rPr>
        <w:t>.</w:t>
      </w:r>
      <w:r w:rsidRPr="006B266F">
        <w:rPr>
          <w:rFonts w:ascii="Times New Roman" w:hAnsi="Times New Roman" w:cs="Times New Roman"/>
          <w:sz w:val="24"/>
          <w:szCs w:val="24"/>
        </w:rPr>
        <w:t xml:space="preserve"> De la obligación del deudor de responder por sus deudas en la insolvencia: aproximaciones sobre el artículo 61 de la Ley 1116 del 2006 .</w:t>
      </w:r>
    </w:p>
    <w:p w14:paraId="1373F24E" w14:textId="6C104FB4" w:rsidR="006B266F" w:rsidRPr="006B266F" w:rsidRDefault="006B266F" w:rsidP="006B266F">
      <w:pPr>
        <w:spacing w:line="480" w:lineRule="auto"/>
        <w:ind w:left="567" w:hanging="567"/>
        <w:jc w:val="both"/>
        <w:rPr>
          <w:rFonts w:ascii="Times New Roman" w:hAnsi="Times New Roman" w:cs="Times New Roman"/>
          <w:sz w:val="24"/>
          <w:szCs w:val="24"/>
        </w:rPr>
      </w:pPr>
      <w:r w:rsidRPr="006B266F">
        <w:rPr>
          <w:rFonts w:ascii="Times New Roman" w:hAnsi="Times New Roman" w:cs="Times New Roman"/>
          <w:sz w:val="24"/>
          <w:szCs w:val="24"/>
        </w:rPr>
        <w:lastRenderedPageBreak/>
        <w:t>Sotomonte, D. (2005)</w:t>
      </w:r>
      <w:r w:rsidR="00014341">
        <w:rPr>
          <w:rFonts w:ascii="Times New Roman" w:hAnsi="Times New Roman" w:cs="Times New Roman"/>
          <w:sz w:val="24"/>
          <w:szCs w:val="24"/>
        </w:rPr>
        <w:t>.</w:t>
      </w:r>
      <w:r w:rsidRPr="006B266F">
        <w:rPr>
          <w:rFonts w:ascii="Times New Roman" w:hAnsi="Times New Roman" w:cs="Times New Roman"/>
          <w:sz w:val="24"/>
          <w:szCs w:val="24"/>
        </w:rPr>
        <w:t xml:space="preserve"> La desfiguración de los Principios concursales por la ausencia de una normativa fronteriza unificada. </w:t>
      </w:r>
    </w:p>
    <w:p w14:paraId="13143B05" w14:textId="3E6F5774" w:rsidR="006B266F" w:rsidRPr="006B266F" w:rsidRDefault="006B266F" w:rsidP="006B266F">
      <w:pPr>
        <w:pStyle w:val="NormalWeb"/>
        <w:spacing w:line="480" w:lineRule="auto"/>
        <w:ind w:left="567" w:hanging="567"/>
        <w:jc w:val="both"/>
        <w:textAlignment w:val="baseline"/>
      </w:pPr>
      <w:r w:rsidRPr="006B266F">
        <w:t>Superintendencia de Sociedades (s.f)</w:t>
      </w:r>
      <w:r w:rsidR="00014341">
        <w:t>.</w:t>
      </w:r>
      <w:r w:rsidRPr="006B266F">
        <w:t xml:space="preserve"> Preguntas Frecuentes Delegatura Insolvencia, consultada en </w:t>
      </w:r>
    </w:p>
    <w:p w14:paraId="0A28EE0F" w14:textId="77777777" w:rsidR="006B266F" w:rsidRPr="006B266F" w:rsidRDefault="00723689" w:rsidP="006B266F">
      <w:pPr>
        <w:pStyle w:val="NormalWeb"/>
        <w:spacing w:line="480" w:lineRule="auto"/>
        <w:ind w:left="567" w:hanging="567"/>
        <w:jc w:val="both"/>
        <w:textAlignment w:val="baseline"/>
        <w:rPr>
          <w:rStyle w:val="Hipervnculo"/>
          <w:color w:val="auto"/>
          <w:u w:val="none"/>
        </w:rPr>
      </w:pPr>
      <w:hyperlink r:id="rId34" w:history="1">
        <w:r w:rsidR="006B266F" w:rsidRPr="006B266F">
          <w:rPr>
            <w:rStyle w:val="Hipervnculo"/>
            <w:color w:val="auto"/>
            <w:u w:val="none"/>
          </w:rPr>
          <w:t>https://www.supersociedades.gov.co/Servicio_Ciudadano/Documents/preguntas%20frecuentes%20insolvencia.pdf</w:t>
        </w:r>
      </w:hyperlink>
    </w:p>
    <w:p w14:paraId="5F41749D" w14:textId="216EF3D5" w:rsidR="006B266F" w:rsidRPr="006B266F" w:rsidRDefault="006B266F" w:rsidP="006B266F">
      <w:pPr>
        <w:pStyle w:val="Textocomentario"/>
        <w:spacing w:line="480" w:lineRule="auto"/>
        <w:ind w:left="567" w:hanging="567"/>
        <w:rPr>
          <w:rFonts w:ascii="Times New Roman" w:hAnsi="Times New Roman" w:cs="Times New Roman"/>
          <w:sz w:val="24"/>
          <w:szCs w:val="24"/>
        </w:rPr>
      </w:pPr>
      <w:r w:rsidRPr="006B266F">
        <w:rPr>
          <w:rFonts w:ascii="Times New Roman" w:hAnsi="Times New Roman" w:cs="Times New Roman"/>
          <w:sz w:val="24"/>
          <w:szCs w:val="24"/>
        </w:rPr>
        <w:t>Superintendencia de Sociedades</w:t>
      </w:r>
      <w:r w:rsidR="00014341">
        <w:rPr>
          <w:rFonts w:ascii="Times New Roman" w:hAnsi="Times New Roman" w:cs="Times New Roman"/>
          <w:sz w:val="24"/>
          <w:szCs w:val="24"/>
        </w:rPr>
        <w:t>,</w:t>
      </w:r>
      <w:r w:rsidRPr="006B266F">
        <w:rPr>
          <w:rFonts w:ascii="Times New Roman" w:hAnsi="Times New Roman" w:cs="Times New Roman"/>
          <w:sz w:val="24"/>
          <w:szCs w:val="24"/>
        </w:rPr>
        <w:t xml:space="preserve"> (2016)</w:t>
      </w:r>
      <w:r w:rsidR="00014341">
        <w:rPr>
          <w:rFonts w:ascii="Times New Roman" w:hAnsi="Times New Roman" w:cs="Times New Roman"/>
          <w:sz w:val="24"/>
          <w:szCs w:val="24"/>
        </w:rPr>
        <w:t>.</w:t>
      </w:r>
      <w:r w:rsidRPr="006B266F">
        <w:rPr>
          <w:rFonts w:ascii="Times New Roman" w:hAnsi="Times New Roman" w:cs="Times New Roman"/>
          <w:sz w:val="24"/>
          <w:szCs w:val="24"/>
        </w:rPr>
        <w:t xml:space="preserve"> Oficio 220-168778 -Objeción de los Contratos y Sus Efectos (Sic) en el Régimen De Insolvencia.</w:t>
      </w:r>
    </w:p>
    <w:p w14:paraId="6DCB2DF7" w14:textId="77777777" w:rsidR="006B266F" w:rsidRPr="006B266F" w:rsidRDefault="006B266F" w:rsidP="006B266F">
      <w:pPr>
        <w:spacing w:line="480" w:lineRule="auto"/>
        <w:ind w:left="567" w:hanging="567"/>
        <w:jc w:val="both"/>
        <w:rPr>
          <w:rFonts w:ascii="Times New Roman" w:hAnsi="Times New Roman" w:cs="Times New Roman"/>
          <w:sz w:val="24"/>
          <w:szCs w:val="24"/>
        </w:rPr>
      </w:pPr>
      <w:r w:rsidRPr="006B266F">
        <w:rPr>
          <w:rFonts w:ascii="Times New Roman" w:hAnsi="Times New Roman" w:cs="Times New Roman"/>
          <w:sz w:val="24"/>
          <w:szCs w:val="24"/>
        </w:rPr>
        <w:t xml:space="preserve">Superintendencia Sociedades. (2020). Gobierno expide Decreto reglamentario para el Régimen Transitorio de Insolvencia contemplado en el Decreto Ley 560 de 2020. Recuperado de </w:t>
      </w:r>
      <w:hyperlink r:id="rId35" w:history="1">
        <w:r w:rsidRPr="006B266F">
          <w:rPr>
            <w:rStyle w:val="Hipervnculo"/>
            <w:rFonts w:ascii="Times New Roman" w:hAnsi="Times New Roman" w:cs="Times New Roman"/>
            <w:color w:val="auto"/>
            <w:sz w:val="24"/>
            <w:szCs w:val="24"/>
            <w:u w:val="none"/>
          </w:rPr>
          <w:t>https://www.supersociedades.gov.co/Servicio_Ciudadano/Documents/preguntas%20frecuentes%20insolvencia.pdf</w:t>
        </w:r>
      </w:hyperlink>
    </w:p>
    <w:p w14:paraId="2112DBE9" w14:textId="6962C325" w:rsidR="006B266F" w:rsidRPr="006B266F" w:rsidRDefault="006B266F" w:rsidP="006B266F">
      <w:pPr>
        <w:spacing w:line="480" w:lineRule="auto"/>
        <w:ind w:left="567" w:hanging="567"/>
        <w:jc w:val="both"/>
        <w:rPr>
          <w:rFonts w:ascii="Times New Roman" w:hAnsi="Times New Roman" w:cs="Times New Roman"/>
          <w:sz w:val="24"/>
          <w:szCs w:val="24"/>
        </w:rPr>
      </w:pPr>
      <w:r w:rsidRPr="006B266F">
        <w:rPr>
          <w:rFonts w:ascii="Times New Roman" w:hAnsi="Times New Roman" w:cs="Times New Roman"/>
          <w:sz w:val="24"/>
          <w:szCs w:val="24"/>
        </w:rPr>
        <w:t>Wilches, R. (2008).</w:t>
      </w:r>
      <w:r w:rsidR="00014341">
        <w:rPr>
          <w:rFonts w:ascii="Times New Roman" w:hAnsi="Times New Roman" w:cs="Times New Roman"/>
          <w:sz w:val="24"/>
          <w:szCs w:val="24"/>
        </w:rPr>
        <w:t xml:space="preserve"> </w:t>
      </w:r>
      <w:r w:rsidRPr="006B266F">
        <w:rPr>
          <w:rFonts w:ascii="Times New Roman" w:hAnsi="Times New Roman" w:cs="Times New Roman"/>
          <w:sz w:val="24"/>
          <w:szCs w:val="24"/>
        </w:rPr>
        <w:t>Vacíos e inconsistencias estructurales del Nuevo Régimen.</w:t>
      </w:r>
      <w:r w:rsidR="00014341">
        <w:rPr>
          <w:rFonts w:ascii="Times New Roman" w:hAnsi="Times New Roman" w:cs="Times New Roman"/>
          <w:sz w:val="24"/>
          <w:szCs w:val="24"/>
        </w:rPr>
        <w:t xml:space="preserve"> </w:t>
      </w:r>
      <w:r w:rsidRPr="006B266F">
        <w:rPr>
          <w:rFonts w:ascii="Times New Roman" w:hAnsi="Times New Roman" w:cs="Times New Roman"/>
          <w:sz w:val="24"/>
          <w:szCs w:val="24"/>
        </w:rPr>
        <w:t>Ed. Universitas</w:t>
      </w:r>
    </w:p>
    <w:p w14:paraId="6B8B43BF" w14:textId="0646C561" w:rsidR="006B266F" w:rsidRDefault="006B266F" w:rsidP="006B266F">
      <w:pPr>
        <w:spacing w:line="480" w:lineRule="auto"/>
        <w:ind w:left="567" w:hanging="567"/>
        <w:jc w:val="both"/>
        <w:rPr>
          <w:rFonts w:ascii="Times New Roman" w:hAnsi="Times New Roman" w:cs="Times New Roman"/>
          <w:sz w:val="24"/>
          <w:szCs w:val="24"/>
        </w:rPr>
      </w:pPr>
      <w:r w:rsidRPr="006B266F">
        <w:rPr>
          <w:rFonts w:ascii="Times New Roman" w:hAnsi="Times New Roman" w:cs="Times New Roman"/>
          <w:sz w:val="24"/>
          <w:szCs w:val="24"/>
        </w:rPr>
        <w:t>Wilches, R. (2009)</w:t>
      </w:r>
      <w:r w:rsidR="00014341">
        <w:rPr>
          <w:rFonts w:ascii="Times New Roman" w:hAnsi="Times New Roman" w:cs="Times New Roman"/>
          <w:sz w:val="24"/>
          <w:szCs w:val="24"/>
        </w:rPr>
        <w:t xml:space="preserve">. </w:t>
      </w:r>
      <w:r w:rsidRPr="006B266F">
        <w:rPr>
          <w:rFonts w:ascii="Times New Roman" w:hAnsi="Times New Roman" w:cs="Times New Roman"/>
          <w:sz w:val="24"/>
          <w:szCs w:val="24"/>
        </w:rPr>
        <w:t>La Insolvencia transfronteriza en el Derecho Colombiano.Revista de Derecho N.º 32, Barranquilla, ISSN: 0121-8697.</w:t>
      </w:r>
    </w:p>
    <w:p w14:paraId="2A87392A" w14:textId="4B97F09D" w:rsidR="00E832D9" w:rsidRPr="006B266F" w:rsidRDefault="00E832D9" w:rsidP="006B266F">
      <w:pPr>
        <w:spacing w:line="480" w:lineRule="auto"/>
        <w:ind w:left="567" w:hanging="567"/>
        <w:jc w:val="both"/>
        <w:rPr>
          <w:rFonts w:ascii="Times New Roman" w:hAnsi="Times New Roman" w:cs="Times New Roman"/>
          <w:sz w:val="24"/>
          <w:szCs w:val="24"/>
        </w:rPr>
      </w:pPr>
      <w:r w:rsidRPr="00E832D9">
        <w:rPr>
          <w:rFonts w:ascii="Times New Roman" w:hAnsi="Times New Roman" w:cs="Times New Roman"/>
          <w:sz w:val="24"/>
          <w:szCs w:val="24"/>
        </w:rPr>
        <w:t>Zamudio, H. (1995). Metodología, docencia e investigación jurídica. 4ª edición. México: Ed. Porrúa S.A</w:t>
      </w:r>
      <w:r>
        <w:rPr>
          <w:rFonts w:ascii="Times New Roman" w:hAnsi="Times New Roman" w:cs="Times New Roman"/>
          <w:sz w:val="24"/>
          <w:szCs w:val="24"/>
        </w:rPr>
        <w:t>.</w:t>
      </w:r>
    </w:p>
    <w:p w14:paraId="4F8F7623" w14:textId="77777777" w:rsidR="006B266F" w:rsidRPr="008C1BE8" w:rsidRDefault="006B266F" w:rsidP="006B266F">
      <w:pPr>
        <w:spacing w:line="480" w:lineRule="auto"/>
        <w:ind w:left="1276" w:hanging="709"/>
        <w:jc w:val="both"/>
        <w:rPr>
          <w:rFonts w:ascii="Times New Roman" w:hAnsi="Times New Roman" w:cs="Times New Roman"/>
          <w:sz w:val="24"/>
          <w:szCs w:val="24"/>
        </w:rPr>
      </w:pPr>
    </w:p>
    <w:p w14:paraId="66454FEF" w14:textId="77777777" w:rsidR="006B266F" w:rsidRPr="008C1BE8" w:rsidRDefault="006B266F" w:rsidP="006B266F">
      <w:pPr>
        <w:pStyle w:val="NormalWeb"/>
        <w:spacing w:line="480" w:lineRule="auto"/>
        <w:jc w:val="both"/>
        <w:textAlignment w:val="baseline"/>
      </w:pPr>
    </w:p>
    <w:p w14:paraId="0C1870A0" w14:textId="77777777" w:rsidR="006B266F" w:rsidRPr="008C1BE8" w:rsidRDefault="006B266F" w:rsidP="006B266F">
      <w:pPr>
        <w:rPr>
          <w:rFonts w:ascii="Times New Roman" w:eastAsia="Times New Roman" w:hAnsi="Times New Roman" w:cs="Times New Roman"/>
          <w:sz w:val="24"/>
          <w:szCs w:val="24"/>
          <w:lang w:eastAsia="es-CO"/>
        </w:rPr>
      </w:pPr>
    </w:p>
    <w:p w14:paraId="20A553B6" w14:textId="77777777" w:rsidR="006B266F" w:rsidRPr="008C1BE8" w:rsidRDefault="006B266F" w:rsidP="006B266F">
      <w:pPr>
        <w:spacing w:line="480" w:lineRule="auto"/>
        <w:ind w:left="1440"/>
        <w:jc w:val="both"/>
        <w:rPr>
          <w:rFonts w:ascii="Times New Roman" w:hAnsi="Times New Roman" w:cs="Times New Roman"/>
          <w:sz w:val="24"/>
          <w:szCs w:val="24"/>
        </w:rPr>
      </w:pPr>
    </w:p>
    <w:p w14:paraId="101F45F0" w14:textId="6A8279CA" w:rsidR="006B266F" w:rsidRPr="008C1BE8" w:rsidRDefault="006B266F" w:rsidP="006B266F">
      <w:pPr>
        <w:pStyle w:val="NormalWeb"/>
        <w:spacing w:line="480" w:lineRule="auto"/>
        <w:jc w:val="both"/>
        <w:textAlignment w:val="baseline"/>
      </w:pPr>
    </w:p>
    <w:sectPr w:rsidR="006B266F" w:rsidRPr="008C1BE8" w:rsidSect="00955B13">
      <w:headerReference w:type="default" r:id="rId36"/>
      <w:footerReference w:type="default" r:id="rId3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947AE" w14:textId="77777777" w:rsidR="00723689" w:rsidRDefault="00723689" w:rsidP="004009B6">
      <w:pPr>
        <w:spacing w:after="0" w:line="240" w:lineRule="auto"/>
      </w:pPr>
      <w:r>
        <w:separator/>
      </w:r>
    </w:p>
  </w:endnote>
  <w:endnote w:type="continuationSeparator" w:id="0">
    <w:p w14:paraId="52E56564" w14:textId="77777777" w:rsidR="00723689" w:rsidRDefault="00723689" w:rsidP="0040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4D86C" w14:textId="122D02F3" w:rsidR="009C0FF5" w:rsidRDefault="009C0FF5">
    <w:pPr>
      <w:pStyle w:val="Piedepgina"/>
    </w:pPr>
  </w:p>
  <w:p w14:paraId="63D6ED68" w14:textId="77777777" w:rsidR="009C0FF5" w:rsidRDefault="009C0F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9381C" w14:textId="77777777" w:rsidR="00723689" w:rsidRDefault="00723689" w:rsidP="004009B6">
      <w:pPr>
        <w:spacing w:after="0" w:line="240" w:lineRule="auto"/>
      </w:pPr>
      <w:r>
        <w:separator/>
      </w:r>
    </w:p>
  </w:footnote>
  <w:footnote w:type="continuationSeparator" w:id="0">
    <w:p w14:paraId="5A6EAE8B" w14:textId="77777777" w:rsidR="00723689" w:rsidRDefault="00723689" w:rsidP="00400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98197021"/>
      <w:docPartObj>
        <w:docPartGallery w:val="Page Numbers (Top of Page)"/>
        <w:docPartUnique/>
      </w:docPartObj>
    </w:sdtPr>
    <w:sdtEndPr/>
    <w:sdtContent>
      <w:p w14:paraId="040CF828" w14:textId="01061AD7" w:rsidR="009C0FF5" w:rsidRPr="004715A9" w:rsidRDefault="009C0FF5">
        <w:pPr>
          <w:pStyle w:val="Encabezado"/>
          <w:jc w:val="right"/>
          <w:rPr>
            <w:rFonts w:ascii="Times New Roman" w:hAnsi="Times New Roman" w:cs="Times New Roman"/>
            <w:sz w:val="24"/>
            <w:szCs w:val="24"/>
          </w:rPr>
        </w:pPr>
        <w:r w:rsidRPr="004715A9">
          <w:rPr>
            <w:rFonts w:ascii="Times New Roman" w:hAnsi="Times New Roman" w:cs="Times New Roman"/>
            <w:sz w:val="24"/>
            <w:szCs w:val="24"/>
          </w:rPr>
          <w:fldChar w:fldCharType="begin"/>
        </w:r>
        <w:r w:rsidRPr="004715A9">
          <w:rPr>
            <w:rFonts w:ascii="Times New Roman" w:hAnsi="Times New Roman" w:cs="Times New Roman"/>
            <w:sz w:val="24"/>
            <w:szCs w:val="24"/>
          </w:rPr>
          <w:instrText>PAGE   \* MERGEFORMAT</w:instrText>
        </w:r>
        <w:r w:rsidRPr="004715A9">
          <w:rPr>
            <w:rFonts w:ascii="Times New Roman" w:hAnsi="Times New Roman" w:cs="Times New Roman"/>
            <w:sz w:val="24"/>
            <w:szCs w:val="24"/>
          </w:rPr>
          <w:fldChar w:fldCharType="separate"/>
        </w:r>
        <w:r w:rsidR="00935530" w:rsidRPr="00935530">
          <w:rPr>
            <w:rFonts w:ascii="Times New Roman" w:hAnsi="Times New Roman" w:cs="Times New Roman"/>
            <w:noProof/>
            <w:sz w:val="24"/>
            <w:szCs w:val="24"/>
            <w:lang w:val="es-ES"/>
          </w:rPr>
          <w:t>101</w:t>
        </w:r>
        <w:r w:rsidRPr="004715A9">
          <w:rPr>
            <w:rFonts w:ascii="Times New Roman" w:hAnsi="Times New Roman" w:cs="Times New Roman"/>
            <w:sz w:val="24"/>
            <w:szCs w:val="24"/>
          </w:rPr>
          <w:fldChar w:fldCharType="end"/>
        </w:r>
      </w:p>
    </w:sdtContent>
  </w:sdt>
  <w:p w14:paraId="521DCAFA" w14:textId="77777777" w:rsidR="009C0FF5" w:rsidRDefault="009C0F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2E88F94"/>
    <w:lvl w:ilvl="0">
      <w:start w:val="1"/>
      <w:numFmt w:val="bullet"/>
      <w:pStyle w:val="Listaconvietas"/>
      <w:lvlText w:val=""/>
      <w:lvlJc w:val="left"/>
      <w:pPr>
        <w:tabs>
          <w:tab w:val="num" w:pos="426"/>
        </w:tabs>
        <w:ind w:left="426" w:hanging="360"/>
      </w:pPr>
      <w:rPr>
        <w:rFonts w:ascii="Symbol" w:hAnsi="Symbol" w:hint="default"/>
      </w:rPr>
    </w:lvl>
  </w:abstractNum>
  <w:abstractNum w:abstractNumId="1">
    <w:nsid w:val="009E5CB0"/>
    <w:multiLevelType w:val="hybridMultilevel"/>
    <w:tmpl w:val="DEAC1216"/>
    <w:lvl w:ilvl="0" w:tplc="3C841C56">
      <w:start w:val="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1425E10"/>
    <w:multiLevelType w:val="hybridMultilevel"/>
    <w:tmpl w:val="B7AA9C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EDA0274"/>
    <w:multiLevelType w:val="hybridMultilevel"/>
    <w:tmpl w:val="0EA66726"/>
    <w:lvl w:ilvl="0" w:tplc="3C841C56">
      <w:start w:val="2"/>
      <w:numFmt w:val="bullet"/>
      <w:lvlText w:val="-"/>
      <w:lvlJc w:val="left"/>
      <w:pPr>
        <w:ind w:left="1364" w:hanging="360"/>
      </w:pPr>
      <w:rPr>
        <w:rFonts w:ascii="Times New Roman" w:eastAsiaTheme="minorHAnsi" w:hAnsi="Times New Roman" w:cs="Times New Roman"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nsid w:val="1616073C"/>
    <w:multiLevelType w:val="hybridMultilevel"/>
    <w:tmpl w:val="62A259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77801DD"/>
    <w:multiLevelType w:val="multilevel"/>
    <w:tmpl w:val="305468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F77C5C"/>
    <w:multiLevelType w:val="hybridMultilevel"/>
    <w:tmpl w:val="2C6CB4F4"/>
    <w:lvl w:ilvl="0" w:tplc="3C841C56">
      <w:start w:val="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B320B8D"/>
    <w:multiLevelType w:val="hybridMultilevel"/>
    <w:tmpl w:val="C6B0C3D0"/>
    <w:lvl w:ilvl="0" w:tplc="3C841C56">
      <w:start w:val="2"/>
      <w:numFmt w:val="bullet"/>
      <w:lvlText w:val="-"/>
      <w:lvlJc w:val="left"/>
      <w:pPr>
        <w:ind w:left="1080" w:hanging="360"/>
      </w:pPr>
      <w:rPr>
        <w:rFonts w:ascii="Times New Roman" w:eastAsiaTheme="minorHAns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1D1C77AB"/>
    <w:multiLevelType w:val="multilevel"/>
    <w:tmpl w:val="3B6C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AF0F05"/>
    <w:multiLevelType w:val="hybridMultilevel"/>
    <w:tmpl w:val="24C4D2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3830E08"/>
    <w:multiLevelType w:val="hybridMultilevel"/>
    <w:tmpl w:val="77B4B13E"/>
    <w:lvl w:ilvl="0" w:tplc="3C841C56">
      <w:start w:val="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61703D2"/>
    <w:multiLevelType w:val="hybridMultilevel"/>
    <w:tmpl w:val="DC6EEA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2">
    <w:nsid w:val="26E71DCC"/>
    <w:multiLevelType w:val="hybridMultilevel"/>
    <w:tmpl w:val="85385B88"/>
    <w:lvl w:ilvl="0" w:tplc="D4184E24">
      <w:start w:val="1"/>
      <w:numFmt w:val="bullet"/>
      <w:lvlText w:val=""/>
      <w:lvlJc w:val="left"/>
      <w:pPr>
        <w:tabs>
          <w:tab w:val="num" w:pos="720"/>
        </w:tabs>
        <w:ind w:left="720" w:hanging="360"/>
      </w:pPr>
      <w:rPr>
        <w:rFonts w:ascii="Symbol" w:hAnsi="Symbol" w:hint="default"/>
      </w:rPr>
    </w:lvl>
    <w:lvl w:ilvl="1" w:tplc="23827D02" w:tentative="1">
      <w:start w:val="1"/>
      <w:numFmt w:val="bullet"/>
      <w:lvlText w:val=""/>
      <w:lvlJc w:val="left"/>
      <w:pPr>
        <w:tabs>
          <w:tab w:val="num" w:pos="1440"/>
        </w:tabs>
        <w:ind w:left="1440" w:hanging="360"/>
      </w:pPr>
      <w:rPr>
        <w:rFonts w:ascii="Symbol" w:hAnsi="Symbol" w:hint="default"/>
      </w:rPr>
    </w:lvl>
    <w:lvl w:ilvl="2" w:tplc="3B4AE1A0" w:tentative="1">
      <w:start w:val="1"/>
      <w:numFmt w:val="bullet"/>
      <w:lvlText w:val=""/>
      <w:lvlJc w:val="left"/>
      <w:pPr>
        <w:tabs>
          <w:tab w:val="num" w:pos="2160"/>
        </w:tabs>
        <w:ind w:left="2160" w:hanging="360"/>
      </w:pPr>
      <w:rPr>
        <w:rFonts w:ascii="Symbol" w:hAnsi="Symbol" w:hint="default"/>
      </w:rPr>
    </w:lvl>
    <w:lvl w:ilvl="3" w:tplc="46CEC63C" w:tentative="1">
      <w:start w:val="1"/>
      <w:numFmt w:val="bullet"/>
      <w:lvlText w:val=""/>
      <w:lvlJc w:val="left"/>
      <w:pPr>
        <w:tabs>
          <w:tab w:val="num" w:pos="2880"/>
        </w:tabs>
        <w:ind w:left="2880" w:hanging="360"/>
      </w:pPr>
      <w:rPr>
        <w:rFonts w:ascii="Symbol" w:hAnsi="Symbol" w:hint="default"/>
      </w:rPr>
    </w:lvl>
    <w:lvl w:ilvl="4" w:tplc="7548BBD2" w:tentative="1">
      <w:start w:val="1"/>
      <w:numFmt w:val="bullet"/>
      <w:lvlText w:val=""/>
      <w:lvlJc w:val="left"/>
      <w:pPr>
        <w:tabs>
          <w:tab w:val="num" w:pos="3600"/>
        </w:tabs>
        <w:ind w:left="3600" w:hanging="360"/>
      </w:pPr>
      <w:rPr>
        <w:rFonts w:ascii="Symbol" w:hAnsi="Symbol" w:hint="default"/>
      </w:rPr>
    </w:lvl>
    <w:lvl w:ilvl="5" w:tplc="F37EB468" w:tentative="1">
      <w:start w:val="1"/>
      <w:numFmt w:val="bullet"/>
      <w:lvlText w:val=""/>
      <w:lvlJc w:val="left"/>
      <w:pPr>
        <w:tabs>
          <w:tab w:val="num" w:pos="4320"/>
        </w:tabs>
        <w:ind w:left="4320" w:hanging="360"/>
      </w:pPr>
      <w:rPr>
        <w:rFonts w:ascii="Symbol" w:hAnsi="Symbol" w:hint="default"/>
      </w:rPr>
    </w:lvl>
    <w:lvl w:ilvl="6" w:tplc="AC1C2728" w:tentative="1">
      <w:start w:val="1"/>
      <w:numFmt w:val="bullet"/>
      <w:lvlText w:val=""/>
      <w:lvlJc w:val="left"/>
      <w:pPr>
        <w:tabs>
          <w:tab w:val="num" w:pos="5040"/>
        </w:tabs>
        <w:ind w:left="5040" w:hanging="360"/>
      </w:pPr>
      <w:rPr>
        <w:rFonts w:ascii="Symbol" w:hAnsi="Symbol" w:hint="default"/>
      </w:rPr>
    </w:lvl>
    <w:lvl w:ilvl="7" w:tplc="9D846E9A" w:tentative="1">
      <w:start w:val="1"/>
      <w:numFmt w:val="bullet"/>
      <w:lvlText w:val=""/>
      <w:lvlJc w:val="left"/>
      <w:pPr>
        <w:tabs>
          <w:tab w:val="num" w:pos="5760"/>
        </w:tabs>
        <w:ind w:left="5760" w:hanging="360"/>
      </w:pPr>
      <w:rPr>
        <w:rFonts w:ascii="Symbol" w:hAnsi="Symbol" w:hint="default"/>
      </w:rPr>
    </w:lvl>
    <w:lvl w:ilvl="8" w:tplc="9A2642EE" w:tentative="1">
      <w:start w:val="1"/>
      <w:numFmt w:val="bullet"/>
      <w:lvlText w:val=""/>
      <w:lvlJc w:val="left"/>
      <w:pPr>
        <w:tabs>
          <w:tab w:val="num" w:pos="6480"/>
        </w:tabs>
        <w:ind w:left="6480" w:hanging="360"/>
      </w:pPr>
      <w:rPr>
        <w:rFonts w:ascii="Symbol" w:hAnsi="Symbol" w:hint="default"/>
      </w:rPr>
    </w:lvl>
  </w:abstractNum>
  <w:abstractNum w:abstractNumId="13">
    <w:nsid w:val="342A6D5B"/>
    <w:multiLevelType w:val="hybridMultilevel"/>
    <w:tmpl w:val="3912E926"/>
    <w:lvl w:ilvl="0" w:tplc="DD6E85A8">
      <w:start w:val="1"/>
      <w:numFmt w:val="bullet"/>
      <w:lvlText w:val="•"/>
      <w:lvlJc w:val="left"/>
      <w:pPr>
        <w:tabs>
          <w:tab w:val="num" w:pos="720"/>
        </w:tabs>
        <w:ind w:left="720" w:hanging="360"/>
      </w:pPr>
      <w:rPr>
        <w:rFonts w:ascii="Times New Roman" w:hAnsi="Times New Roman" w:hint="default"/>
      </w:rPr>
    </w:lvl>
    <w:lvl w:ilvl="1" w:tplc="03A4ED88" w:tentative="1">
      <w:start w:val="1"/>
      <w:numFmt w:val="bullet"/>
      <w:lvlText w:val="•"/>
      <w:lvlJc w:val="left"/>
      <w:pPr>
        <w:tabs>
          <w:tab w:val="num" w:pos="1440"/>
        </w:tabs>
        <w:ind w:left="1440" w:hanging="360"/>
      </w:pPr>
      <w:rPr>
        <w:rFonts w:ascii="Times New Roman" w:hAnsi="Times New Roman" w:hint="default"/>
      </w:rPr>
    </w:lvl>
    <w:lvl w:ilvl="2" w:tplc="3FEA639C" w:tentative="1">
      <w:start w:val="1"/>
      <w:numFmt w:val="bullet"/>
      <w:lvlText w:val="•"/>
      <w:lvlJc w:val="left"/>
      <w:pPr>
        <w:tabs>
          <w:tab w:val="num" w:pos="2160"/>
        </w:tabs>
        <w:ind w:left="2160" w:hanging="360"/>
      </w:pPr>
      <w:rPr>
        <w:rFonts w:ascii="Times New Roman" w:hAnsi="Times New Roman" w:hint="default"/>
      </w:rPr>
    </w:lvl>
    <w:lvl w:ilvl="3" w:tplc="CA50DC28" w:tentative="1">
      <w:start w:val="1"/>
      <w:numFmt w:val="bullet"/>
      <w:lvlText w:val="•"/>
      <w:lvlJc w:val="left"/>
      <w:pPr>
        <w:tabs>
          <w:tab w:val="num" w:pos="2880"/>
        </w:tabs>
        <w:ind w:left="2880" w:hanging="360"/>
      </w:pPr>
      <w:rPr>
        <w:rFonts w:ascii="Times New Roman" w:hAnsi="Times New Roman" w:hint="default"/>
      </w:rPr>
    </w:lvl>
    <w:lvl w:ilvl="4" w:tplc="65EA2CA6" w:tentative="1">
      <w:start w:val="1"/>
      <w:numFmt w:val="bullet"/>
      <w:lvlText w:val="•"/>
      <w:lvlJc w:val="left"/>
      <w:pPr>
        <w:tabs>
          <w:tab w:val="num" w:pos="3600"/>
        </w:tabs>
        <w:ind w:left="3600" w:hanging="360"/>
      </w:pPr>
      <w:rPr>
        <w:rFonts w:ascii="Times New Roman" w:hAnsi="Times New Roman" w:hint="default"/>
      </w:rPr>
    </w:lvl>
    <w:lvl w:ilvl="5" w:tplc="46883534" w:tentative="1">
      <w:start w:val="1"/>
      <w:numFmt w:val="bullet"/>
      <w:lvlText w:val="•"/>
      <w:lvlJc w:val="left"/>
      <w:pPr>
        <w:tabs>
          <w:tab w:val="num" w:pos="4320"/>
        </w:tabs>
        <w:ind w:left="4320" w:hanging="360"/>
      </w:pPr>
      <w:rPr>
        <w:rFonts w:ascii="Times New Roman" w:hAnsi="Times New Roman" w:hint="default"/>
      </w:rPr>
    </w:lvl>
    <w:lvl w:ilvl="6" w:tplc="813689CA" w:tentative="1">
      <w:start w:val="1"/>
      <w:numFmt w:val="bullet"/>
      <w:lvlText w:val="•"/>
      <w:lvlJc w:val="left"/>
      <w:pPr>
        <w:tabs>
          <w:tab w:val="num" w:pos="5040"/>
        </w:tabs>
        <w:ind w:left="5040" w:hanging="360"/>
      </w:pPr>
      <w:rPr>
        <w:rFonts w:ascii="Times New Roman" w:hAnsi="Times New Roman" w:hint="default"/>
      </w:rPr>
    </w:lvl>
    <w:lvl w:ilvl="7" w:tplc="6E228D40" w:tentative="1">
      <w:start w:val="1"/>
      <w:numFmt w:val="bullet"/>
      <w:lvlText w:val="•"/>
      <w:lvlJc w:val="left"/>
      <w:pPr>
        <w:tabs>
          <w:tab w:val="num" w:pos="5760"/>
        </w:tabs>
        <w:ind w:left="5760" w:hanging="360"/>
      </w:pPr>
      <w:rPr>
        <w:rFonts w:ascii="Times New Roman" w:hAnsi="Times New Roman" w:hint="default"/>
      </w:rPr>
    </w:lvl>
    <w:lvl w:ilvl="8" w:tplc="351E1B5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59D0423"/>
    <w:multiLevelType w:val="hybridMultilevel"/>
    <w:tmpl w:val="AE7447E0"/>
    <w:lvl w:ilvl="0" w:tplc="3C841C56">
      <w:start w:val="2"/>
      <w:numFmt w:val="bullet"/>
      <w:lvlText w:val="-"/>
      <w:lvlJc w:val="left"/>
      <w:pPr>
        <w:ind w:left="2139" w:hanging="360"/>
      </w:pPr>
      <w:rPr>
        <w:rFonts w:ascii="Times New Roman" w:eastAsiaTheme="minorHAnsi" w:hAnsi="Times New Roman" w:cs="Times New Roman" w:hint="default"/>
      </w:rPr>
    </w:lvl>
    <w:lvl w:ilvl="1" w:tplc="240A0003" w:tentative="1">
      <w:start w:val="1"/>
      <w:numFmt w:val="bullet"/>
      <w:lvlText w:val="o"/>
      <w:lvlJc w:val="left"/>
      <w:pPr>
        <w:ind w:left="2859" w:hanging="360"/>
      </w:pPr>
      <w:rPr>
        <w:rFonts w:ascii="Courier New" w:hAnsi="Courier New" w:cs="Courier New" w:hint="default"/>
      </w:rPr>
    </w:lvl>
    <w:lvl w:ilvl="2" w:tplc="240A0005" w:tentative="1">
      <w:start w:val="1"/>
      <w:numFmt w:val="bullet"/>
      <w:lvlText w:val=""/>
      <w:lvlJc w:val="left"/>
      <w:pPr>
        <w:ind w:left="3579" w:hanging="360"/>
      </w:pPr>
      <w:rPr>
        <w:rFonts w:ascii="Wingdings" w:hAnsi="Wingdings" w:hint="default"/>
      </w:rPr>
    </w:lvl>
    <w:lvl w:ilvl="3" w:tplc="240A0001" w:tentative="1">
      <w:start w:val="1"/>
      <w:numFmt w:val="bullet"/>
      <w:lvlText w:val=""/>
      <w:lvlJc w:val="left"/>
      <w:pPr>
        <w:ind w:left="4299" w:hanging="360"/>
      </w:pPr>
      <w:rPr>
        <w:rFonts w:ascii="Symbol" w:hAnsi="Symbol" w:hint="default"/>
      </w:rPr>
    </w:lvl>
    <w:lvl w:ilvl="4" w:tplc="240A0003" w:tentative="1">
      <w:start w:val="1"/>
      <w:numFmt w:val="bullet"/>
      <w:lvlText w:val="o"/>
      <w:lvlJc w:val="left"/>
      <w:pPr>
        <w:ind w:left="5019" w:hanging="360"/>
      </w:pPr>
      <w:rPr>
        <w:rFonts w:ascii="Courier New" w:hAnsi="Courier New" w:cs="Courier New" w:hint="default"/>
      </w:rPr>
    </w:lvl>
    <w:lvl w:ilvl="5" w:tplc="240A0005" w:tentative="1">
      <w:start w:val="1"/>
      <w:numFmt w:val="bullet"/>
      <w:lvlText w:val=""/>
      <w:lvlJc w:val="left"/>
      <w:pPr>
        <w:ind w:left="5739" w:hanging="360"/>
      </w:pPr>
      <w:rPr>
        <w:rFonts w:ascii="Wingdings" w:hAnsi="Wingdings" w:hint="default"/>
      </w:rPr>
    </w:lvl>
    <w:lvl w:ilvl="6" w:tplc="240A0001" w:tentative="1">
      <w:start w:val="1"/>
      <w:numFmt w:val="bullet"/>
      <w:lvlText w:val=""/>
      <w:lvlJc w:val="left"/>
      <w:pPr>
        <w:ind w:left="6459" w:hanging="360"/>
      </w:pPr>
      <w:rPr>
        <w:rFonts w:ascii="Symbol" w:hAnsi="Symbol" w:hint="default"/>
      </w:rPr>
    </w:lvl>
    <w:lvl w:ilvl="7" w:tplc="240A0003" w:tentative="1">
      <w:start w:val="1"/>
      <w:numFmt w:val="bullet"/>
      <w:lvlText w:val="o"/>
      <w:lvlJc w:val="left"/>
      <w:pPr>
        <w:ind w:left="7179" w:hanging="360"/>
      </w:pPr>
      <w:rPr>
        <w:rFonts w:ascii="Courier New" w:hAnsi="Courier New" w:cs="Courier New" w:hint="default"/>
      </w:rPr>
    </w:lvl>
    <w:lvl w:ilvl="8" w:tplc="240A0005" w:tentative="1">
      <w:start w:val="1"/>
      <w:numFmt w:val="bullet"/>
      <w:lvlText w:val=""/>
      <w:lvlJc w:val="left"/>
      <w:pPr>
        <w:ind w:left="7899" w:hanging="360"/>
      </w:pPr>
      <w:rPr>
        <w:rFonts w:ascii="Wingdings" w:hAnsi="Wingdings" w:hint="default"/>
      </w:rPr>
    </w:lvl>
  </w:abstractNum>
  <w:abstractNum w:abstractNumId="15">
    <w:nsid w:val="36CC6C58"/>
    <w:multiLevelType w:val="hybridMultilevel"/>
    <w:tmpl w:val="7A7EB420"/>
    <w:lvl w:ilvl="0" w:tplc="3C841C56">
      <w:start w:val="2"/>
      <w:numFmt w:val="bullet"/>
      <w:lvlText w:val="-"/>
      <w:lvlJc w:val="left"/>
      <w:pPr>
        <w:ind w:left="1080" w:hanging="360"/>
      </w:pPr>
      <w:rPr>
        <w:rFonts w:ascii="Times New Roman" w:eastAsiaTheme="minorHAns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nsid w:val="38013A0A"/>
    <w:multiLevelType w:val="hybridMultilevel"/>
    <w:tmpl w:val="875E82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DEB30C0"/>
    <w:multiLevelType w:val="hybridMultilevel"/>
    <w:tmpl w:val="ED2C6D50"/>
    <w:lvl w:ilvl="0" w:tplc="2F2C28D2">
      <w:start w:val="1"/>
      <w:numFmt w:val="bullet"/>
      <w:lvlText w:val="•"/>
      <w:lvlJc w:val="left"/>
      <w:pPr>
        <w:tabs>
          <w:tab w:val="num" w:pos="720"/>
        </w:tabs>
        <w:ind w:left="720" w:hanging="360"/>
      </w:pPr>
      <w:rPr>
        <w:rFonts w:ascii="Times New Roman" w:hAnsi="Times New Roman" w:hint="default"/>
      </w:rPr>
    </w:lvl>
    <w:lvl w:ilvl="1" w:tplc="59B8391C" w:tentative="1">
      <w:start w:val="1"/>
      <w:numFmt w:val="bullet"/>
      <w:lvlText w:val="•"/>
      <w:lvlJc w:val="left"/>
      <w:pPr>
        <w:tabs>
          <w:tab w:val="num" w:pos="1440"/>
        </w:tabs>
        <w:ind w:left="1440" w:hanging="360"/>
      </w:pPr>
      <w:rPr>
        <w:rFonts w:ascii="Times New Roman" w:hAnsi="Times New Roman" w:hint="default"/>
      </w:rPr>
    </w:lvl>
    <w:lvl w:ilvl="2" w:tplc="5AB6937C" w:tentative="1">
      <w:start w:val="1"/>
      <w:numFmt w:val="bullet"/>
      <w:lvlText w:val="•"/>
      <w:lvlJc w:val="left"/>
      <w:pPr>
        <w:tabs>
          <w:tab w:val="num" w:pos="2160"/>
        </w:tabs>
        <w:ind w:left="2160" w:hanging="360"/>
      </w:pPr>
      <w:rPr>
        <w:rFonts w:ascii="Times New Roman" w:hAnsi="Times New Roman" w:hint="default"/>
      </w:rPr>
    </w:lvl>
    <w:lvl w:ilvl="3" w:tplc="60C28F38" w:tentative="1">
      <w:start w:val="1"/>
      <w:numFmt w:val="bullet"/>
      <w:lvlText w:val="•"/>
      <w:lvlJc w:val="left"/>
      <w:pPr>
        <w:tabs>
          <w:tab w:val="num" w:pos="2880"/>
        </w:tabs>
        <w:ind w:left="2880" w:hanging="360"/>
      </w:pPr>
      <w:rPr>
        <w:rFonts w:ascii="Times New Roman" w:hAnsi="Times New Roman" w:hint="default"/>
      </w:rPr>
    </w:lvl>
    <w:lvl w:ilvl="4" w:tplc="EE8C0142" w:tentative="1">
      <w:start w:val="1"/>
      <w:numFmt w:val="bullet"/>
      <w:lvlText w:val="•"/>
      <w:lvlJc w:val="left"/>
      <w:pPr>
        <w:tabs>
          <w:tab w:val="num" w:pos="3600"/>
        </w:tabs>
        <w:ind w:left="3600" w:hanging="360"/>
      </w:pPr>
      <w:rPr>
        <w:rFonts w:ascii="Times New Roman" w:hAnsi="Times New Roman" w:hint="default"/>
      </w:rPr>
    </w:lvl>
    <w:lvl w:ilvl="5" w:tplc="85545FE6" w:tentative="1">
      <w:start w:val="1"/>
      <w:numFmt w:val="bullet"/>
      <w:lvlText w:val="•"/>
      <w:lvlJc w:val="left"/>
      <w:pPr>
        <w:tabs>
          <w:tab w:val="num" w:pos="4320"/>
        </w:tabs>
        <w:ind w:left="4320" w:hanging="360"/>
      </w:pPr>
      <w:rPr>
        <w:rFonts w:ascii="Times New Roman" w:hAnsi="Times New Roman" w:hint="default"/>
      </w:rPr>
    </w:lvl>
    <w:lvl w:ilvl="6" w:tplc="4FD4E6A8" w:tentative="1">
      <w:start w:val="1"/>
      <w:numFmt w:val="bullet"/>
      <w:lvlText w:val="•"/>
      <w:lvlJc w:val="left"/>
      <w:pPr>
        <w:tabs>
          <w:tab w:val="num" w:pos="5040"/>
        </w:tabs>
        <w:ind w:left="5040" w:hanging="360"/>
      </w:pPr>
      <w:rPr>
        <w:rFonts w:ascii="Times New Roman" w:hAnsi="Times New Roman" w:hint="default"/>
      </w:rPr>
    </w:lvl>
    <w:lvl w:ilvl="7" w:tplc="76F87D68" w:tentative="1">
      <w:start w:val="1"/>
      <w:numFmt w:val="bullet"/>
      <w:lvlText w:val="•"/>
      <w:lvlJc w:val="left"/>
      <w:pPr>
        <w:tabs>
          <w:tab w:val="num" w:pos="5760"/>
        </w:tabs>
        <w:ind w:left="5760" w:hanging="360"/>
      </w:pPr>
      <w:rPr>
        <w:rFonts w:ascii="Times New Roman" w:hAnsi="Times New Roman" w:hint="default"/>
      </w:rPr>
    </w:lvl>
    <w:lvl w:ilvl="8" w:tplc="84AC2D2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1D53ADB"/>
    <w:multiLevelType w:val="hybridMultilevel"/>
    <w:tmpl w:val="17A69788"/>
    <w:lvl w:ilvl="0" w:tplc="5E6818E2">
      <w:start w:val="3"/>
      <w:numFmt w:val="bullet"/>
      <w:lvlText w:val="-"/>
      <w:lvlJc w:val="left"/>
      <w:pPr>
        <w:ind w:left="502" w:hanging="360"/>
      </w:pPr>
      <w:rPr>
        <w:rFonts w:ascii="Times New Roman" w:eastAsiaTheme="minorHAnsi" w:hAnsi="Times New Roman" w:cs="Times New Roman"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9">
    <w:nsid w:val="42B264DC"/>
    <w:multiLevelType w:val="hybridMultilevel"/>
    <w:tmpl w:val="2650552C"/>
    <w:lvl w:ilvl="0" w:tplc="240A0001">
      <w:start w:val="1"/>
      <w:numFmt w:val="bullet"/>
      <w:lvlText w:val=""/>
      <w:lvlJc w:val="left"/>
      <w:pPr>
        <w:ind w:left="745" w:hanging="360"/>
      </w:pPr>
      <w:rPr>
        <w:rFonts w:ascii="Symbol" w:hAnsi="Symbol" w:hint="default"/>
      </w:rPr>
    </w:lvl>
    <w:lvl w:ilvl="1" w:tplc="240A0003" w:tentative="1">
      <w:start w:val="1"/>
      <w:numFmt w:val="bullet"/>
      <w:lvlText w:val="o"/>
      <w:lvlJc w:val="left"/>
      <w:pPr>
        <w:ind w:left="1465" w:hanging="360"/>
      </w:pPr>
      <w:rPr>
        <w:rFonts w:ascii="Courier New" w:hAnsi="Courier New" w:cs="Courier New" w:hint="default"/>
      </w:rPr>
    </w:lvl>
    <w:lvl w:ilvl="2" w:tplc="240A0005" w:tentative="1">
      <w:start w:val="1"/>
      <w:numFmt w:val="bullet"/>
      <w:lvlText w:val=""/>
      <w:lvlJc w:val="left"/>
      <w:pPr>
        <w:ind w:left="2185" w:hanging="360"/>
      </w:pPr>
      <w:rPr>
        <w:rFonts w:ascii="Wingdings" w:hAnsi="Wingdings" w:hint="default"/>
      </w:rPr>
    </w:lvl>
    <w:lvl w:ilvl="3" w:tplc="240A0001" w:tentative="1">
      <w:start w:val="1"/>
      <w:numFmt w:val="bullet"/>
      <w:lvlText w:val=""/>
      <w:lvlJc w:val="left"/>
      <w:pPr>
        <w:ind w:left="2905" w:hanging="360"/>
      </w:pPr>
      <w:rPr>
        <w:rFonts w:ascii="Symbol" w:hAnsi="Symbol" w:hint="default"/>
      </w:rPr>
    </w:lvl>
    <w:lvl w:ilvl="4" w:tplc="240A0003" w:tentative="1">
      <w:start w:val="1"/>
      <w:numFmt w:val="bullet"/>
      <w:lvlText w:val="o"/>
      <w:lvlJc w:val="left"/>
      <w:pPr>
        <w:ind w:left="3625" w:hanging="360"/>
      </w:pPr>
      <w:rPr>
        <w:rFonts w:ascii="Courier New" w:hAnsi="Courier New" w:cs="Courier New" w:hint="default"/>
      </w:rPr>
    </w:lvl>
    <w:lvl w:ilvl="5" w:tplc="240A0005" w:tentative="1">
      <w:start w:val="1"/>
      <w:numFmt w:val="bullet"/>
      <w:lvlText w:val=""/>
      <w:lvlJc w:val="left"/>
      <w:pPr>
        <w:ind w:left="4345" w:hanging="360"/>
      </w:pPr>
      <w:rPr>
        <w:rFonts w:ascii="Wingdings" w:hAnsi="Wingdings" w:hint="default"/>
      </w:rPr>
    </w:lvl>
    <w:lvl w:ilvl="6" w:tplc="240A0001" w:tentative="1">
      <w:start w:val="1"/>
      <w:numFmt w:val="bullet"/>
      <w:lvlText w:val=""/>
      <w:lvlJc w:val="left"/>
      <w:pPr>
        <w:ind w:left="5065" w:hanging="360"/>
      </w:pPr>
      <w:rPr>
        <w:rFonts w:ascii="Symbol" w:hAnsi="Symbol" w:hint="default"/>
      </w:rPr>
    </w:lvl>
    <w:lvl w:ilvl="7" w:tplc="240A0003" w:tentative="1">
      <w:start w:val="1"/>
      <w:numFmt w:val="bullet"/>
      <w:lvlText w:val="o"/>
      <w:lvlJc w:val="left"/>
      <w:pPr>
        <w:ind w:left="5785" w:hanging="360"/>
      </w:pPr>
      <w:rPr>
        <w:rFonts w:ascii="Courier New" w:hAnsi="Courier New" w:cs="Courier New" w:hint="default"/>
      </w:rPr>
    </w:lvl>
    <w:lvl w:ilvl="8" w:tplc="240A0005" w:tentative="1">
      <w:start w:val="1"/>
      <w:numFmt w:val="bullet"/>
      <w:lvlText w:val=""/>
      <w:lvlJc w:val="left"/>
      <w:pPr>
        <w:ind w:left="6505" w:hanging="360"/>
      </w:pPr>
      <w:rPr>
        <w:rFonts w:ascii="Wingdings" w:hAnsi="Wingdings" w:hint="default"/>
      </w:rPr>
    </w:lvl>
  </w:abstractNum>
  <w:abstractNum w:abstractNumId="20">
    <w:nsid w:val="47D62356"/>
    <w:multiLevelType w:val="hybridMultilevel"/>
    <w:tmpl w:val="49EA260C"/>
    <w:lvl w:ilvl="0" w:tplc="3C841C56">
      <w:start w:val="2"/>
      <w:numFmt w:val="bullet"/>
      <w:lvlText w:val="-"/>
      <w:lvlJc w:val="left"/>
      <w:pPr>
        <w:ind w:left="360" w:hanging="360"/>
      </w:pPr>
      <w:rPr>
        <w:rFonts w:ascii="Times New Roman" w:eastAsiaTheme="minorHAnsi"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4E6361CE"/>
    <w:multiLevelType w:val="hybridMultilevel"/>
    <w:tmpl w:val="9224EF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EA2633F"/>
    <w:multiLevelType w:val="hybridMultilevel"/>
    <w:tmpl w:val="99446198"/>
    <w:lvl w:ilvl="0" w:tplc="3C841C56">
      <w:start w:val="2"/>
      <w:numFmt w:val="bullet"/>
      <w:lvlText w:val="-"/>
      <w:lvlJc w:val="left"/>
      <w:pPr>
        <w:ind w:left="1222" w:hanging="360"/>
      </w:pPr>
      <w:rPr>
        <w:rFonts w:ascii="Times New Roman" w:eastAsiaTheme="minorHAnsi" w:hAnsi="Times New Roman" w:cs="Times New Roman" w:hint="default"/>
      </w:rPr>
    </w:lvl>
    <w:lvl w:ilvl="1" w:tplc="240A0003" w:tentative="1">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23">
    <w:nsid w:val="50F91CFD"/>
    <w:multiLevelType w:val="hybridMultilevel"/>
    <w:tmpl w:val="0EE0271E"/>
    <w:lvl w:ilvl="0" w:tplc="D56E691E">
      <w:start w:val="1"/>
      <w:numFmt w:val="bullet"/>
      <w:lvlText w:val=""/>
      <w:lvlJc w:val="left"/>
      <w:pPr>
        <w:ind w:left="502" w:hanging="360"/>
      </w:pPr>
      <w:rPr>
        <w:rFonts w:ascii="Symbol" w:eastAsiaTheme="minorHAnsi" w:hAnsi="Symbol" w:cs="Times New Roman"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4">
    <w:nsid w:val="55C948FE"/>
    <w:multiLevelType w:val="hybridMultilevel"/>
    <w:tmpl w:val="19785842"/>
    <w:lvl w:ilvl="0" w:tplc="5652FA82">
      <w:start w:val="1"/>
      <w:numFmt w:val="bullet"/>
      <w:lvlText w:val="•"/>
      <w:lvlJc w:val="left"/>
      <w:pPr>
        <w:tabs>
          <w:tab w:val="num" w:pos="720"/>
        </w:tabs>
        <w:ind w:left="720" w:hanging="360"/>
      </w:pPr>
      <w:rPr>
        <w:rFonts w:ascii="Times New Roman" w:hAnsi="Times New Roman" w:hint="default"/>
      </w:rPr>
    </w:lvl>
    <w:lvl w:ilvl="1" w:tplc="D444CE1A" w:tentative="1">
      <w:start w:val="1"/>
      <w:numFmt w:val="bullet"/>
      <w:lvlText w:val="•"/>
      <w:lvlJc w:val="left"/>
      <w:pPr>
        <w:tabs>
          <w:tab w:val="num" w:pos="1440"/>
        </w:tabs>
        <w:ind w:left="1440" w:hanging="360"/>
      </w:pPr>
      <w:rPr>
        <w:rFonts w:ascii="Times New Roman" w:hAnsi="Times New Roman" w:hint="default"/>
      </w:rPr>
    </w:lvl>
    <w:lvl w:ilvl="2" w:tplc="4D1486D6" w:tentative="1">
      <w:start w:val="1"/>
      <w:numFmt w:val="bullet"/>
      <w:lvlText w:val="•"/>
      <w:lvlJc w:val="left"/>
      <w:pPr>
        <w:tabs>
          <w:tab w:val="num" w:pos="2160"/>
        </w:tabs>
        <w:ind w:left="2160" w:hanging="360"/>
      </w:pPr>
      <w:rPr>
        <w:rFonts w:ascii="Times New Roman" w:hAnsi="Times New Roman" w:hint="default"/>
      </w:rPr>
    </w:lvl>
    <w:lvl w:ilvl="3" w:tplc="67E2AF42" w:tentative="1">
      <w:start w:val="1"/>
      <w:numFmt w:val="bullet"/>
      <w:lvlText w:val="•"/>
      <w:lvlJc w:val="left"/>
      <w:pPr>
        <w:tabs>
          <w:tab w:val="num" w:pos="2880"/>
        </w:tabs>
        <w:ind w:left="2880" w:hanging="360"/>
      </w:pPr>
      <w:rPr>
        <w:rFonts w:ascii="Times New Roman" w:hAnsi="Times New Roman" w:hint="default"/>
      </w:rPr>
    </w:lvl>
    <w:lvl w:ilvl="4" w:tplc="243A3B40" w:tentative="1">
      <w:start w:val="1"/>
      <w:numFmt w:val="bullet"/>
      <w:lvlText w:val="•"/>
      <w:lvlJc w:val="left"/>
      <w:pPr>
        <w:tabs>
          <w:tab w:val="num" w:pos="3600"/>
        </w:tabs>
        <w:ind w:left="3600" w:hanging="360"/>
      </w:pPr>
      <w:rPr>
        <w:rFonts w:ascii="Times New Roman" w:hAnsi="Times New Roman" w:hint="default"/>
      </w:rPr>
    </w:lvl>
    <w:lvl w:ilvl="5" w:tplc="93F0F666" w:tentative="1">
      <w:start w:val="1"/>
      <w:numFmt w:val="bullet"/>
      <w:lvlText w:val="•"/>
      <w:lvlJc w:val="left"/>
      <w:pPr>
        <w:tabs>
          <w:tab w:val="num" w:pos="4320"/>
        </w:tabs>
        <w:ind w:left="4320" w:hanging="360"/>
      </w:pPr>
      <w:rPr>
        <w:rFonts w:ascii="Times New Roman" w:hAnsi="Times New Roman" w:hint="default"/>
      </w:rPr>
    </w:lvl>
    <w:lvl w:ilvl="6" w:tplc="352C3BDC" w:tentative="1">
      <w:start w:val="1"/>
      <w:numFmt w:val="bullet"/>
      <w:lvlText w:val="•"/>
      <w:lvlJc w:val="left"/>
      <w:pPr>
        <w:tabs>
          <w:tab w:val="num" w:pos="5040"/>
        </w:tabs>
        <w:ind w:left="5040" w:hanging="360"/>
      </w:pPr>
      <w:rPr>
        <w:rFonts w:ascii="Times New Roman" w:hAnsi="Times New Roman" w:hint="default"/>
      </w:rPr>
    </w:lvl>
    <w:lvl w:ilvl="7" w:tplc="F69EAE4A" w:tentative="1">
      <w:start w:val="1"/>
      <w:numFmt w:val="bullet"/>
      <w:lvlText w:val="•"/>
      <w:lvlJc w:val="left"/>
      <w:pPr>
        <w:tabs>
          <w:tab w:val="num" w:pos="5760"/>
        </w:tabs>
        <w:ind w:left="5760" w:hanging="360"/>
      </w:pPr>
      <w:rPr>
        <w:rFonts w:ascii="Times New Roman" w:hAnsi="Times New Roman" w:hint="default"/>
      </w:rPr>
    </w:lvl>
    <w:lvl w:ilvl="8" w:tplc="FBE65BD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9D05B2F"/>
    <w:multiLevelType w:val="hybridMultilevel"/>
    <w:tmpl w:val="C7FED6E4"/>
    <w:lvl w:ilvl="0" w:tplc="A1D265DA">
      <w:start w:val="1"/>
      <w:numFmt w:val="bullet"/>
      <w:lvlText w:val="•"/>
      <w:lvlJc w:val="left"/>
      <w:pPr>
        <w:tabs>
          <w:tab w:val="num" w:pos="720"/>
        </w:tabs>
        <w:ind w:left="720" w:hanging="360"/>
      </w:pPr>
      <w:rPr>
        <w:rFonts w:ascii="Times New Roman" w:hAnsi="Times New Roman" w:hint="default"/>
      </w:rPr>
    </w:lvl>
    <w:lvl w:ilvl="1" w:tplc="C02617CA" w:tentative="1">
      <w:start w:val="1"/>
      <w:numFmt w:val="bullet"/>
      <w:lvlText w:val="•"/>
      <w:lvlJc w:val="left"/>
      <w:pPr>
        <w:tabs>
          <w:tab w:val="num" w:pos="1440"/>
        </w:tabs>
        <w:ind w:left="1440" w:hanging="360"/>
      </w:pPr>
      <w:rPr>
        <w:rFonts w:ascii="Times New Roman" w:hAnsi="Times New Roman" w:hint="default"/>
      </w:rPr>
    </w:lvl>
    <w:lvl w:ilvl="2" w:tplc="F1ACEB2E" w:tentative="1">
      <w:start w:val="1"/>
      <w:numFmt w:val="bullet"/>
      <w:lvlText w:val="•"/>
      <w:lvlJc w:val="left"/>
      <w:pPr>
        <w:tabs>
          <w:tab w:val="num" w:pos="2160"/>
        </w:tabs>
        <w:ind w:left="2160" w:hanging="360"/>
      </w:pPr>
      <w:rPr>
        <w:rFonts w:ascii="Times New Roman" w:hAnsi="Times New Roman" w:hint="default"/>
      </w:rPr>
    </w:lvl>
    <w:lvl w:ilvl="3" w:tplc="061A6262" w:tentative="1">
      <w:start w:val="1"/>
      <w:numFmt w:val="bullet"/>
      <w:lvlText w:val="•"/>
      <w:lvlJc w:val="left"/>
      <w:pPr>
        <w:tabs>
          <w:tab w:val="num" w:pos="2880"/>
        </w:tabs>
        <w:ind w:left="2880" w:hanging="360"/>
      </w:pPr>
      <w:rPr>
        <w:rFonts w:ascii="Times New Roman" w:hAnsi="Times New Roman" w:hint="default"/>
      </w:rPr>
    </w:lvl>
    <w:lvl w:ilvl="4" w:tplc="C168449C" w:tentative="1">
      <w:start w:val="1"/>
      <w:numFmt w:val="bullet"/>
      <w:lvlText w:val="•"/>
      <w:lvlJc w:val="left"/>
      <w:pPr>
        <w:tabs>
          <w:tab w:val="num" w:pos="3600"/>
        </w:tabs>
        <w:ind w:left="3600" w:hanging="360"/>
      </w:pPr>
      <w:rPr>
        <w:rFonts w:ascii="Times New Roman" w:hAnsi="Times New Roman" w:hint="default"/>
      </w:rPr>
    </w:lvl>
    <w:lvl w:ilvl="5" w:tplc="7C263E04" w:tentative="1">
      <w:start w:val="1"/>
      <w:numFmt w:val="bullet"/>
      <w:lvlText w:val="•"/>
      <w:lvlJc w:val="left"/>
      <w:pPr>
        <w:tabs>
          <w:tab w:val="num" w:pos="4320"/>
        </w:tabs>
        <w:ind w:left="4320" w:hanging="360"/>
      </w:pPr>
      <w:rPr>
        <w:rFonts w:ascii="Times New Roman" w:hAnsi="Times New Roman" w:hint="default"/>
      </w:rPr>
    </w:lvl>
    <w:lvl w:ilvl="6" w:tplc="AE2E99E2" w:tentative="1">
      <w:start w:val="1"/>
      <w:numFmt w:val="bullet"/>
      <w:lvlText w:val="•"/>
      <w:lvlJc w:val="left"/>
      <w:pPr>
        <w:tabs>
          <w:tab w:val="num" w:pos="5040"/>
        </w:tabs>
        <w:ind w:left="5040" w:hanging="360"/>
      </w:pPr>
      <w:rPr>
        <w:rFonts w:ascii="Times New Roman" w:hAnsi="Times New Roman" w:hint="default"/>
      </w:rPr>
    </w:lvl>
    <w:lvl w:ilvl="7" w:tplc="1E701414" w:tentative="1">
      <w:start w:val="1"/>
      <w:numFmt w:val="bullet"/>
      <w:lvlText w:val="•"/>
      <w:lvlJc w:val="left"/>
      <w:pPr>
        <w:tabs>
          <w:tab w:val="num" w:pos="5760"/>
        </w:tabs>
        <w:ind w:left="5760" w:hanging="360"/>
      </w:pPr>
      <w:rPr>
        <w:rFonts w:ascii="Times New Roman" w:hAnsi="Times New Roman" w:hint="default"/>
      </w:rPr>
    </w:lvl>
    <w:lvl w:ilvl="8" w:tplc="8D9069B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AF832D4"/>
    <w:multiLevelType w:val="hybridMultilevel"/>
    <w:tmpl w:val="7D721548"/>
    <w:lvl w:ilvl="0" w:tplc="AC501D56">
      <w:start w:val="1"/>
      <w:numFmt w:val="bullet"/>
      <w:lvlText w:val="•"/>
      <w:lvlJc w:val="left"/>
      <w:pPr>
        <w:tabs>
          <w:tab w:val="num" w:pos="720"/>
        </w:tabs>
        <w:ind w:left="720" w:hanging="360"/>
      </w:pPr>
      <w:rPr>
        <w:rFonts w:ascii="Times New Roman" w:hAnsi="Times New Roman" w:hint="default"/>
      </w:rPr>
    </w:lvl>
    <w:lvl w:ilvl="1" w:tplc="DA0A5122" w:tentative="1">
      <w:start w:val="1"/>
      <w:numFmt w:val="bullet"/>
      <w:lvlText w:val="•"/>
      <w:lvlJc w:val="left"/>
      <w:pPr>
        <w:tabs>
          <w:tab w:val="num" w:pos="1440"/>
        </w:tabs>
        <w:ind w:left="1440" w:hanging="360"/>
      </w:pPr>
      <w:rPr>
        <w:rFonts w:ascii="Times New Roman" w:hAnsi="Times New Roman" w:hint="default"/>
      </w:rPr>
    </w:lvl>
    <w:lvl w:ilvl="2" w:tplc="1B0E5C4E" w:tentative="1">
      <w:start w:val="1"/>
      <w:numFmt w:val="bullet"/>
      <w:lvlText w:val="•"/>
      <w:lvlJc w:val="left"/>
      <w:pPr>
        <w:tabs>
          <w:tab w:val="num" w:pos="2160"/>
        </w:tabs>
        <w:ind w:left="2160" w:hanging="360"/>
      </w:pPr>
      <w:rPr>
        <w:rFonts w:ascii="Times New Roman" w:hAnsi="Times New Roman" w:hint="default"/>
      </w:rPr>
    </w:lvl>
    <w:lvl w:ilvl="3" w:tplc="75C813CA" w:tentative="1">
      <w:start w:val="1"/>
      <w:numFmt w:val="bullet"/>
      <w:lvlText w:val="•"/>
      <w:lvlJc w:val="left"/>
      <w:pPr>
        <w:tabs>
          <w:tab w:val="num" w:pos="2880"/>
        </w:tabs>
        <w:ind w:left="2880" w:hanging="360"/>
      </w:pPr>
      <w:rPr>
        <w:rFonts w:ascii="Times New Roman" w:hAnsi="Times New Roman" w:hint="default"/>
      </w:rPr>
    </w:lvl>
    <w:lvl w:ilvl="4" w:tplc="AC1C2C32" w:tentative="1">
      <w:start w:val="1"/>
      <w:numFmt w:val="bullet"/>
      <w:lvlText w:val="•"/>
      <w:lvlJc w:val="left"/>
      <w:pPr>
        <w:tabs>
          <w:tab w:val="num" w:pos="3600"/>
        </w:tabs>
        <w:ind w:left="3600" w:hanging="360"/>
      </w:pPr>
      <w:rPr>
        <w:rFonts w:ascii="Times New Roman" w:hAnsi="Times New Roman" w:hint="default"/>
      </w:rPr>
    </w:lvl>
    <w:lvl w:ilvl="5" w:tplc="FA4AA9D0" w:tentative="1">
      <w:start w:val="1"/>
      <w:numFmt w:val="bullet"/>
      <w:lvlText w:val="•"/>
      <w:lvlJc w:val="left"/>
      <w:pPr>
        <w:tabs>
          <w:tab w:val="num" w:pos="4320"/>
        </w:tabs>
        <w:ind w:left="4320" w:hanging="360"/>
      </w:pPr>
      <w:rPr>
        <w:rFonts w:ascii="Times New Roman" w:hAnsi="Times New Roman" w:hint="default"/>
      </w:rPr>
    </w:lvl>
    <w:lvl w:ilvl="6" w:tplc="2182E87A" w:tentative="1">
      <w:start w:val="1"/>
      <w:numFmt w:val="bullet"/>
      <w:lvlText w:val="•"/>
      <w:lvlJc w:val="left"/>
      <w:pPr>
        <w:tabs>
          <w:tab w:val="num" w:pos="5040"/>
        </w:tabs>
        <w:ind w:left="5040" w:hanging="360"/>
      </w:pPr>
      <w:rPr>
        <w:rFonts w:ascii="Times New Roman" w:hAnsi="Times New Roman" w:hint="default"/>
      </w:rPr>
    </w:lvl>
    <w:lvl w:ilvl="7" w:tplc="34368C9E" w:tentative="1">
      <w:start w:val="1"/>
      <w:numFmt w:val="bullet"/>
      <w:lvlText w:val="•"/>
      <w:lvlJc w:val="left"/>
      <w:pPr>
        <w:tabs>
          <w:tab w:val="num" w:pos="5760"/>
        </w:tabs>
        <w:ind w:left="5760" w:hanging="360"/>
      </w:pPr>
      <w:rPr>
        <w:rFonts w:ascii="Times New Roman" w:hAnsi="Times New Roman" w:hint="default"/>
      </w:rPr>
    </w:lvl>
    <w:lvl w:ilvl="8" w:tplc="0504BAE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04D3697"/>
    <w:multiLevelType w:val="hybridMultilevel"/>
    <w:tmpl w:val="1D8E3326"/>
    <w:lvl w:ilvl="0" w:tplc="8CE60078">
      <w:start w:val="1"/>
      <w:numFmt w:val="bullet"/>
      <w:lvlText w:val="•"/>
      <w:lvlJc w:val="left"/>
      <w:pPr>
        <w:tabs>
          <w:tab w:val="num" w:pos="720"/>
        </w:tabs>
        <w:ind w:left="720" w:hanging="360"/>
      </w:pPr>
      <w:rPr>
        <w:rFonts w:ascii="Times New Roman" w:hAnsi="Times New Roman" w:hint="default"/>
      </w:rPr>
    </w:lvl>
    <w:lvl w:ilvl="1" w:tplc="68DC1768" w:tentative="1">
      <w:start w:val="1"/>
      <w:numFmt w:val="bullet"/>
      <w:lvlText w:val="•"/>
      <w:lvlJc w:val="left"/>
      <w:pPr>
        <w:tabs>
          <w:tab w:val="num" w:pos="1440"/>
        </w:tabs>
        <w:ind w:left="1440" w:hanging="360"/>
      </w:pPr>
      <w:rPr>
        <w:rFonts w:ascii="Times New Roman" w:hAnsi="Times New Roman" w:hint="default"/>
      </w:rPr>
    </w:lvl>
    <w:lvl w:ilvl="2" w:tplc="38D4935A" w:tentative="1">
      <w:start w:val="1"/>
      <w:numFmt w:val="bullet"/>
      <w:lvlText w:val="•"/>
      <w:lvlJc w:val="left"/>
      <w:pPr>
        <w:tabs>
          <w:tab w:val="num" w:pos="2160"/>
        </w:tabs>
        <w:ind w:left="2160" w:hanging="360"/>
      </w:pPr>
      <w:rPr>
        <w:rFonts w:ascii="Times New Roman" w:hAnsi="Times New Roman" w:hint="default"/>
      </w:rPr>
    </w:lvl>
    <w:lvl w:ilvl="3" w:tplc="6142C04E" w:tentative="1">
      <w:start w:val="1"/>
      <w:numFmt w:val="bullet"/>
      <w:lvlText w:val="•"/>
      <w:lvlJc w:val="left"/>
      <w:pPr>
        <w:tabs>
          <w:tab w:val="num" w:pos="2880"/>
        </w:tabs>
        <w:ind w:left="2880" w:hanging="360"/>
      </w:pPr>
      <w:rPr>
        <w:rFonts w:ascii="Times New Roman" w:hAnsi="Times New Roman" w:hint="default"/>
      </w:rPr>
    </w:lvl>
    <w:lvl w:ilvl="4" w:tplc="2834B054" w:tentative="1">
      <w:start w:val="1"/>
      <w:numFmt w:val="bullet"/>
      <w:lvlText w:val="•"/>
      <w:lvlJc w:val="left"/>
      <w:pPr>
        <w:tabs>
          <w:tab w:val="num" w:pos="3600"/>
        </w:tabs>
        <w:ind w:left="3600" w:hanging="360"/>
      </w:pPr>
      <w:rPr>
        <w:rFonts w:ascii="Times New Roman" w:hAnsi="Times New Roman" w:hint="default"/>
      </w:rPr>
    </w:lvl>
    <w:lvl w:ilvl="5" w:tplc="FB92D102" w:tentative="1">
      <w:start w:val="1"/>
      <w:numFmt w:val="bullet"/>
      <w:lvlText w:val="•"/>
      <w:lvlJc w:val="left"/>
      <w:pPr>
        <w:tabs>
          <w:tab w:val="num" w:pos="4320"/>
        </w:tabs>
        <w:ind w:left="4320" w:hanging="360"/>
      </w:pPr>
      <w:rPr>
        <w:rFonts w:ascii="Times New Roman" w:hAnsi="Times New Roman" w:hint="default"/>
      </w:rPr>
    </w:lvl>
    <w:lvl w:ilvl="6" w:tplc="BFE4104A" w:tentative="1">
      <w:start w:val="1"/>
      <w:numFmt w:val="bullet"/>
      <w:lvlText w:val="•"/>
      <w:lvlJc w:val="left"/>
      <w:pPr>
        <w:tabs>
          <w:tab w:val="num" w:pos="5040"/>
        </w:tabs>
        <w:ind w:left="5040" w:hanging="360"/>
      </w:pPr>
      <w:rPr>
        <w:rFonts w:ascii="Times New Roman" w:hAnsi="Times New Roman" w:hint="default"/>
      </w:rPr>
    </w:lvl>
    <w:lvl w:ilvl="7" w:tplc="281E588E" w:tentative="1">
      <w:start w:val="1"/>
      <w:numFmt w:val="bullet"/>
      <w:lvlText w:val="•"/>
      <w:lvlJc w:val="left"/>
      <w:pPr>
        <w:tabs>
          <w:tab w:val="num" w:pos="5760"/>
        </w:tabs>
        <w:ind w:left="5760" w:hanging="360"/>
      </w:pPr>
      <w:rPr>
        <w:rFonts w:ascii="Times New Roman" w:hAnsi="Times New Roman" w:hint="default"/>
      </w:rPr>
    </w:lvl>
    <w:lvl w:ilvl="8" w:tplc="982E960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7FA264B"/>
    <w:multiLevelType w:val="hybridMultilevel"/>
    <w:tmpl w:val="331631A0"/>
    <w:lvl w:ilvl="0" w:tplc="AF8888BC">
      <w:start w:val="58"/>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80C6E16"/>
    <w:multiLevelType w:val="hybridMultilevel"/>
    <w:tmpl w:val="3BF459EA"/>
    <w:lvl w:ilvl="0" w:tplc="ACFA6540">
      <w:start w:val="19"/>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9E71176"/>
    <w:multiLevelType w:val="hybridMultilevel"/>
    <w:tmpl w:val="241C94F2"/>
    <w:lvl w:ilvl="0" w:tplc="99908E3A">
      <w:start w:val="1"/>
      <w:numFmt w:val="bullet"/>
      <w:lvlText w:val="•"/>
      <w:lvlJc w:val="left"/>
      <w:pPr>
        <w:tabs>
          <w:tab w:val="num" w:pos="720"/>
        </w:tabs>
        <w:ind w:left="720" w:hanging="360"/>
      </w:pPr>
      <w:rPr>
        <w:rFonts w:ascii="Times New Roman" w:hAnsi="Times New Roman" w:hint="default"/>
      </w:rPr>
    </w:lvl>
    <w:lvl w:ilvl="1" w:tplc="B486317A" w:tentative="1">
      <w:start w:val="1"/>
      <w:numFmt w:val="bullet"/>
      <w:lvlText w:val="•"/>
      <w:lvlJc w:val="left"/>
      <w:pPr>
        <w:tabs>
          <w:tab w:val="num" w:pos="1440"/>
        </w:tabs>
        <w:ind w:left="1440" w:hanging="360"/>
      </w:pPr>
      <w:rPr>
        <w:rFonts w:ascii="Times New Roman" w:hAnsi="Times New Roman" w:hint="default"/>
      </w:rPr>
    </w:lvl>
    <w:lvl w:ilvl="2" w:tplc="A16ACF5A" w:tentative="1">
      <w:start w:val="1"/>
      <w:numFmt w:val="bullet"/>
      <w:lvlText w:val="•"/>
      <w:lvlJc w:val="left"/>
      <w:pPr>
        <w:tabs>
          <w:tab w:val="num" w:pos="2160"/>
        </w:tabs>
        <w:ind w:left="2160" w:hanging="360"/>
      </w:pPr>
      <w:rPr>
        <w:rFonts w:ascii="Times New Roman" w:hAnsi="Times New Roman" w:hint="default"/>
      </w:rPr>
    </w:lvl>
    <w:lvl w:ilvl="3" w:tplc="3EAA71E0" w:tentative="1">
      <w:start w:val="1"/>
      <w:numFmt w:val="bullet"/>
      <w:lvlText w:val="•"/>
      <w:lvlJc w:val="left"/>
      <w:pPr>
        <w:tabs>
          <w:tab w:val="num" w:pos="2880"/>
        </w:tabs>
        <w:ind w:left="2880" w:hanging="360"/>
      </w:pPr>
      <w:rPr>
        <w:rFonts w:ascii="Times New Roman" w:hAnsi="Times New Roman" w:hint="default"/>
      </w:rPr>
    </w:lvl>
    <w:lvl w:ilvl="4" w:tplc="097E6290" w:tentative="1">
      <w:start w:val="1"/>
      <w:numFmt w:val="bullet"/>
      <w:lvlText w:val="•"/>
      <w:lvlJc w:val="left"/>
      <w:pPr>
        <w:tabs>
          <w:tab w:val="num" w:pos="3600"/>
        </w:tabs>
        <w:ind w:left="3600" w:hanging="360"/>
      </w:pPr>
      <w:rPr>
        <w:rFonts w:ascii="Times New Roman" w:hAnsi="Times New Roman" w:hint="default"/>
      </w:rPr>
    </w:lvl>
    <w:lvl w:ilvl="5" w:tplc="C4BC0372" w:tentative="1">
      <w:start w:val="1"/>
      <w:numFmt w:val="bullet"/>
      <w:lvlText w:val="•"/>
      <w:lvlJc w:val="left"/>
      <w:pPr>
        <w:tabs>
          <w:tab w:val="num" w:pos="4320"/>
        </w:tabs>
        <w:ind w:left="4320" w:hanging="360"/>
      </w:pPr>
      <w:rPr>
        <w:rFonts w:ascii="Times New Roman" w:hAnsi="Times New Roman" w:hint="default"/>
      </w:rPr>
    </w:lvl>
    <w:lvl w:ilvl="6" w:tplc="87FE7DA6" w:tentative="1">
      <w:start w:val="1"/>
      <w:numFmt w:val="bullet"/>
      <w:lvlText w:val="•"/>
      <w:lvlJc w:val="left"/>
      <w:pPr>
        <w:tabs>
          <w:tab w:val="num" w:pos="5040"/>
        </w:tabs>
        <w:ind w:left="5040" w:hanging="360"/>
      </w:pPr>
      <w:rPr>
        <w:rFonts w:ascii="Times New Roman" w:hAnsi="Times New Roman" w:hint="default"/>
      </w:rPr>
    </w:lvl>
    <w:lvl w:ilvl="7" w:tplc="C3DC4DB2" w:tentative="1">
      <w:start w:val="1"/>
      <w:numFmt w:val="bullet"/>
      <w:lvlText w:val="•"/>
      <w:lvlJc w:val="left"/>
      <w:pPr>
        <w:tabs>
          <w:tab w:val="num" w:pos="5760"/>
        </w:tabs>
        <w:ind w:left="5760" w:hanging="360"/>
      </w:pPr>
      <w:rPr>
        <w:rFonts w:ascii="Times New Roman" w:hAnsi="Times New Roman" w:hint="default"/>
      </w:rPr>
    </w:lvl>
    <w:lvl w:ilvl="8" w:tplc="2CDC4CF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42D38E7"/>
    <w:multiLevelType w:val="hybridMultilevel"/>
    <w:tmpl w:val="D726653A"/>
    <w:lvl w:ilvl="0" w:tplc="3C841C56">
      <w:start w:val="2"/>
      <w:numFmt w:val="bullet"/>
      <w:lvlText w:val="-"/>
      <w:lvlJc w:val="left"/>
      <w:pPr>
        <w:ind w:left="1500" w:hanging="360"/>
      </w:pPr>
      <w:rPr>
        <w:rFonts w:ascii="Times New Roman" w:eastAsiaTheme="minorHAnsi" w:hAnsi="Times New Roman" w:cs="Times New Roman"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32">
    <w:nsid w:val="77C22D66"/>
    <w:multiLevelType w:val="hybridMultilevel"/>
    <w:tmpl w:val="9C68AD36"/>
    <w:lvl w:ilvl="0" w:tplc="3C841C56">
      <w:start w:val="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9B61015"/>
    <w:multiLevelType w:val="hybridMultilevel"/>
    <w:tmpl w:val="C3124316"/>
    <w:lvl w:ilvl="0" w:tplc="292AA67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4">
    <w:nsid w:val="7CB91232"/>
    <w:multiLevelType w:val="hybridMultilevel"/>
    <w:tmpl w:val="F84AF9AC"/>
    <w:lvl w:ilvl="0" w:tplc="599E552C">
      <w:start w:val="16"/>
      <w:numFmt w:val="bullet"/>
      <w:lvlText w:val="-"/>
      <w:lvlJc w:val="left"/>
      <w:pPr>
        <w:ind w:left="502" w:hanging="360"/>
      </w:pPr>
      <w:rPr>
        <w:rFonts w:ascii="Times New Roman" w:eastAsiaTheme="minorHAnsi" w:hAnsi="Times New Roman" w:cs="Times New Roman"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num w:numId="1">
    <w:abstractNumId w:val="0"/>
  </w:num>
  <w:num w:numId="2">
    <w:abstractNumId w:val="5"/>
  </w:num>
  <w:num w:numId="3">
    <w:abstractNumId w:val="10"/>
  </w:num>
  <w:num w:numId="4">
    <w:abstractNumId w:val="31"/>
  </w:num>
  <w:num w:numId="5">
    <w:abstractNumId w:val="15"/>
  </w:num>
  <w:num w:numId="6">
    <w:abstractNumId w:val="14"/>
  </w:num>
  <w:num w:numId="7">
    <w:abstractNumId w:val="22"/>
  </w:num>
  <w:num w:numId="8">
    <w:abstractNumId w:val="3"/>
  </w:num>
  <w:num w:numId="9">
    <w:abstractNumId w:val="7"/>
  </w:num>
  <w:num w:numId="10">
    <w:abstractNumId w:val="32"/>
  </w:num>
  <w:num w:numId="11">
    <w:abstractNumId w:val="23"/>
  </w:num>
  <w:num w:numId="12">
    <w:abstractNumId w:val="21"/>
  </w:num>
  <w:num w:numId="13">
    <w:abstractNumId w:val="19"/>
  </w:num>
  <w:num w:numId="14">
    <w:abstractNumId w:val="24"/>
  </w:num>
  <w:num w:numId="15">
    <w:abstractNumId w:val="4"/>
  </w:num>
  <w:num w:numId="16">
    <w:abstractNumId w:val="12"/>
  </w:num>
  <w:num w:numId="17">
    <w:abstractNumId w:val="30"/>
  </w:num>
  <w:num w:numId="18">
    <w:abstractNumId w:val="17"/>
  </w:num>
  <w:num w:numId="19">
    <w:abstractNumId w:val="1"/>
  </w:num>
  <w:num w:numId="20">
    <w:abstractNumId w:val="20"/>
  </w:num>
  <w:num w:numId="21">
    <w:abstractNumId w:val="11"/>
  </w:num>
  <w:num w:numId="22">
    <w:abstractNumId w:val="16"/>
  </w:num>
  <w:num w:numId="23">
    <w:abstractNumId w:val="2"/>
  </w:num>
  <w:num w:numId="24">
    <w:abstractNumId w:val="8"/>
  </w:num>
  <w:num w:numId="25">
    <w:abstractNumId w:val="34"/>
  </w:num>
  <w:num w:numId="26">
    <w:abstractNumId w:val="13"/>
  </w:num>
  <w:num w:numId="27">
    <w:abstractNumId w:val="27"/>
  </w:num>
  <w:num w:numId="28">
    <w:abstractNumId w:val="25"/>
  </w:num>
  <w:num w:numId="29">
    <w:abstractNumId w:val="29"/>
  </w:num>
  <w:num w:numId="30">
    <w:abstractNumId w:val="26"/>
  </w:num>
  <w:num w:numId="31">
    <w:abstractNumId w:val="9"/>
  </w:num>
  <w:num w:numId="32">
    <w:abstractNumId w:val="28"/>
  </w:num>
  <w:num w:numId="33">
    <w:abstractNumId w:val="33"/>
  </w:num>
  <w:num w:numId="34">
    <w:abstractNumId w:val="18"/>
  </w:num>
  <w:num w:numId="3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BF"/>
    <w:rsid w:val="000009A9"/>
    <w:rsid w:val="00000D4F"/>
    <w:rsid w:val="000015AD"/>
    <w:rsid w:val="0000289D"/>
    <w:rsid w:val="00002F8B"/>
    <w:rsid w:val="000030FD"/>
    <w:rsid w:val="00003200"/>
    <w:rsid w:val="000040D3"/>
    <w:rsid w:val="000071B2"/>
    <w:rsid w:val="000103DF"/>
    <w:rsid w:val="00010AE8"/>
    <w:rsid w:val="0001107D"/>
    <w:rsid w:val="00012301"/>
    <w:rsid w:val="0001252F"/>
    <w:rsid w:val="00012C57"/>
    <w:rsid w:val="00012D25"/>
    <w:rsid w:val="00013260"/>
    <w:rsid w:val="00014341"/>
    <w:rsid w:val="00014E10"/>
    <w:rsid w:val="00014F91"/>
    <w:rsid w:val="0001732B"/>
    <w:rsid w:val="0002071A"/>
    <w:rsid w:val="00020B08"/>
    <w:rsid w:val="0002146C"/>
    <w:rsid w:val="00021733"/>
    <w:rsid w:val="00021A56"/>
    <w:rsid w:val="000221A6"/>
    <w:rsid w:val="00022C2A"/>
    <w:rsid w:val="000234E8"/>
    <w:rsid w:val="00023782"/>
    <w:rsid w:val="00023A22"/>
    <w:rsid w:val="00024037"/>
    <w:rsid w:val="0002496A"/>
    <w:rsid w:val="00024B1C"/>
    <w:rsid w:val="00025177"/>
    <w:rsid w:val="00025208"/>
    <w:rsid w:val="000263A7"/>
    <w:rsid w:val="00027E93"/>
    <w:rsid w:val="00030316"/>
    <w:rsid w:val="00030A6D"/>
    <w:rsid w:val="000315A9"/>
    <w:rsid w:val="0003193D"/>
    <w:rsid w:val="00032371"/>
    <w:rsid w:val="00032C35"/>
    <w:rsid w:val="00033016"/>
    <w:rsid w:val="000338AF"/>
    <w:rsid w:val="00033CEE"/>
    <w:rsid w:val="00033EBD"/>
    <w:rsid w:val="00035DB2"/>
    <w:rsid w:val="000364E2"/>
    <w:rsid w:val="00036530"/>
    <w:rsid w:val="000368A4"/>
    <w:rsid w:val="000378DE"/>
    <w:rsid w:val="0004001D"/>
    <w:rsid w:val="0004119D"/>
    <w:rsid w:val="0004154F"/>
    <w:rsid w:val="000421E7"/>
    <w:rsid w:val="000422E0"/>
    <w:rsid w:val="00042E05"/>
    <w:rsid w:val="00042F90"/>
    <w:rsid w:val="00043BC9"/>
    <w:rsid w:val="00043EBD"/>
    <w:rsid w:val="00044C19"/>
    <w:rsid w:val="00045D95"/>
    <w:rsid w:val="00045ECC"/>
    <w:rsid w:val="00045EDE"/>
    <w:rsid w:val="000462B0"/>
    <w:rsid w:val="0004780C"/>
    <w:rsid w:val="00053305"/>
    <w:rsid w:val="00054DD9"/>
    <w:rsid w:val="0005557B"/>
    <w:rsid w:val="00055ADB"/>
    <w:rsid w:val="000566D3"/>
    <w:rsid w:val="00056EF6"/>
    <w:rsid w:val="000573AF"/>
    <w:rsid w:val="0005753A"/>
    <w:rsid w:val="0005754A"/>
    <w:rsid w:val="000576D2"/>
    <w:rsid w:val="00061A8D"/>
    <w:rsid w:val="00061AEC"/>
    <w:rsid w:val="00062AE9"/>
    <w:rsid w:val="00062C0B"/>
    <w:rsid w:val="000642B9"/>
    <w:rsid w:val="0006442F"/>
    <w:rsid w:val="00064476"/>
    <w:rsid w:val="0006482B"/>
    <w:rsid w:val="00064B14"/>
    <w:rsid w:val="0006746F"/>
    <w:rsid w:val="00070158"/>
    <w:rsid w:val="000716D9"/>
    <w:rsid w:val="000729A9"/>
    <w:rsid w:val="000733CE"/>
    <w:rsid w:val="00074312"/>
    <w:rsid w:val="000743CF"/>
    <w:rsid w:val="00074BED"/>
    <w:rsid w:val="00074E11"/>
    <w:rsid w:val="00074E28"/>
    <w:rsid w:val="00076008"/>
    <w:rsid w:val="00076A30"/>
    <w:rsid w:val="00076A8C"/>
    <w:rsid w:val="00077727"/>
    <w:rsid w:val="00077A4F"/>
    <w:rsid w:val="00077B81"/>
    <w:rsid w:val="00077F75"/>
    <w:rsid w:val="00080917"/>
    <w:rsid w:val="00080CC5"/>
    <w:rsid w:val="00081EA8"/>
    <w:rsid w:val="0008217E"/>
    <w:rsid w:val="00082CCE"/>
    <w:rsid w:val="00082EC0"/>
    <w:rsid w:val="00083558"/>
    <w:rsid w:val="0008397D"/>
    <w:rsid w:val="000903CB"/>
    <w:rsid w:val="00090B26"/>
    <w:rsid w:val="000913FB"/>
    <w:rsid w:val="000917CD"/>
    <w:rsid w:val="000918C1"/>
    <w:rsid w:val="0009208E"/>
    <w:rsid w:val="00092C7B"/>
    <w:rsid w:val="00093044"/>
    <w:rsid w:val="000933DE"/>
    <w:rsid w:val="0009348E"/>
    <w:rsid w:val="00094537"/>
    <w:rsid w:val="00094B2B"/>
    <w:rsid w:val="00095123"/>
    <w:rsid w:val="0009546A"/>
    <w:rsid w:val="00096022"/>
    <w:rsid w:val="00096981"/>
    <w:rsid w:val="000969A2"/>
    <w:rsid w:val="0009783E"/>
    <w:rsid w:val="00097EEA"/>
    <w:rsid w:val="000A034D"/>
    <w:rsid w:val="000A0671"/>
    <w:rsid w:val="000A1491"/>
    <w:rsid w:val="000A2A5D"/>
    <w:rsid w:val="000A2B6B"/>
    <w:rsid w:val="000A3293"/>
    <w:rsid w:val="000A3492"/>
    <w:rsid w:val="000A372B"/>
    <w:rsid w:val="000A374D"/>
    <w:rsid w:val="000A37F5"/>
    <w:rsid w:val="000A3E6B"/>
    <w:rsid w:val="000A4F9D"/>
    <w:rsid w:val="000A5018"/>
    <w:rsid w:val="000A5E73"/>
    <w:rsid w:val="000A7E49"/>
    <w:rsid w:val="000B06D0"/>
    <w:rsid w:val="000B09E9"/>
    <w:rsid w:val="000B294C"/>
    <w:rsid w:val="000B2CCF"/>
    <w:rsid w:val="000B3C6A"/>
    <w:rsid w:val="000B5353"/>
    <w:rsid w:val="000B69BB"/>
    <w:rsid w:val="000B6CD3"/>
    <w:rsid w:val="000B7E45"/>
    <w:rsid w:val="000C00BF"/>
    <w:rsid w:val="000C0BE9"/>
    <w:rsid w:val="000C1416"/>
    <w:rsid w:val="000C1E11"/>
    <w:rsid w:val="000C460D"/>
    <w:rsid w:val="000C7613"/>
    <w:rsid w:val="000D1196"/>
    <w:rsid w:val="000D155F"/>
    <w:rsid w:val="000D1B61"/>
    <w:rsid w:val="000D2139"/>
    <w:rsid w:val="000D35E2"/>
    <w:rsid w:val="000D4B27"/>
    <w:rsid w:val="000D55E2"/>
    <w:rsid w:val="000D6083"/>
    <w:rsid w:val="000D7914"/>
    <w:rsid w:val="000D7B9B"/>
    <w:rsid w:val="000E2021"/>
    <w:rsid w:val="000E2BED"/>
    <w:rsid w:val="000E364A"/>
    <w:rsid w:val="000E3CAF"/>
    <w:rsid w:val="000E3E7A"/>
    <w:rsid w:val="000E4BA8"/>
    <w:rsid w:val="000E4CB7"/>
    <w:rsid w:val="000E4D5E"/>
    <w:rsid w:val="000E534A"/>
    <w:rsid w:val="000E6091"/>
    <w:rsid w:val="000E68E4"/>
    <w:rsid w:val="000E7008"/>
    <w:rsid w:val="000E7178"/>
    <w:rsid w:val="000E7D37"/>
    <w:rsid w:val="000E7E72"/>
    <w:rsid w:val="000E7FE3"/>
    <w:rsid w:val="000F07A7"/>
    <w:rsid w:val="000F2411"/>
    <w:rsid w:val="000F287D"/>
    <w:rsid w:val="000F30BF"/>
    <w:rsid w:val="000F3A3F"/>
    <w:rsid w:val="000F3C01"/>
    <w:rsid w:val="000F3CB1"/>
    <w:rsid w:val="000F3FCB"/>
    <w:rsid w:val="000F44CC"/>
    <w:rsid w:val="000F4DEA"/>
    <w:rsid w:val="000F4E39"/>
    <w:rsid w:val="000F5619"/>
    <w:rsid w:val="000F6309"/>
    <w:rsid w:val="000F6A76"/>
    <w:rsid w:val="00100164"/>
    <w:rsid w:val="0010132D"/>
    <w:rsid w:val="00101DC1"/>
    <w:rsid w:val="00102004"/>
    <w:rsid w:val="0010244C"/>
    <w:rsid w:val="00102EA6"/>
    <w:rsid w:val="0010340E"/>
    <w:rsid w:val="001045E3"/>
    <w:rsid w:val="001048C9"/>
    <w:rsid w:val="00104C48"/>
    <w:rsid w:val="00105C7D"/>
    <w:rsid w:val="00105D73"/>
    <w:rsid w:val="00107864"/>
    <w:rsid w:val="00107FAF"/>
    <w:rsid w:val="001104FB"/>
    <w:rsid w:val="0011062C"/>
    <w:rsid w:val="00110D76"/>
    <w:rsid w:val="00111639"/>
    <w:rsid w:val="00111E98"/>
    <w:rsid w:val="0011211C"/>
    <w:rsid w:val="00112652"/>
    <w:rsid w:val="001128EE"/>
    <w:rsid w:val="00113786"/>
    <w:rsid w:val="00114B65"/>
    <w:rsid w:val="00115109"/>
    <w:rsid w:val="001159B2"/>
    <w:rsid w:val="001159F7"/>
    <w:rsid w:val="00115BA9"/>
    <w:rsid w:val="0011718B"/>
    <w:rsid w:val="001178EB"/>
    <w:rsid w:val="001209D5"/>
    <w:rsid w:val="001214B2"/>
    <w:rsid w:val="00122A32"/>
    <w:rsid w:val="00123006"/>
    <w:rsid w:val="00124764"/>
    <w:rsid w:val="00124E44"/>
    <w:rsid w:val="00125E18"/>
    <w:rsid w:val="001269A2"/>
    <w:rsid w:val="00126C5D"/>
    <w:rsid w:val="00127396"/>
    <w:rsid w:val="001300CB"/>
    <w:rsid w:val="00130569"/>
    <w:rsid w:val="00130A25"/>
    <w:rsid w:val="001314DB"/>
    <w:rsid w:val="00131565"/>
    <w:rsid w:val="00132D28"/>
    <w:rsid w:val="00133964"/>
    <w:rsid w:val="00133AE6"/>
    <w:rsid w:val="001352B6"/>
    <w:rsid w:val="0013604F"/>
    <w:rsid w:val="00136345"/>
    <w:rsid w:val="00136609"/>
    <w:rsid w:val="0013715F"/>
    <w:rsid w:val="00137659"/>
    <w:rsid w:val="00137CC0"/>
    <w:rsid w:val="00140AAA"/>
    <w:rsid w:val="0014154E"/>
    <w:rsid w:val="00141DE8"/>
    <w:rsid w:val="00142427"/>
    <w:rsid w:val="0014336E"/>
    <w:rsid w:val="0014388F"/>
    <w:rsid w:val="00143CF6"/>
    <w:rsid w:val="00145A51"/>
    <w:rsid w:val="001467B8"/>
    <w:rsid w:val="0014723E"/>
    <w:rsid w:val="00147952"/>
    <w:rsid w:val="00147EF9"/>
    <w:rsid w:val="00150D0E"/>
    <w:rsid w:val="0015326D"/>
    <w:rsid w:val="001532B1"/>
    <w:rsid w:val="00155517"/>
    <w:rsid w:val="0015643B"/>
    <w:rsid w:val="001564E5"/>
    <w:rsid w:val="00156C30"/>
    <w:rsid w:val="001600DE"/>
    <w:rsid w:val="00160419"/>
    <w:rsid w:val="0016052D"/>
    <w:rsid w:val="001613F9"/>
    <w:rsid w:val="001615C7"/>
    <w:rsid w:val="00162391"/>
    <w:rsid w:val="001623B7"/>
    <w:rsid w:val="0016251E"/>
    <w:rsid w:val="001628FA"/>
    <w:rsid w:val="0016329B"/>
    <w:rsid w:val="001635EE"/>
    <w:rsid w:val="001636E5"/>
    <w:rsid w:val="001637B5"/>
    <w:rsid w:val="00163B38"/>
    <w:rsid w:val="00164293"/>
    <w:rsid w:val="00164687"/>
    <w:rsid w:val="00164AC5"/>
    <w:rsid w:val="00164B38"/>
    <w:rsid w:val="00164C46"/>
    <w:rsid w:val="00165EB0"/>
    <w:rsid w:val="001660AC"/>
    <w:rsid w:val="00166482"/>
    <w:rsid w:val="0016683D"/>
    <w:rsid w:val="00166F89"/>
    <w:rsid w:val="00167542"/>
    <w:rsid w:val="00167C2D"/>
    <w:rsid w:val="00167DA0"/>
    <w:rsid w:val="00170612"/>
    <w:rsid w:val="00170D2A"/>
    <w:rsid w:val="00171199"/>
    <w:rsid w:val="001732CA"/>
    <w:rsid w:val="0017475F"/>
    <w:rsid w:val="00175163"/>
    <w:rsid w:val="00175C3C"/>
    <w:rsid w:val="001761FF"/>
    <w:rsid w:val="00176220"/>
    <w:rsid w:val="001763CA"/>
    <w:rsid w:val="00176909"/>
    <w:rsid w:val="00176E19"/>
    <w:rsid w:val="00176F84"/>
    <w:rsid w:val="00177182"/>
    <w:rsid w:val="00177691"/>
    <w:rsid w:val="00180258"/>
    <w:rsid w:val="001805A6"/>
    <w:rsid w:val="0018160E"/>
    <w:rsid w:val="00181D79"/>
    <w:rsid w:val="00182250"/>
    <w:rsid w:val="00184641"/>
    <w:rsid w:val="00184839"/>
    <w:rsid w:val="00186BBC"/>
    <w:rsid w:val="00186E49"/>
    <w:rsid w:val="00190D15"/>
    <w:rsid w:val="00193019"/>
    <w:rsid w:val="001937E6"/>
    <w:rsid w:val="00193AD6"/>
    <w:rsid w:val="00193AEF"/>
    <w:rsid w:val="00194817"/>
    <w:rsid w:val="00194BF5"/>
    <w:rsid w:val="00196C05"/>
    <w:rsid w:val="001976AA"/>
    <w:rsid w:val="0019787D"/>
    <w:rsid w:val="001A0122"/>
    <w:rsid w:val="001A13C8"/>
    <w:rsid w:val="001A22A0"/>
    <w:rsid w:val="001A50E7"/>
    <w:rsid w:val="001A5D3F"/>
    <w:rsid w:val="001A65BC"/>
    <w:rsid w:val="001A7545"/>
    <w:rsid w:val="001A7EDF"/>
    <w:rsid w:val="001B0049"/>
    <w:rsid w:val="001B0539"/>
    <w:rsid w:val="001B079F"/>
    <w:rsid w:val="001B20D5"/>
    <w:rsid w:val="001B217C"/>
    <w:rsid w:val="001B2494"/>
    <w:rsid w:val="001B345F"/>
    <w:rsid w:val="001B3ED9"/>
    <w:rsid w:val="001B452A"/>
    <w:rsid w:val="001B53CA"/>
    <w:rsid w:val="001B6DE4"/>
    <w:rsid w:val="001B716C"/>
    <w:rsid w:val="001C1404"/>
    <w:rsid w:val="001C1F81"/>
    <w:rsid w:val="001C2798"/>
    <w:rsid w:val="001C2862"/>
    <w:rsid w:val="001C2F0F"/>
    <w:rsid w:val="001C4F74"/>
    <w:rsid w:val="001C541D"/>
    <w:rsid w:val="001C5C3D"/>
    <w:rsid w:val="001C63B6"/>
    <w:rsid w:val="001C6DBD"/>
    <w:rsid w:val="001C79E4"/>
    <w:rsid w:val="001D01BF"/>
    <w:rsid w:val="001D094C"/>
    <w:rsid w:val="001D13F0"/>
    <w:rsid w:val="001D1FB0"/>
    <w:rsid w:val="001D2DCD"/>
    <w:rsid w:val="001D3588"/>
    <w:rsid w:val="001D3C9F"/>
    <w:rsid w:val="001D42BC"/>
    <w:rsid w:val="001D4381"/>
    <w:rsid w:val="001D4854"/>
    <w:rsid w:val="001D51C9"/>
    <w:rsid w:val="001D56B3"/>
    <w:rsid w:val="001D5831"/>
    <w:rsid w:val="001D6F9E"/>
    <w:rsid w:val="001D75E7"/>
    <w:rsid w:val="001E00E5"/>
    <w:rsid w:val="001E29B1"/>
    <w:rsid w:val="001E3ECD"/>
    <w:rsid w:val="001E4703"/>
    <w:rsid w:val="001E4CA4"/>
    <w:rsid w:val="001E538B"/>
    <w:rsid w:val="001E57A4"/>
    <w:rsid w:val="001E6C35"/>
    <w:rsid w:val="001E7D31"/>
    <w:rsid w:val="001F0478"/>
    <w:rsid w:val="001F1527"/>
    <w:rsid w:val="001F160F"/>
    <w:rsid w:val="001F1D4E"/>
    <w:rsid w:val="001F28F1"/>
    <w:rsid w:val="001F2BD6"/>
    <w:rsid w:val="001F4B1A"/>
    <w:rsid w:val="001F4D51"/>
    <w:rsid w:val="001F573C"/>
    <w:rsid w:val="001F5B65"/>
    <w:rsid w:val="001F6107"/>
    <w:rsid w:val="001F6804"/>
    <w:rsid w:val="001F74E4"/>
    <w:rsid w:val="00200926"/>
    <w:rsid w:val="0020249C"/>
    <w:rsid w:val="002025A7"/>
    <w:rsid w:val="00203592"/>
    <w:rsid w:val="002057FF"/>
    <w:rsid w:val="00205F69"/>
    <w:rsid w:val="00206889"/>
    <w:rsid w:val="00206A8B"/>
    <w:rsid w:val="00206BA2"/>
    <w:rsid w:val="00207D6E"/>
    <w:rsid w:val="00207E6E"/>
    <w:rsid w:val="0021002E"/>
    <w:rsid w:val="00210C52"/>
    <w:rsid w:val="00211509"/>
    <w:rsid w:val="0021169C"/>
    <w:rsid w:val="00212726"/>
    <w:rsid w:val="00212870"/>
    <w:rsid w:val="002130C9"/>
    <w:rsid w:val="002132E8"/>
    <w:rsid w:val="002136D9"/>
    <w:rsid w:val="002149E5"/>
    <w:rsid w:val="00214B9E"/>
    <w:rsid w:val="00215201"/>
    <w:rsid w:val="00215C7D"/>
    <w:rsid w:val="00216080"/>
    <w:rsid w:val="0021687B"/>
    <w:rsid w:val="00220815"/>
    <w:rsid w:val="00221C12"/>
    <w:rsid w:val="00221D4E"/>
    <w:rsid w:val="002228B1"/>
    <w:rsid w:val="00222F4F"/>
    <w:rsid w:val="0022474B"/>
    <w:rsid w:val="00224A45"/>
    <w:rsid w:val="00224C27"/>
    <w:rsid w:val="00226CE2"/>
    <w:rsid w:val="00227675"/>
    <w:rsid w:val="002277C4"/>
    <w:rsid w:val="00230592"/>
    <w:rsid w:val="002309C7"/>
    <w:rsid w:val="00230EA5"/>
    <w:rsid w:val="0023117D"/>
    <w:rsid w:val="002312B5"/>
    <w:rsid w:val="002314AD"/>
    <w:rsid w:val="002321E0"/>
    <w:rsid w:val="0023233B"/>
    <w:rsid w:val="0023255D"/>
    <w:rsid w:val="00232ED1"/>
    <w:rsid w:val="00232FF6"/>
    <w:rsid w:val="002337E6"/>
    <w:rsid w:val="00234666"/>
    <w:rsid w:val="0023485C"/>
    <w:rsid w:val="00234EEF"/>
    <w:rsid w:val="00235DC0"/>
    <w:rsid w:val="0023674D"/>
    <w:rsid w:val="0023702D"/>
    <w:rsid w:val="00237CE5"/>
    <w:rsid w:val="00240113"/>
    <w:rsid w:val="002402E1"/>
    <w:rsid w:val="002403B3"/>
    <w:rsid w:val="00242736"/>
    <w:rsid w:val="00243561"/>
    <w:rsid w:val="00243F08"/>
    <w:rsid w:val="002448C9"/>
    <w:rsid w:val="002452B6"/>
    <w:rsid w:val="0024688A"/>
    <w:rsid w:val="002473FF"/>
    <w:rsid w:val="00251289"/>
    <w:rsid w:val="002516E0"/>
    <w:rsid w:val="002519E9"/>
    <w:rsid w:val="002521A0"/>
    <w:rsid w:val="002531CA"/>
    <w:rsid w:val="0025436B"/>
    <w:rsid w:val="002547AE"/>
    <w:rsid w:val="00255386"/>
    <w:rsid w:val="00255D4D"/>
    <w:rsid w:val="00256727"/>
    <w:rsid w:val="00257271"/>
    <w:rsid w:val="00257AB0"/>
    <w:rsid w:val="00260CF7"/>
    <w:rsid w:val="00261AE0"/>
    <w:rsid w:val="0026244A"/>
    <w:rsid w:val="002637B6"/>
    <w:rsid w:val="002639B2"/>
    <w:rsid w:val="002647B7"/>
    <w:rsid w:val="002647FC"/>
    <w:rsid w:val="00264C0B"/>
    <w:rsid w:val="00265ADF"/>
    <w:rsid w:val="002665CB"/>
    <w:rsid w:val="002677C7"/>
    <w:rsid w:val="00267C10"/>
    <w:rsid w:val="00267ED5"/>
    <w:rsid w:val="002723BD"/>
    <w:rsid w:val="00272907"/>
    <w:rsid w:val="002737FA"/>
    <w:rsid w:val="00273B18"/>
    <w:rsid w:val="00273CAA"/>
    <w:rsid w:val="0027414A"/>
    <w:rsid w:val="00274270"/>
    <w:rsid w:val="002755B2"/>
    <w:rsid w:val="0027565A"/>
    <w:rsid w:val="0027578E"/>
    <w:rsid w:val="00275F34"/>
    <w:rsid w:val="00277060"/>
    <w:rsid w:val="002779FD"/>
    <w:rsid w:val="00277A51"/>
    <w:rsid w:val="00277CA3"/>
    <w:rsid w:val="00277EFE"/>
    <w:rsid w:val="00282450"/>
    <w:rsid w:val="00283C2E"/>
    <w:rsid w:val="0028455C"/>
    <w:rsid w:val="0028467C"/>
    <w:rsid w:val="0028524B"/>
    <w:rsid w:val="0028577E"/>
    <w:rsid w:val="0028586E"/>
    <w:rsid w:val="00285EAD"/>
    <w:rsid w:val="00286350"/>
    <w:rsid w:val="00286E7A"/>
    <w:rsid w:val="00287AFA"/>
    <w:rsid w:val="00287C4B"/>
    <w:rsid w:val="00287DC4"/>
    <w:rsid w:val="0029222C"/>
    <w:rsid w:val="002929D9"/>
    <w:rsid w:val="002932FF"/>
    <w:rsid w:val="0029385D"/>
    <w:rsid w:val="00294BAB"/>
    <w:rsid w:val="00294FB7"/>
    <w:rsid w:val="00295DF0"/>
    <w:rsid w:val="00296342"/>
    <w:rsid w:val="00296996"/>
    <w:rsid w:val="0029786C"/>
    <w:rsid w:val="002978C3"/>
    <w:rsid w:val="00297CCE"/>
    <w:rsid w:val="002A0031"/>
    <w:rsid w:val="002A18FB"/>
    <w:rsid w:val="002A2B0A"/>
    <w:rsid w:val="002A2B90"/>
    <w:rsid w:val="002A3A11"/>
    <w:rsid w:val="002A3A21"/>
    <w:rsid w:val="002A4D35"/>
    <w:rsid w:val="002A508E"/>
    <w:rsid w:val="002A5E62"/>
    <w:rsid w:val="002A73A6"/>
    <w:rsid w:val="002A7406"/>
    <w:rsid w:val="002A76E6"/>
    <w:rsid w:val="002A7BDC"/>
    <w:rsid w:val="002A7DFF"/>
    <w:rsid w:val="002A7EF8"/>
    <w:rsid w:val="002B05AB"/>
    <w:rsid w:val="002B294D"/>
    <w:rsid w:val="002B2DE3"/>
    <w:rsid w:val="002B2FC1"/>
    <w:rsid w:val="002B4306"/>
    <w:rsid w:val="002B4753"/>
    <w:rsid w:val="002B5544"/>
    <w:rsid w:val="002B5AA3"/>
    <w:rsid w:val="002B5F98"/>
    <w:rsid w:val="002B739E"/>
    <w:rsid w:val="002B78A4"/>
    <w:rsid w:val="002C129B"/>
    <w:rsid w:val="002C12E2"/>
    <w:rsid w:val="002C17A1"/>
    <w:rsid w:val="002C1BC6"/>
    <w:rsid w:val="002C2455"/>
    <w:rsid w:val="002C278B"/>
    <w:rsid w:val="002C3632"/>
    <w:rsid w:val="002C3790"/>
    <w:rsid w:val="002C3E38"/>
    <w:rsid w:val="002C4A78"/>
    <w:rsid w:val="002C648C"/>
    <w:rsid w:val="002C6640"/>
    <w:rsid w:val="002C6D7F"/>
    <w:rsid w:val="002C7117"/>
    <w:rsid w:val="002D07FC"/>
    <w:rsid w:val="002D0ECC"/>
    <w:rsid w:val="002D27DB"/>
    <w:rsid w:val="002D4B33"/>
    <w:rsid w:val="002D4FE8"/>
    <w:rsid w:val="002D51F8"/>
    <w:rsid w:val="002E01E7"/>
    <w:rsid w:val="002E0478"/>
    <w:rsid w:val="002E16DE"/>
    <w:rsid w:val="002E25A3"/>
    <w:rsid w:val="002E2E29"/>
    <w:rsid w:val="002E316B"/>
    <w:rsid w:val="002E3D59"/>
    <w:rsid w:val="002E49AF"/>
    <w:rsid w:val="002E4F03"/>
    <w:rsid w:val="002E6035"/>
    <w:rsid w:val="002E6F8A"/>
    <w:rsid w:val="002E707D"/>
    <w:rsid w:val="002F0BB0"/>
    <w:rsid w:val="002F1285"/>
    <w:rsid w:val="002F1A12"/>
    <w:rsid w:val="002F2454"/>
    <w:rsid w:val="002F30F0"/>
    <w:rsid w:val="002F3892"/>
    <w:rsid w:val="002F5631"/>
    <w:rsid w:val="002F6A09"/>
    <w:rsid w:val="002F740D"/>
    <w:rsid w:val="002F75DB"/>
    <w:rsid w:val="00300728"/>
    <w:rsid w:val="00300892"/>
    <w:rsid w:val="00301D1B"/>
    <w:rsid w:val="00304A7D"/>
    <w:rsid w:val="00305DD6"/>
    <w:rsid w:val="003061ED"/>
    <w:rsid w:val="00306843"/>
    <w:rsid w:val="003068DD"/>
    <w:rsid w:val="0030696A"/>
    <w:rsid w:val="00306CF1"/>
    <w:rsid w:val="00306D43"/>
    <w:rsid w:val="00307157"/>
    <w:rsid w:val="0030753E"/>
    <w:rsid w:val="003079F4"/>
    <w:rsid w:val="00307EBB"/>
    <w:rsid w:val="003113C2"/>
    <w:rsid w:val="0031258A"/>
    <w:rsid w:val="00312686"/>
    <w:rsid w:val="00312A6C"/>
    <w:rsid w:val="00312E39"/>
    <w:rsid w:val="003131F9"/>
    <w:rsid w:val="00313A1D"/>
    <w:rsid w:val="003146DD"/>
    <w:rsid w:val="00314C85"/>
    <w:rsid w:val="00315350"/>
    <w:rsid w:val="003158B8"/>
    <w:rsid w:val="00316089"/>
    <w:rsid w:val="0031706A"/>
    <w:rsid w:val="00317246"/>
    <w:rsid w:val="0032390E"/>
    <w:rsid w:val="003251EC"/>
    <w:rsid w:val="003252EC"/>
    <w:rsid w:val="00327608"/>
    <w:rsid w:val="00327D6E"/>
    <w:rsid w:val="00330328"/>
    <w:rsid w:val="00333D29"/>
    <w:rsid w:val="003340A6"/>
    <w:rsid w:val="00335963"/>
    <w:rsid w:val="00336CC9"/>
    <w:rsid w:val="0033797F"/>
    <w:rsid w:val="00337CF8"/>
    <w:rsid w:val="003400F1"/>
    <w:rsid w:val="00340DA6"/>
    <w:rsid w:val="003416BF"/>
    <w:rsid w:val="00341B2E"/>
    <w:rsid w:val="00341CF6"/>
    <w:rsid w:val="00341E13"/>
    <w:rsid w:val="003421C0"/>
    <w:rsid w:val="00342414"/>
    <w:rsid w:val="00342E99"/>
    <w:rsid w:val="00343CBA"/>
    <w:rsid w:val="00343E6E"/>
    <w:rsid w:val="00343FE1"/>
    <w:rsid w:val="0034452F"/>
    <w:rsid w:val="0034505D"/>
    <w:rsid w:val="00345180"/>
    <w:rsid w:val="00345A69"/>
    <w:rsid w:val="003464C6"/>
    <w:rsid w:val="00346E4D"/>
    <w:rsid w:val="0034747E"/>
    <w:rsid w:val="0034748D"/>
    <w:rsid w:val="0034757D"/>
    <w:rsid w:val="003476FE"/>
    <w:rsid w:val="00347B49"/>
    <w:rsid w:val="00351597"/>
    <w:rsid w:val="003516B5"/>
    <w:rsid w:val="0035322A"/>
    <w:rsid w:val="00354430"/>
    <w:rsid w:val="003546D1"/>
    <w:rsid w:val="00354873"/>
    <w:rsid w:val="00354B12"/>
    <w:rsid w:val="003555FA"/>
    <w:rsid w:val="00355FDB"/>
    <w:rsid w:val="00356510"/>
    <w:rsid w:val="00357AB5"/>
    <w:rsid w:val="00357E5B"/>
    <w:rsid w:val="0036034A"/>
    <w:rsid w:val="003606A1"/>
    <w:rsid w:val="003610C2"/>
    <w:rsid w:val="00361A91"/>
    <w:rsid w:val="003621A1"/>
    <w:rsid w:val="00362557"/>
    <w:rsid w:val="00364A64"/>
    <w:rsid w:val="00365CA2"/>
    <w:rsid w:val="003664E2"/>
    <w:rsid w:val="00366EA4"/>
    <w:rsid w:val="00366F5A"/>
    <w:rsid w:val="00367608"/>
    <w:rsid w:val="00367BF9"/>
    <w:rsid w:val="00367C8C"/>
    <w:rsid w:val="00367F4A"/>
    <w:rsid w:val="003706AB"/>
    <w:rsid w:val="00370C71"/>
    <w:rsid w:val="003710FA"/>
    <w:rsid w:val="00371E00"/>
    <w:rsid w:val="00371F4B"/>
    <w:rsid w:val="00373828"/>
    <w:rsid w:val="00373C72"/>
    <w:rsid w:val="00374D0A"/>
    <w:rsid w:val="00375452"/>
    <w:rsid w:val="003757CD"/>
    <w:rsid w:val="00375F2D"/>
    <w:rsid w:val="003760A1"/>
    <w:rsid w:val="003761EE"/>
    <w:rsid w:val="003761FC"/>
    <w:rsid w:val="00380661"/>
    <w:rsid w:val="00380AA7"/>
    <w:rsid w:val="0038184B"/>
    <w:rsid w:val="00382BFD"/>
    <w:rsid w:val="00383584"/>
    <w:rsid w:val="003836F1"/>
    <w:rsid w:val="003847AC"/>
    <w:rsid w:val="00384F68"/>
    <w:rsid w:val="00385DED"/>
    <w:rsid w:val="00386E75"/>
    <w:rsid w:val="003875F6"/>
    <w:rsid w:val="003904C4"/>
    <w:rsid w:val="003908E9"/>
    <w:rsid w:val="00390A36"/>
    <w:rsid w:val="00390A99"/>
    <w:rsid w:val="00391551"/>
    <w:rsid w:val="003916CF"/>
    <w:rsid w:val="00391914"/>
    <w:rsid w:val="00393028"/>
    <w:rsid w:val="003930FA"/>
    <w:rsid w:val="003941F2"/>
    <w:rsid w:val="00394259"/>
    <w:rsid w:val="00394AD0"/>
    <w:rsid w:val="00395982"/>
    <w:rsid w:val="00397154"/>
    <w:rsid w:val="00397731"/>
    <w:rsid w:val="00397802"/>
    <w:rsid w:val="003A1257"/>
    <w:rsid w:val="003A18D3"/>
    <w:rsid w:val="003A1D14"/>
    <w:rsid w:val="003A32A8"/>
    <w:rsid w:val="003A4931"/>
    <w:rsid w:val="003A4933"/>
    <w:rsid w:val="003A5065"/>
    <w:rsid w:val="003A5845"/>
    <w:rsid w:val="003A6A13"/>
    <w:rsid w:val="003B0AC5"/>
    <w:rsid w:val="003B0D1F"/>
    <w:rsid w:val="003B1B47"/>
    <w:rsid w:val="003B21EF"/>
    <w:rsid w:val="003B23CD"/>
    <w:rsid w:val="003B28B7"/>
    <w:rsid w:val="003B329A"/>
    <w:rsid w:val="003B3411"/>
    <w:rsid w:val="003B3681"/>
    <w:rsid w:val="003B4FCD"/>
    <w:rsid w:val="003B7E45"/>
    <w:rsid w:val="003C0E25"/>
    <w:rsid w:val="003C230A"/>
    <w:rsid w:val="003C2F65"/>
    <w:rsid w:val="003C3D1B"/>
    <w:rsid w:val="003C4287"/>
    <w:rsid w:val="003C4B9C"/>
    <w:rsid w:val="003C53A4"/>
    <w:rsid w:val="003C5F95"/>
    <w:rsid w:val="003C611E"/>
    <w:rsid w:val="003C7EF8"/>
    <w:rsid w:val="003D0E90"/>
    <w:rsid w:val="003D1300"/>
    <w:rsid w:val="003D19C6"/>
    <w:rsid w:val="003D245B"/>
    <w:rsid w:val="003D273C"/>
    <w:rsid w:val="003D3DD1"/>
    <w:rsid w:val="003D569C"/>
    <w:rsid w:val="003D5938"/>
    <w:rsid w:val="003D5A97"/>
    <w:rsid w:val="003D5C4D"/>
    <w:rsid w:val="003D63FB"/>
    <w:rsid w:val="003D7295"/>
    <w:rsid w:val="003D7692"/>
    <w:rsid w:val="003D77C2"/>
    <w:rsid w:val="003D7C5C"/>
    <w:rsid w:val="003E11EF"/>
    <w:rsid w:val="003E157F"/>
    <w:rsid w:val="003E29E4"/>
    <w:rsid w:val="003E2B48"/>
    <w:rsid w:val="003E3334"/>
    <w:rsid w:val="003E4BC5"/>
    <w:rsid w:val="003E4DA3"/>
    <w:rsid w:val="003E53CD"/>
    <w:rsid w:val="003E5C6C"/>
    <w:rsid w:val="003E602C"/>
    <w:rsid w:val="003E604A"/>
    <w:rsid w:val="003E6A69"/>
    <w:rsid w:val="003F0458"/>
    <w:rsid w:val="003F0706"/>
    <w:rsid w:val="003F08C7"/>
    <w:rsid w:val="003F2F15"/>
    <w:rsid w:val="003F2FDB"/>
    <w:rsid w:val="003F3075"/>
    <w:rsid w:val="003F3277"/>
    <w:rsid w:val="003F4922"/>
    <w:rsid w:val="003F4BC6"/>
    <w:rsid w:val="003F5A27"/>
    <w:rsid w:val="003F5A29"/>
    <w:rsid w:val="003F5CE2"/>
    <w:rsid w:val="003F6530"/>
    <w:rsid w:val="003F6BA3"/>
    <w:rsid w:val="004009B6"/>
    <w:rsid w:val="00400A12"/>
    <w:rsid w:val="00400DC2"/>
    <w:rsid w:val="00401050"/>
    <w:rsid w:val="00401947"/>
    <w:rsid w:val="00401CE7"/>
    <w:rsid w:val="0040250B"/>
    <w:rsid w:val="0040304E"/>
    <w:rsid w:val="00403194"/>
    <w:rsid w:val="0040496F"/>
    <w:rsid w:val="00404B2A"/>
    <w:rsid w:val="00404BC7"/>
    <w:rsid w:val="00404F22"/>
    <w:rsid w:val="00406423"/>
    <w:rsid w:val="0040715C"/>
    <w:rsid w:val="00407748"/>
    <w:rsid w:val="00407AA6"/>
    <w:rsid w:val="00410323"/>
    <w:rsid w:val="0041074A"/>
    <w:rsid w:val="00411D53"/>
    <w:rsid w:val="004120D1"/>
    <w:rsid w:val="00414053"/>
    <w:rsid w:val="0041418F"/>
    <w:rsid w:val="00415067"/>
    <w:rsid w:val="00415471"/>
    <w:rsid w:val="00415FC2"/>
    <w:rsid w:val="004169AF"/>
    <w:rsid w:val="00416AE1"/>
    <w:rsid w:val="00417791"/>
    <w:rsid w:val="00420017"/>
    <w:rsid w:val="004205AE"/>
    <w:rsid w:val="00420D70"/>
    <w:rsid w:val="004219A8"/>
    <w:rsid w:val="00421E77"/>
    <w:rsid w:val="004220F4"/>
    <w:rsid w:val="00424086"/>
    <w:rsid w:val="00424126"/>
    <w:rsid w:val="004243AD"/>
    <w:rsid w:val="00424487"/>
    <w:rsid w:val="004247D7"/>
    <w:rsid w:val="004248DD"/>
    <w:rsid w:val="00424A7A"/>
    <w:rsid w:val="00424E95"/>
    <w:rsid w:val="00424F8C"/>
    <w:rsid w:val="004257E8"/>
    <w:rsid w:val="00425B2B"/>
    <w:rsid w:val="004266FF"/>
    <w:rsid w:val="00427720"/>
    <w:rsid w:val="00427ACA"/>
    <w:rsid w:val="004300B6"/>
    <w:rsid w:val="004301AB"/>
    <w:rsid w:val="004304B2"/>
    <w:rsid w:val="004306F3"/>
    <w:rsid w:val="00430C4F"/>
    <w:rsid w:val="00430EF0"/>
    <w:rsid w:val="004315D7"/>
    <w:rsid w:val="00431F26"/>
    <w:rsid w:val="004323A8"/>
    <w:rsid w:val="00432632"/>
    <w:rsid w:val="00432B5A"/>
    <w:rsid w:val="00433CF7"/>
    <w:rsid w:val="00433FFA"/>
    <w:rsid w:val="004343D8"/>
    <w:rsid w:val="00434850"/>
    <w:rsid w:val="004349DD"/>
    <w:rsid w:val="004358BF"/>
    <w:rsid w:val="004373FB"/>
    <w:rsid w:val="0043795B"/>
    <w:rsid w:val="004402DC"/>
    <w:rsid w:val="0044041A"/>
    <w:rsid w:val="00440B22"/>
    <w:rsid w:val="00440CF6"/>
    <w:rsid w:val="00440D56"/>
    <w:rsid w:val="0044154C"/>
    <w:rsid w:val="00441639"/>
    <w:rsid w:val="00442418"/>
    <w:rsid w:val="004426EE"/>
    <w:rsid w:val="00442F75"/>
    <w:rsid w:val="0044382F"/>
    <w:rsid w:val="004440EC"/>
    <w:rsid w:val="00444DAC"/>
    <w:rsid w:val="00445964"/>
    <w:rsid w:val="00445C2B"/>
    <w:rsid w:val="00445F90"/>
    <w:rsid w:val="004470F0"/>
    <w:rsid w:val="00447D73"/>
    <w:rsid w:val="00450180"/>
    <w:rsid w:val="00450609"/>
    <w:rsid w:val="004508E5"/>
    <w:rsid w:val="00451221"/>
    <w:rsid w:val="00451749"/>
    <w:rsid w:val="00452D1C"/>
    <w:rsid w:val="00453EB8"/>
    <w:rsid w:val="00454C87"/>
    <w:rsid w:val="0045534E"/>
    <w:rsid w:val="00455782"/>
    <w:rsid w:val="00456928"/>
    <w:rsid w:val="004569B1"/>
    <w:rsid w:val="00456EE3"/>
    <w:rsid w:val="00457CC1"/>
    <w:rsid w:val="00461C11"/>
    <w:rsid w:val="00461CBA"/>
    <w:rsid w:val="00462404"/>
    <w:rsid w:val="004624CF"/>
    <w:rsid w:val="004637E7"/>
    <w:rsid w:val="00463FD7"/>
    <w:rsid w:val="0046484A"/>
    <w:rsid w:val="00464A94"/>
    <w:rsid w:val="00464AE9"/>
    <w:rsid w:val="00465ED5"/>
    <w:rsid w:val="004663D9"/>
    <w:rsid w:val="00467104"/>
    <w:rsid w:val="00467AC6"/>
    <w:rsid w:val="00470366"/>
    <w:rsid w:val="0047065F"/>
    <w:rsid w:val="00470A9E"/>
    <w:rsid w:val="004713B0"/>
    <w:rsid w:val="004715A9"/>
    <w:rsid w:val="004715C6"/>
    <w:rsid w:val="00472808"/>
    <w:rsid w:val="00472A56"/>
    <w:rsid w:val="00472EFF"/>
    <w:rsid w:val="0047313D"/>
    <w:rsid w:val="00473C59"/>
    <w:rsid w:val="00474C55"/>
    <w:rsid w:val="00475722"/>
    <w:rsid w:val="00476343"/>
    <w:rsid w:val="00476472"/>
    <w:rsid w:val="00477013"/>
    <w:rsid w:val="00477588"/>
    <w:rsid w:val="004809AD"/>
    <w:rsid w:val="004818C6"/>
    <w:rsid w:val="00482C2D"/>
    <w:rsid w:val="00482CED"/>
    <w:rsid w:val="004835D9"/>
    <w:rsid w:val="00483EDB"/>
    <w:rsid w:val="00486195"/>
    <w:rsid w:val="004864FA"/>
    <w:rsid w:val="0048679D"/>
    <w:rsid w:val="004870C1"/>
    <w:rsid w:val="004872FA"/>
    <w:rsid w:val="00487FB9"/>
    <w:rsid w:val="00490A86"/>
    <w:rsid w:val="00490B09"/>
    <w:rsid w:val="00492DB2"/>
    <w:rsid w:val="00493E9A"/>
    <w:rsid w:val="00493F71"/>
    <w:rsid w:val="004945AA"/>
    <w:rsid w:val="00494B73"/>
    <w:rsid w:val="00495E14"/>
    <w:rsid w:val="00496D1C"/>
    <w:rsid w:val="00497D63"/>
    <w:rsid w:val="004A1639"/>
    <w:rsid w:val="004A1CE0"/>
    <w:rsid w:val="004A2502"/>
    <w:rsid w:val="004A33D6"/>
    <w:rsid w:val="004A4256"/>
    <w:rsid w:val="004A4DAE"/>
    <w:rsid w:val="004A52AB"/>
    <w:rsid w:val="004A54A4"/>
    <w:rsid w:val="004A5D2D"/>
    <w:rsid w:val="004A63E8"/>
    <w:rsid w:val="004A68D1"/>
    <w:rsid w:val="004A6BCA"/>
    <w:rsid w:val="004A6D92"/>
    <w:rsid w:val="004B0111"/>
    <w:rsid w:val="004B11BE"/>
    <w:rsid w:val="004B2578"/>
    <w:rsid w:val="004B3F17"/>
    <w:rsid w:val="004B489A"/>
    <w:rsid w:val="004B4B09"/>
    <w:rsid w:val="004B62AD"/>
    <w:rsid w:val="004B776E"/>
    <w:rsid w:val="004B77E3"/>
    <w:rsid w:val="004B7B61"/>
    <w:rsid w:val="004C0130"/>
    <w:rsid w:val="004C05B9"/>
    <w:rsid w:val="004C1115"/>
    <w:rsid w:val="004C4613"/>
    <w:rsid w:val="004C7337"/>
    <w:rsid w:val="004D0250"/>
    <w:rsid w:val="004D072A"/>
    <w:rsid w:val="004D103E"/>
    <w:rsid w:val="004D10A0"/>
    <w:rsid w:val="004D1552"/>
    <w:rsid w:val="004D1AA5"/>
    <w:rsid w:val="004D2608"/>
    <w:rsid w:val="004D3376"/>
    <w:rsid w:val="004D3D73"/>
    <w:rsid w:val="004D4E8E"/>
    <w:rsid w:val="004D60D7"/>
    <w:rsid w:val="004D6193"/>
    <w:rsid w:val="004D649C"/>
    <w:rsid w:val="004D7908"/>
    <w:rsid w:val="004D7AB7"/>
    <w:rsid w:val="004E165A"/>
    <w:rsid w:val="004E1676"/>
    <w:rsid w:val="004E246A"/>
    <w:rsid w:val="004E25F4"/>
    <w:rsid w:val="004E33AF"/>
    <w:rsid w:val="004E523D"/>
    <w:rsid w:val="004E64CD"/>
    <w:rsid w:val="004E6C0E"/>
    <w:rsid w:val="004E6CA3"/>
    <w:rsid w:val="004E6E09"/>
    <w:rsid w:val="004E6F3C"/>
    <w:rsid w:val="004E7216"/>
    <w:rsid w:val="004E7DD5"/>
    <w:rsid w:val="004F1161"/>
    <w:rsid w:val="004F1449"/>
    <w:rsid w:val="004F160D"/>
    <w:rsid w:val="004F2849"/>
    <w:rsid w:val="004F2933"/>
    <w:rsid w:val="004F38F0"/>
    <w:rsid w:val="004F3975"/>
    <w:rsid w:val="004F3F96"/>
    <w:rsid w:val="004F4AD3"/>
    <w:rsid w:val="004F4DF1"/>
    <w:rsid w:val="004F4F83"/>
    <w:rsid w:val="004F5121"/>
    <w:rsid w:val="004F5F75"/>
    <w:rsid w:val="004F6F5E"/>
    <w:rsid w:val="004F6F79"/>
    <w:rsid w:val="004F78D6"/>
    <w:rsid w:val="004F7EE3"/>
    <w:rsid w:val="005018A7"/>
    <w:rsid w:val="00501A8A"/>
    <w:rsid w:val="0050235B"/>
    <w:rsid w:val="0050298E"/>
    <w:rsid w:val="0050460E"/>
    <w:rsid w:val="005047BF"/>
    <w:rsid w:val="005055FA"/>
    <w:rsid w:val="005060E7"/>
    <w:rsid w:val="00506E41"/>
    <w:rsid w:val="00507062"/>
    <w:rsid w:val="0050738E"/>
    <w:rsid w:val="00507756"/>
    <w:rsid w:val="00507D61"/>
    <w:rsid w:val="005117E3"/>
    <w:rsid w:val="00512020"/>
    <w:rsid w:val="0051230A"/>
    <w:rsid w:val="005131AB"/>
    <w:rsid w:val="00513C44"/>
    <w:rsid w:val="00514205"/>
    <w:rsid w:val="00514F85"/>
    <w:rsid w:val="005154B3"/>
    <w:rsid w:val="005157F5"/>
    <w:rsid w:val="00517D25"/>
    <w:rsid w:val="0052016A"/>
    <w:rsid w:val="0052046D"/>
    <w:rsid w:val="005209E5"/>
    <w:rsid w:val="00521103"/>
    <w:rsid w:val="00521FEF"/>
    <w:rsid w:val="00523BF3"/>
    <w:rsid w:val="00524476"/>
    <w:rsid w:val="005244FD"/>
    <w:rsid w:val="005258D9"/>
    <w:rsid w:val="00525A2A"/>
    <w:rsid w:val="00526DE3"/>
    <w:rsid w:val="00527833"/>
    <w:rsid w:val="00531B04"/>
    <w:rsid w:val="00531EEC"/>
    <w:rsid w:val="005323BA"/>
    <w:rsid w:val="0053271D"/>
    <w:rsid w:val="00532A2D"/>
    <w:rsid w:val="00532EB4"/>
    <w:rsid w:val="005330EF"/>
    <w:rsid w:val="00533B01"/>
    <w:rsid w:val="00533EC2"/>
    <w:rsid w:val="00534913"/>
    <w:rsid w:val="00534B45"/>
    <w:rsid w:val="005353A3"/>
    <w:rsid w:val="00535C83"/>
    <w:rsid w:val="0053668F"/>
    <w:rsid w:val="00536967"/>
    <w:rsid w:val="00536A6E"/>
    <w:rsid w:val="00540DC6"/>
    <w:rsid w:val="00542D0F"/>
    <w:rsid w:val="00545017"/>
    <w:rsid w:val="00545906"/>
    <w:rsid w:val="00545C9B"/>
    <w:rsid w:val="00545CE8"/>
    <w:rsid w:val="00545E61"/>
    <w:rsid w:val="00545EC9"/>
    <w:rsid w:val="0054619E"/>
    <w:rsid w:val="0054667D"/>
    <w:rsid w:val="00546CEC"/>
    <w:rsid w:val="005478F4"/>
    <w:rsid w:val="00547DEC"/>
    <w:rsid w:val="005500C4"/>
    <w:rsid w:val="00551DE2"/>
    <w:rsid w:val="005536A5"/>
    <w:rsid w:val="005546B6"/>
    <w:rsid w:val="0055495B"/>
    <w:rsid w:val="00555277"/>
    <w:rsid w:val="005555E7"/>
    <w:rsid w:val="00556822"/>
    <w:rsid w:val="00556A21"/>
    <w:rsid w:val="00557835"/>
    <w:rsid w:val="00557B93"/>
    <w:rsid w:val="005600B6"/>
    <w:rsid w:val="005620EA"/>
    <w:rsid w:val="00562253"/>
    <w:rsid w:val="00562AA7"/>
    <w:rsid w:val="00563086"/>
    <w:rsid w:val="005634B9"/>
    <w:rsid w:val="00563ADD"/>
    <w:rsid w:val="00563B3A"/>
    <w:rsid w:val="005644DA"/>
    <w:rsid w:val="00564C94"/>
    <w:rsid w:val="005655D5"/>
    <w:rsid w:val="0056586E"/>
    <w:rsid w:val="005663EE"/>
    <w:rsid w:val="00566E7A"/>
    <w:rsid w:val="00566E94"/>
    <w:rsid w:val="005671AD"/>
    <w:rsid w:val="005673B6"/>
    <w:rsid w:val="00570102"/>
    <w:rsid w:val="005707A1"/>
    <w:rsid w:val="0057242B"/>
    <w:rsid w:val="005728A2"/>
    <w:rsid w:val="00574052"/>
    <w:rsid w:val="0057454D"/>
    <w:rsid w:val="00574C53"/>
    <w:rsid w:val="00574E71"/>
    <w:rsid w:val="005754E2"/>
    <w:rsid w:val="00575D0A"/>
    <w:rsid w:val="005763DC"/>
    <w:rsid w:val="005769E9"/>
    <w:rsid w:val="005776A8"/>
    <w:rsid w:val="00577BA6"/>
    <w:rsid w:val="0058025C"/>
    <w:rsid w:val="00581AD6"/>
    <w:rsid w:val="00581C46"/>
    <w:rsid w:val="00582141"/>
    <w:rsid w:val="00582FCD"/>
    <w:rsid w:val="005842EF"/>
    <w:rsid w:val="00584885"/>
    <w:rsid w:val="00584A7F"/>
    <w:rsid w:val="00585201"/>
    <w:rsid w:val="00585890"/>
    <w:rsid w:val="005858FA"/>
    <w:rsid w:val="00585E08"/>
    <w:rsid w:val="00585EB6"/>
    <w:rsid w:val="00587CDE"/>
    <w:rsid w:val="00587FAA"/>
    <w:rsid w:val="0059049B"/>
    <w:rsid w:val="00590EDB"/>
    <w:rsid w:val="00591117"/>
    <w:rsid w:val="0059194B"/>
    <w:rsid w:val="005919D2"/>
    <w:rsid w:val="00591C99"/>
    <w:rsid w:val="00592B72"/>
    <w:rsid w:val="00592F66"/>
    <w:rsid w:val="00594FD7"/>
    <w:rsid w:val="005A0AB6"/>
    <w:rsid w:val="005A2EE1"/>
    <w:rsid w:val="005A36C1"/>
    <w:rsid w:val="005A3CBF"/>
    <w:rsid w:val="005A4471"/>
    <w:rsid w:val="005A4859"/>
    <w:rsid w:val="005A55F1"/>
    <w:rsid w:val="005A61A2"/>
    <w:rsid w:val="005A6DE2"/>
    <w:rsid w:val="005A7315"/>
    <w:rsid w:val="005B1FC7"/>
    <w:rsid w:val="005B22E6"/>
    <w:rsid w:val="005B36AA"/>
    <w:rsid w:val="005B47D3"/>
    <w:rsid w:val="005B4EE7"/>
    <w:rsid w:val="005B5461"/>
    <w:rsid w:val="005B5B6E"/>
    <w:rsid w:val="005B5FBC"/>
    <w:rsid w:val="005B6239"/>
    <w:rsid w:val="005B6AA4"/>
    <w:rsid w:val="005C0407"/>
    <w:rsid w:val="005C1623"/>
    <w:rsid w:val="005C16A1"/>
    <w:rsid w:val="005C2295"/>
    <w:rsid w:val="005C2F28"/>
    <w:rsid w:val="005C3E0F"/>
    <w:rsid w:val="005C4A5D"/>
    <w:rsid w:val="005C4B6F"/>
    <w:rsid w:val="005C5F3E"/>
    <w:rsid w:val="005C75BD"/>
    <w:rsid w:val="005D0314"/>
    <w:rsid w:val="005D17CC"/>
    <w:rsid w:val="005D3EA1"/>
    <w:rsid w:val="005D4F3F"/>
    <w:rsid w:val="005D5A2E"/>
    <w:rsid w:val="005D61A1"/>
    <w:rsid w:val="005D6FB2"/>
    <w:rsid w:val="005D725E"/>
    <w:rsid w:val="005D72A8"/>
    <w:rsid w:val="005D7408"/>
    <w:rsid w:val="005E1760"/>
    <w:rsid w:val="005E1FA3"/>
    <w:rsid w:val="005E21D4"/>
    <w:rsid w:val="005E27A3"/>
    <w:rsid w:val="005E2E1C"/>
    <w:rsid w:val="005E2E70"/>
    <w:rsid w:val="005E33F8"/>
    <w:rsid w:val="005E47EB"/>
    <w:rsid w:val="005E4A8A"/>
    <w:rsid w:val="005E51CA"/>
    <w:rsid w:val="005E5B4D"/>
    <w:rsid w:val="005E6228"/>
    <w:rsid w:val="005E6266"/>
    <w:rsid w:val="005E64CF"/>
    <w:rsid w:val="005E6D4C"/>
    <w:rsid w:val="005E6DC8"/>
    <w:rsid w:val="005E7236"/>
    <w:rsid w:val="005E73FA"/>
    <w:rsid w:val="005E7D97"/>
    <w:rsid w:val="005F06BF"/>
    <w:rsid w:val="005F093A"/>
    <w:rsid w:val="005F10A8"/>
    <w:rsid w:val="005F1859"/>
    <w:rsid w:val="005F1B08"/>
    <w:rsid w:val="005F2124"/>
    <w:rsid w:val="005F25F8"/>
    <w:rsid w:val="005F351F"/>
    <w:rsid w:val="005F3C45"/>
    <w:rsid w:val="005F3EDC"/>
    <w:rsid w:val="005F4C76"/>
    <w:rsid w:val="005F501E"/>
    <w:rsid w:val="005F5159"/>
    <w:rsid w:val="005F58D7"/>
    <w:rsid w:val="005F6B87"/>
    <w:rsid w:val="005F711A"/>
    <w:rsid w:val="005F7485"/>
    <w:rsid w:val="005F7BF1"/>
    <w:rsid w:val="005F7E28"/>
    <w:rsid w:val="00600041"/>
    <w:rsid w:val="00600ECF"/>
    <w:rsid w:val="00600FFB"/>
    <w:rsid w:val="006010C4"/>
    <w:rsid w:val="00601323"/>
    <w:rsid w:val="006024CB"/>
    <w:rsid w:val="006037CB"/>
    <w:rsid w:val="0060394C"/>
    <w:rsid w:val="00603A36"/>
    <w:rsid w:val="0060418F"/>
    <w:rsid w:val="006041E4"/>
    <w:rsid w:val="00604227"/>
    <w:rsid w:val="00604E87"/>
    <w:rsid w:val="00607723"/>
    <w:rsid w:val="0061020B"/>
    <w:rsid w:val="006106A1"/>
    <w:rsid w:val="00610A83"/>
    <w:rsid w:val="00610D7D"/>
    <w:rsid w:val="006115FA"/>
    <w:rsid w:val="00611847"/>
    <w:rsid w:val="006123BB"/>
    <w:rsid w:val="00612DB9"/>
    <w:rsid w:val="00612E07"/>
    <w:rsid w:val="006135BB"/>
    <w:rsid w:val="00613857"/>
    <w:rsid w:val="00614EAD"/>
    <w:rsid w:val="00614EDE"/>
    <w:rsid w:val="006163E8"/>
    <w:rsid w:val="00616F3D"/>
    <w:rsid w:val="00616FD9"/>
    <w:rsid w:val="00617039"/>
    <w:rsid w:val="00617880"/>
    <w:rsid w:val="006207E5"/>
    <w:rsid w:val="0062096C"/>
    <w:rsid w:val="00620A1D"/>
    <w:rsid w:val="00622A7E"/>
    <w:rsid w:val="00622E20"/>
    <w:rsid w:val="00623BDD"/>
    <w:rsid w:val="00623FB4"/>
    <w:rsid w:val="006241F7"/>
    <w:rsid w:val="00625C32"/>
    <w:rsid w:val="00625C8B"/>
    <w:rsid w:val="00625CC1"/>
    <w:rsid w:val="00625D43"/>
    <w:rsid w:val="00625F4F"/>
    <w:rsid w:val="006275D7"/>
    <w:rsid w:val="0062795C"/>
    <w:rsid w:val="00627A8C"/>
    <w:rsid w:val="006306B8"/>
    <w:rsid w:val="006313B7"/>
    <w:rsid w:val="00631617"/>
    <w:rsid w:val="00631CCE"/>
    <w:rsid w:val="00632893"/>
    <w:rsid w:val="00632AAA"/>
    <w:rsid w:val="00632E29"/>
    <w:rsid w:val="00632FE5"/>
    <w:rsid w:val="00634F51"/>
    <w:rsid w:val="00635B18"/>
    <w:rsid w:val="00636D5A"/>
    <w:rsid w:val="0063722C"/>
    <w:rsid w:val="0063746A"/>
    <w:rsid w:val="0063765A"/>
    <w:rsid w:val="006408B9"/>
    <w:rsid w:val="0064175B"/>
    <w:rsid w:val="0064259B"/>
    <w:rsid w:val="00642BA9"/>
    <w:rsid w:val="00642FBF"/>
    <w:rsid w:val="0064348A"/>
    <w:rsid w:val="0064470E"/>
    <w:rsid w:val="00647590"/>
    <w:rsid w:val="00647CB9"/>
    <w:rsid w:val="00650781"/>
    <w:rsid w:val="00650CE4"/>
    <w:rsid w:val="00651048"/>
    <w:rsid w:val="00652204"/>
    <w:rsid w:val="00652A24"/>
    <w:rsid w:val="00652DDF"/>
    <w:rsid w:val="00653F10"/>
    <w:rsid w:val="00654016"/>
    <w:rsid w:val="00654BCF"/>
    <w:rsid w:val="00654C6A"/>
    <w:rsid w:val="00654D02"/>
    <w:rsid w:val="0065556D"/>
    <w:rsid w:val="00656065"/>
    <w:rsid w:val="00656B42"/>
    <w:rsid w:val="00657657"/>
    <w:rsid w:val="00657C86"/>
    <w:rsid w:val="00657EE7"/>
    <w:rsid w:val="00660C1E"/>
    <w:rsid w:val="00660C79"/>
    <w:rsid w:val="00661609"/>
    <w:rsid w:val="00662323"/>
    <w:rsid w:val="0066285E"/>
    <w:rsid w:val="00663A78"/>
    <w:rsid w:val="006643A4"/>
    <w:rsid w:val="006651EC"/>
    <w:rsid w:val="00665EB6"/>
    <w:rsid w:val="00665F14"/>
    <w:rsid w:val="0066606A"/>
    <w:rsid w:val="0066648D"/>
    <w:rsid w:val="006664C0"/>
    <w:rsid w:val="00667370"/>
    <w:rsid w:val="006677B4"/>
    <w:rsid w:val="00667806"/>
    <w:rsid w:val="00667AF7"/>
    <w:rsid w:val="00670963"/>
    <w:rsid w:val="00670991"/>
    <w:rsid w:val="006719A6"/>
    <w:rsid w:val="006720E8"/>
    <w:rsid w:val="00672849"/>
    <w:rsid w:val="006736C9"/>
    <w:rsid w:val="006752B2"/>
    <w:rsid w:val="00675838"/>
    <w:rsid w:val="00675CBD"/>
    <w:rsid w:val="00676797"/>
    <w:rsid w:val="006777F3"/>
    <w:rsid w:val="00677ED0"/>
    <w:rsid w:val="006819DD"/>
    <w:rsid w:val="0068258D"/>
    <w:rsid w:val="00682831"/>
    <w:rsid w:val="00683DAA"/>
    <w:rsid w:val="00684098"/>
    <w:rsid w:val="00684678"/>
    <w:rsid w:val="006849B0"/>
    <w:rsid w:val="00685B01"/>
    <w:rsid w:val="006863A8"/>
    <w:rsid w:val="00690DFB"/>
    <w:rsid w:val="0069107F"/>
    <w:rsid w:val="00692AA6"/>
    <w:rsid w:val="00692C33"/>
    <w:rsid w:val="00694DB0"/>
    <w:rsid w:val="0069556F"/>
    <w:rsid w:val="00695A51"/>
    <w:rsid w:val="00695FFE"/>
    <w:rsid w:val="006960E2"/>
    <w:rsid w:val="006967C1"/>
    <w:rsid w:val="006967CE"/>
    <w:rsid w:val="00696DD4"/>
    <w:rsid w:val="006971DB"/>
    <w:rsid w:val="006972DE"/>
    <w:rsid w:val="006977A4"/>
    <w:rsid w:val="006A0254"/>
    <w:rsid w:val="006A0EFE"/>
    <w:rsid w:val="006A136A"/>
    <w:rsid w:val="006A1A50"/>
    <w:rsid w:val="006A1C97"/>
    <w:rsid w:val="006A265D"/>
    <w:rsid w:val="006A35A0"/>
    <w:rsid w:val="006A3CF3"/>
    <w:rsid w:val="006A479C"/>
    <w:rsid w:val="006A52F8"/>
    <w:rsid w:val="006A5322"/>
    <w:rsid w:val="006A6257"/>
    <w:rsid w:val="006A651A"/>
    <w:rsid w:val="006A7F06"/>
    <w:rsid w:val="006B0417"/>
    <w:rsid w:val="006B14F0"/>
    <w:rsid w:val="006B266C"/>
    <w:rsid w:val="006B266F"/>
    <w:rsid w:val="006B2E8D"/>
    <w:rsid w:val="006B4115"/>
    <w:rsid w:val="006B4159"/>
    <w:rsid w:val="006B42CA"/>
    <w:rsid w:val="006B53AB"/>
    <w:rsid w:val="006B5F50"/>
    <w:rsid w:val="006B616B"/>
    <w:rsid w:val="006B6CC2"/>
    <w:rsid w:val="006B7953"/>
    <w:rsid w:val="006C0288"/>
    <w:rsid w:val="006C0C3C"/>
    <w:rsid w:val="006C0F8D"/>
    <w:rsid w:val="006C117E"/>
    <w:rsid w:val="006C2026"/>
    <w:rsid w:val="006C2765"/>
    <w:rsid w:val="006C4DC3"/>
    <w:rsid w:val="006C4E63"/>
    <w:rsid w:val="006C50C9"/>
    <w:rsid w:val="006C6434"/>
    <w:rsid w:val="006C78BA"/>
    <w:rsid w:val="006C7C86"/>
    <w:rsid w:val="006D21B1"/>
    <w:rsid w:val="006D2323"/>
    <w:rsid w:val="006D2560"/>
    <w:rsid w:val="006D2690"/>
    <w:rsid w:val="006D2FE8"/>
    <w:rsid w:val="006D39DF"/>
    <w:rsid w:val="006D438B"/>
    <w:rsid w:val="006D4CEA"/>
    <w:rsid w:val="006D4F90"/>
    <w:rsid w:val="006D52B4"/>
    <w:rsid w:val="006D594E"/>
    <w:rsid w:val="006D7761"/>
    <w:rsid w:val="006E0867"/>
    <w:rsid w:val="006E0980"/>
    <w:rsid w:val="006E13F3"/>
    <w:rsid w:val="006E2C05"/>
    <w:rsid w:val="006E43E7"/>
    <w:rsid w:val="006E462A"/>
    <w:rsid w:val="006E4DEC"/>
    <w:rsid w:val="006E642B"/>
    <w:rsid w:val="006E65D2"/>
    <w:rsid w:val="006E74D1"/>
    <w:rsid w:val="006F0FDB"/>
    <w:rsid w:val="006F1ABE"/>
    <w:rsid w:val="006F1B22"/>
    <w:rsid w:val="006F1E4B"/>
    <w:rsid w:val="006F26EE"/>
    <w:rsid w:val="006F2F80"/>
    <w:rsid w:val="006F3075"/>
    <w:rsid w:val="006F41C3"/>
    <w:rsid w:val="006F4C7A"/>
    <w:rsid w:val="006F5EE1"/>
    <w:rsid w:val="006F63B6"/>
    <w:rsid w:val="006F687A"/>
    <w:rsid w:val="006F6CAC"/>
    <w:rsid w:val="006F70CD"/>
    <w:rsid w:val="006F741A"/>
    <w:rsid w:val="007009F3"/>
    <w:rsid w:val="00700B36"/>
    <w:rsid w:val="00701068"/>
    <w:rsid w:val="00702669"/>
    <w:rsid w:val="00702E92"/>
    <w:rsid w:val="00703C9B"/>
    <w:rsid w:val="00703CF6"/>
    <w:rsid w:val="0070452E"/>
    <w:rsid w:val="0070463C"/>
    <w:rsid w:val="00704A71"/>
    <w:rsid w:val="00705191"/>
    <w:rsid w:val="00705A7F"/>
    <w:rsid w:val="007067C1"/>
    <w:rsid w:val="00706CA7"/>
    <w:rsid w:val="00706CCE"/>
    <w:rsid w:val="007109D3"/>
    <w:rsid w:val="00711B19"/>
    <w:rsid w:val="0071209F"/>
    <w:rsid w:val="00712F83"/>
    <w:rsid w:val="007138D6"/>
    <w:rsid w:val="00713F93"/>
    <w:rsid w:val="0071443D"/>
    <w:rsid w:val="0071448A"/>
    <w:rsid w:val="00715009"/>
    <w:rsid w:val="007156F0"/>
    <w:rsid w:val="00715976"/>
    <w:rsid w:val="00715A6C"/>
    <w:rsid w:val="007161CD"/>
    <w:rsid w:val="00716970"/>
    <w:rsid w:val="00716FBE"/>
    <w:rsid w:val="00717482"/>
    <w:rsid w:val="007177FC"/>
    <w:rsid w:val="0072242D"/>
    <w:rsid w:val="00723689"/>
    <w:rsid w:val="007236B1"/>
    <w:rsid w:val="00723FB1"/>
    <w:rsid w:val="00724327"/>
    <w:rsid w:val="00724DD6"/>
    <w:rsid w:val="007252DB"/>
    <w:rsid w:val="00726106"/>
    <w:rsid w:val="0072622E"/>
    <w:rsid w:val="00727DC0"/>
    <w:rsid w:val="0073063B"/>
    <w:rsid w:val="007326D6"/>
    <w:rsid w:val="007327C1"/>
    <w:rsid w:val="007329E8"/>
    <w:rsid w:val="00733FC6"/>
    <w:rsid w:val="007348B4"/>
    <w:rsid w:val="00734992"/>
    <w:rsid w:val="00734DE6"/>
    <w:rsid w:val="0073586F"/>
    <w:rsid w:val="00736C17"/>
    <w:rsid w:val="00737620"/>
    <w:rsid w:val="007378A4"/>
    <w:rsid w:val="00737B49"/>
    <w:rsid w:val="0074115C"/>
    <w:rsid w:val="00741421"/>
    <w:rsid w:val="0074175B"/>
    <w:rsid w:val="00741830"/>
    <w:rsid w:val="00741F0B"/>
    <w:rsid w:val="00742A20"/>
    <w:rsid w:val="00742B89"/>
    <w:rsid w:val="00743C15"/>
    <w:rsid w:val="00743D90"/>
    <w:rsid w:val="00743E56"/>
    <w:rsid w:val="00743FDF"/>
    <w:rsid w:val="00744785"/>
    <w:rsid w:val="0075010E"/>
    <w:rsid w:val="00751B23"/>
    <w:rsid w:val="007521A0"/>
    <w:rsid w:val="00752F8B"/>
    <w:rsid w:val="00753B0E"/>
    <w:rsid w:val="0075468C"/>
    <w:rsid w:val="00754A3E"/>
    <w:rsid w:val="00754CCA"/>
    <w:rsid w:val="0075514C"/>
    <w:rsid w:val="007559CF"/>
    <w:rsid w:val="0075703F"/>
    <w:rsid w:val="007612FD"/>
    <w:rsid w:val="00761920"/>
    <w:rsid w:val="00763762"/>
    <w:rsid w:val="00764FB3"/>
    <w:rsid w:val="00765FD6"/>
    <w:rsid w:val="00766345"/>
    <w:rsid w:val="007676B5"/>
    <w:rsid w:val="007677E7"/>
    <w:rsid w:val="00767D0E"/>
    <w:rsid w:val="0077038E"/>
    <w:rsid w:val="00770C44"/>
    <w:rsid w:val="00771E2B"/>
    <w:rsid w:val="00772195"/>
    <w:rsid w:val="00772AB0"/>
    <w:rsid w:val="00773F38"/>
    <w:rsid w:val="00773F53"/>
    <w:rsid w:val="00774D39"/>
    <w:rsid w:val="007750C8"/>
    <w:rsid w:val="00775B30"/>
    <w:rsid w:val="00775B95"/>
    <w:rsid w:val="007761E6"/>
    <w:rsid w:val="0077625F"/>
    <w:rsid w:val="00777CFA"/>
    <w:rsid w:val="00780ED2"/>
    <w:rsid w:val="007826DB"/>
    <w:rsid w:val="00784229"/>
    <w:rsid w:val="007849F4"/>
    <w:rsid w:val="00784F8A"/>
    <w:rsid w:val="00785A03"/>
    <w:rsid w:val="00785A47"/>
    <w:rsid w:val="00786637"/>
    <w:rsid w:val="007903F3"/>
    <w:rsid w:val="00790DDA"/>
    <w:rsid w:val="007912E8"/>
    <w:rsid w:val="00791C69"/>
    <w:rsid w:val="00792289"/>
    <w:rsid w:val="007937CC"/>
    <w:rsid w:val="00793A22"/>
    <w:rsid w:val="00795C88"/>
    <w:rsid w:val="007969AE"/>
    <w:rsid w:val="00797721"/>
    <w:rsid w:val="00797BC1"/>
    <w:rsid w:val="007A1690"/>
    <w:rsid w:val="007A20F6"/>
    <w:rsid w:val="007A2A60"/>
    <w:rsid w:val="007A2C8A"/>
    <w:rsid w:val="007A3F6D"/>
    <w:rsid w:val="007A4822"/>
    <w:rsid w:val="007A67B3"/>
    <w:rsid w:val="007A7044"/>
    <w:rsid w:val="007A7E8A"/>
    <w:rsid w:val="007A7F14"/>
    <w:rsid w:val="007B11C4"/>
    <w:rsid w:val="007B12B2"/>
    <w:rsid w:val="007B3D70"/>
    <w:rsid w:val="007B3F97"/>
    <w:rsid w:val="007B4272"/>
    <w:rsid w:val="007B42D5"/>
    <w:rsid w:val="007B5449"/>
    <w:rsid w:val="007B561A"/>
    <w:rsid w:val="007B777B"/>
    <w:rsid w:val="007B7ACA"/>
    <w:rsid w:val="007C0200"/>
    <w:rsid w:val="007C037E"/>
    <w:rsid w:val="007C1471"/>
    <w:rsid w:val="007C1863"/>
    <w:rsid w:val="007C1A43"/>
    <w:rsid w:val="007C1CA6"/>
    <w:rsid w:val="007C3750"/>
    <w:rsid w:val="007C3DC5"/>
    <w:rsid w:val="007C447E"/>
    <w:rsid w:val="007C590F"/>
    <w:rsid w:val="007C6D55"/>
    <w:rsid w:val="007C72F3"/>
    <w:rsid w:val="007C7823"/>
    <w:rsid w:val="007C7B4B"/>
    <w:rsid w:val="007C7BBD"/>
    <w:rsid w:val="007C7BC8"/>
    <w:rsid w:val="007C7DDE"/>
    <w:rsid w:val="007D1594"/>
    <w:rsid w:val="007D1B66"/>
    <w:rsid w:val="007D20FA"/>
    <w:rsid w:val="007D2FBE"/>
    <w:rsid w:val="007D31E8"/>
    <w:rsid w:val="007D3838"/>
    <w:rsid w:val="007D386C"/>
    <w:rsid w:val="007D3AA9"/>
    <w:rsid w:val="007D3EC4"/>
    <w:rsid w:val="007D6906"/>
    <w:rsid w:val="007D6907"/>
    <w:rsid w:val="007E0106"/>
    <w:rsid w:val="007E114D"/>
    <w:rsid w:val="007E1FE5"/>
    <w:rsid w:val="007E479F"/>
    <w:rsid w:val="007E498E"/>
    <w:rsid w:val="007E51EB"/>
    <w:rsid w:val="007E5692"/>
    <w:rsid w:val="007E6004"/>
    <w:rsid w:val="007E6D4C"/>
    <w:rsid w:val="007E734A"/>
    <w:rsid w:val="007E7856"/>
    <w:rsid w:val="007E79A7"/>
    <w:rsid w:val="007E7CFA"/>
    <w:rsid w:val="007E7E9C"/>
    <w:rsid w:val="007F2136"/>
    <w:rsid w:val="007F23FA"/>
    <w:rsid w:val="007F2F88"/>
    <w:rsid w:val="007F613C"/>
    <w:rsid w:val="007F642C"/>
    <w:rsid w:val="007F6FA2"/>
    <w:rsid w:val="007F7E64"/>
    <w:rsid w:val="008000DB"/>
    <w:rsid w:val="00800EC2"/>
    <w:rsid w:val="00801417"/>
    <w:rsid w:val="0080153B"/>
    <w:rsid w:val="0080226C"/>
    <w:rsid w:val="00802DAE"/>
    <w:rsid w:val="00804AEB"/>
    <w:rsid w:val="008051E5"/>
    <w:rsid w:val="008053E1"/>
    <w:rsid w:val="00806575"/>
    <w:rsid w:val="00806DF7"/>
    <w:rsid w:val="00807780"/>
    <w:rsid w:val="00807FBF"/>
    <w:rsid w:val="00810043"/>
    <w:rsid w:val="00810308"/>
    <w:rsid w:val="0081057E"/>
    <w:rsid w:val="0081131D"/>
    <w:rsid w:val="0081428D"/>
    <w:rsid w:val="00814574"/>
    <w:rsid w:val="00814CB6"/>
    <w:rsid w:val="008171A5"/>
    <w:rsid w:val="00820273"/>
    <w:rsid w:val="00820AF1"/>
    <w:rsid w:val="0082108A"/>
    <w:rsid w:val="008210DB"/>
    <w:rsid w:val="00821F50"/>
    <w:rsid w:val="00822969"/>
    <w:rsid w:val="00823342"/>
    <w:rsid w:val="008236CC"/>
    <w:rsid w:val="00823D2D"/>
    <w:rsid w:val="00823F05"/>
    <w:rsid w:val="00824675"/>
    <w:rsid w:val="00825981"/>
    <w:rsid w:val="008260E0"/>
    <w:rsid w:val="008279A5"/>
    <w:rsid w:val="00830B6C"/>
    <w:rsid w:val="00830FF5"/>
    <w:rsid w:val="008316CB"/>
    <w:rsid w:val="008318C3"/>
    <w:rsid w:val="008319F3"/>
    <w:rsid w:val="00832B33"/>
    <w:rsid w:val="008330F7"/>
    <w:rsid w:val="00833B92"/>
    <w:rsid w:val="00836022"/>
    <w:rsid w:val="00836A65"/>
    <w:rsid w:val="00836FDC"/>
    <w:rsid w:val="00837033"/>
    <w:rsid w:val="00840423"/>
    <w:rsid w:val="008437E0"/>
    <w:rsid w:val="00844122"/>
    <w:rsid w:val="00844206"/>
    <w:rsid w:val="00845A79"/>
    <w:rsid w:val="00846E40"/>
    <w:rsid w:val="00846EC9"/>
    <w:rsid w:val="00847925"/>
    <w:rsid w:val="00847DB9"/>
    <w:rsid w:val="008500E6"/>
    <w:rsid w:val="00850BD4"/>
    <w:rsid w:val="00851206"/>
    <w:rsid w:val="00852091"/>
    <w:rsid w:val="00852099"/>
    <w:rsid w:val="00852ED4"/>
    <w:rsid w:val="00853FBF"/>
    <w:rsid w:val="00854103"/>
    <w:rsid w:val="00854DA1"/>
    <w:rsid w:val="00855E39"/>
    <w:rsid w:val="00856C0A"/>
    <w:rsid w:val="0085784B"/>
    <w:rsid w:val="008606E8"/>
    <w:rsid w:val="008615F9"/>
    <w:rsid w:val="00861F07"/>
    <w:rsid w:val="00862104"/>
    <w:rsid w:val="00862230"/>
    <w:rsid w:val="00862F6A"/>
    <w:rsid w:val="00864EB2"/>
    <w:rsid w:val="008655CC"/>
    <w:rsid w:val="00865A8E"/>
    <w:rsid w:val="00865D1B"/>
    <w:rsid w:val="00866939"/>
    <w:rsid w:val="00866B89"/>
    <w:rsid w:val="008710E2"/>
    <w:rsid w:val="008724A7"/>
    <w:rsid w:val="008729EB"/>
    <w:rsid w:val="008730FB"/>
    <w:rsid w:val="00873604"/>
    <w:rsid w:val="008748FA"/>
    <w:rsid w:val="00874CD1"/>
    <w:rsid w:val="00874EF3"/>
    <w:rsid w:val="0087508F"/>
    <w:rsid w:val="00876A08"/>
    <w:rsid w:val="0087747A"/>
    <w:rsid w:val="00884009"/>
    <w:rsid w:val="0088684A"/>
    <w:rsid w:val="00886DBD"/>
    <w:rsid w:val="00886DED"/>
    <w:rsid w:val="00886F77"/>
    <w:rsid w:val="0088762A"/>
    <w:rsid w:val="008879C5"/>
    <w:rsid w:val="00887DC6"/>
    <w:rsid w:val="0089040A"/>
    <w:rsid w:val="00890DC2"/>
    <w:rsid w:val="00891286"/>
    <w:rsid w:val="0089165A"/>
    <w:rsid w:val="008924E7"/>
    <w:rsid w:val="00892B74"/>
    <w:rsid w:val="0089368E"/>
    <w:rsid w:val="00894802"/>
    <w:rsid w:val="00894CAC"/>
    <w:rsid w:val="00895076"/>
    <w:rsid w:val="0089552E"/>
    <w:rsid w:val="00896150"/>
    <w:rsid w:val="00896505"/>
    <w:rsid w:val="008968D3"/>
    <w:rsid w:val="008A1273"/>
    <w:rsid w:val="008A2787"/>
    <w:rsid w:val="008A2BA7"/>
    <w:rsid w:val="008A3444"/>
    <w:rsid w:val="008A354B"/>
    <w:rsid w:val="008A38AB"/>
    <w:rsid w:val="008A3B01"/>
    <w:rsid w:val="008A57A8"/>
    <w:rsid w:val="008A7D0C"/>
    <w:rsid w:val="008A7F09"/>
    <w:rsid w:val="008B015A"/>
    <w:rsid w:val="008B0CF7"/>
    <w:rsid w:val="008B16DF"/>
    <w:rsid w:val="008B301A"/>
    <w:rsid w:val="008B3080"/>
    <w:rsid w:val="008B48E9"/>
    <w:rsid w:val="008B5428"/>
    <w:rsid w:val="008B6B75"/>
    <w:rsid w:val="008B7261"/>
    <w:rsid w:val="008B7D4D"/>
    <w:rsid w:val="008C0CFB"/>
    <w:rsid w:val="008C1AC5"/>
    <w:rsid w:val="008C21CB"/>
    <w:rsid w:val="008C371A"/>
    <w:rsid w:val="008C3ACA"/>
    <w:rsid w:val="008C3B31"/>
    <w:rsid w:val="008C440E"/>
    <w:rsid w:val="008C4874"/>
    <w:rsid w:val="008C4E10"/>
    <w:rsid w:val="008C700F"/>
    <w:rsid w:val="008C794D"/>
    <w:rsid w:val="008C7DEB"/>
    <w:rsid w:val="008D1978"/>
    <w:rsid w:val="008D28D1"/>
    <w:rsid w:val="008D2DA8"/>
    <w:rsid w:val="008D4886"/>
    <w:rsid w:val="008D4A27"/>
    <w:rsid w:val="008D4E00"/>
    <w:rsid w:val="008D5836"/>
    <w:rsid w:val="008E3109"/>
    <w:rsid w:val="008E34F1"/>
    <w:rsid w:val="008E3FD8"/>
    <w:rsid w:val="008E4CFC"/>
    <w:rsid w:val="008E4F73"/>
    <w:rsid w:val="008E5461"/>
    <w:rsid w:val="008E60CB"/>
    <w:rsid w:val="008E6103"/>
    <w:rsid w:val="008E6225"/>
    <w:rsid w:val="008E6955"/>
    <w:rsid w:val="008E70F5"/>
    <w:rsid w:val="008E7CA8"/>
    <w:rsid w:val="008E7F78"/>
    <w:rsid w:val="008F0055"/>
    <w:rsid w:val="008F111F"/>
    <w:rsid w:val="008F4B03"/>
    <w:rsid w:val="008F4BF0"/>
    <w:rsid w:val="008F4F3A"/>
    <w:rsid w:val="008F6202"/>
    <w:rsid w:val="008F6CD2"/>
    <w:rsid w:val="008F7670"/>
    <w:rsid w:val="008F785B"/>
    <w:rsid w:val="00900938"/>
    <w:rsid w:val="00900CBB"/>
    <w:rsid w:val="0090262A"/>
    <w:rsid w:val="009027F8"/>
    <w:rsid w:val="009041C2"/>
    <w:rsid w:val="009043D9"/>
    <w:rsid w:val="00904ACA"/>
    <w:rsid w:val="00904FB9"/>
    <w:rsid w:val="009051FB"/>
    <w:rsid w:val="00905C76"/>
    <w:rsid w:val="009068A3"/>
    <w:rsid w:val="0090696E"/>
    <w:rsid w:val="00906F1E"/>
    <w:rsid w:val="0090738B"/>
    <w:rsid w:val="00907C74"/>
    <w:rsid w:val="009104AD"/>
    <w:rsid w:val="00910C6B"/>
    <w:rsid w:val="00911774"/>
    <w:rsid w:val="00911CB1"/>
    <w:rsid w:val="0091220A"/>
    <w:rsid w:val="0091252B"/>
    <w:rsid w:val="00912D13"/>
    <w:rsid w:val="009134AD"/>
    <w:rsid w:val="00913553"/>
    <w:rsid w:val="00914E45"/>
    <w:rsid w:val="00917D13"/>
    <w:rsid w:val="00921940"/>
    <w:rsid w:val="009232C6"/>
    <w:rsid w:val="00923F9B"/>
    <w:rsid w:val="00924907"/>
    <w:rsid w:val="00924AD7"/>
    <w:rsid w:val="009256CA"/>
    <w:rsid w:val="009257A6"/>
    <w:rsid w:val="0092650D"/>
    <w:rsid w:val="009265A2"/>
    <w:rsid w:val="00930F39"/>
    <w:rsid w:val="00931908"/>
    <w:rsid w:val="00932D4E"/>
    <w:rsid w:val="0093452A"/>
    <w:rsid w:val="00934994"/>
    <w:rsid w:val="00935530"/>
    <w:rsid w:val="00935945"/>
    <w:rsid w:val="00935BF4"/>
    <w:rsid w:val="00935FF3"/>
    <w:rsid w:val="00936C21"/>
    <w:rsid w:val="00936DBB"/>
    <w:rsid w:val="00936E11"/>
    <w:rsid w:val="009371AC"/>
    <w:rsid w:val="0093782B"/>
    <w:rsid w:val="009401BA"/>
    <w:rsid w:val="009402C8"/>
    <w:rsid w:val="009413C8"/>
    <w:rsid w:val="00941A64"/>
    <w:rsid w:val="009430DC"/>
    <w:rsid w:val="00944348"/>
    <w:rsid w:val="00944945"/>
    <w:rsid w:val="009456D6"/>
    <w:rsid w:val="0094592E"/>
    <w:rsid w:val="0094613D"/>
    <w:rsid w:val="009465DC"/>
    <w:rsid w:val="00946965"/>
    <w:rsid w:val="00947742"/>
    <w:rsid w:val="009506E3"/>
    <w:rsid w:val="00950729"/>
    <w:rsid w:val="00952048"/>
    <w:rsid w:val="009523C0"/>
    <w:rsid w:val="00953B23"/>
    <w:rsid w:val="00954738"/>
    <w:rsid w:val="00955B13"/>
    <w:rsid w:val="009567C6"/>
    <w:rsid w:val="00957259"/>
    <w:rsid w:val="0095753D"/>
    <w:rsid w:val="0096019D"/>
    <w:rsid w:val="00960A07"/>
    <w:rsid w:val="00960AD8"/>
    <w:rsid w:val="00960CDB"/>
    <w:rsid w:val="00963492"/>
    <w:rsid w:val="00963C15"/>
    <w:rsid w:val="00963FC6"/>
    <w:rsid w:val="009642D7"/>
    <w:rsid w:val="009655C9"/>
    <w:rsid w:val="00965735"/>
    <w:rsid w:val="00965F1C"/>
    <w:rsid w:val="00967617"/>
    <w:rsid w:val="00970928"/>
    <w:rsid w:val="0097162F"/>
    <w:rsid w:val="00971B84"/>
    <w:rsid w:val="00971DB1"/>
    <w:rsid w:val="00971EC0"/>
    <w:rsid w:val="00972192"/>
    <w:rsid w:val="00972F18"/>
    <w:rsid w:val="0097327A"/>
    <w:rsid w:val="009737A4"/>
    <w:rsid w:val="009737A5"/>
    <w:rsid w:val="0097403D"/>
    <w:rsid w:val="00976669"/>
    <w:rsid w:val="009775B0"/>
    <w:rsid w:val="0098180E"/>
    <w:rsid w:val="00981BBB"/>
    <w:rsid w:val="00983162"/>
    <w:rsid w:val="009841FB"/>
    <w:rsid w:val="009844CB"/>
    <w:rsid w:val="0098526D"/>
    <w:rsid w:val="00985905"/>
    <w:rsid w:val="00985D61"/>
    <w:rsid w:val="00987FAD"/>
    <w:rsid w:val="0099023C"/>
    <w:rsid w:val="0099073E"/>
    <w:rsid w:val="00990774"/>
    <w:rsid w:val="009909C7"/>
    <w:rsid w:val="00991A4E"/>
    <w:rsid w:val="00991B03"/>
    <w:rsid w:val="00991BB4"/>
    <w:rsid w:val="00991EB4"/>
    <w:rsid w:val="00992128"/>
    <w:rsid w:val="009935D2"/>
    <w:rsid w:val="00993E2D"/>
    <w:rsid w:val="00993ECA"/>
    <w:rsid w:val="00994714"/>
    <w:rsid w:val="009951C5"/>
    <w:rsid w:val="0099530F"/>
    <w:rsid w:val="0099566B"/>
    <w:rsid w:val="00996CDA"/>
    <w:rsid w:val="00996F4F"/>
    <w:rsid w:val="0099722C"/>
    <w:rsid w:val="009A1209"/>
    <w:rsid w:val="009A24CB"/>
    <w:rsid w:val="009A40A9"/>
    <w:rsid w:val="009A422B"/>
    <w:rsid w:val="009A4798"/>
    <w:rsid w:val="009A4BE3"/>
    <w:rsid w:val="009A691F"/>
    <w:rsid w:val="009A6D81"/>
    <w:rsid w:val="009A72EB"/>
    <w:rsid w:val="009A7D23"/>
    <w:rsid w:val="009B0AD8"/>
    <w:rsid w:val="009B0D70"/>
    <w:rsid w:val="009B0D92"/>
    <w:rsid w:val="009B110F"/>
    <w:rsid w:val="009B171E"/>
    <w:rsid w:val="009B1F12"/>
    <w:rsid w:val="009B2514"/>
    <w:rsid w:val="009B2A7D"/>
    <w:rsid w:val="009B4C3C"/>
    <w:rsid w:val="009B61D3"/>
    <w:rsid w:val="009B6F18"/>
    <w:rsid w:val="009C0183"/>
    <w:rsid w:val="009C0B08"/>
    <w:rsid w:val="009C0FF5"/>
    <w:rsid w:val="009C1146"/>
    <w:rsid w:val="009C128B"/>
    <w:rsid w:val="009C20B9"/>
    <w:rsid w:val="009C2307"/>
    <w:rsid w:val="009C3543"/>
    <w:rsid w:val="009C3BD7"/>
    <w:rsid w:val="009C3C0E"/>
    <w:rsid w:val="009C3C1A"/>
    <w:rsid w:val="009C4851"/>
    <w:rsid w:val="009C4A9A"/>
    <w:rsid w:val="009C697B"/>
    <w:rsid w:val="009C6BC1"/>
    <w:rsid w:val="009C6CF2"/>
    <w:rsid w:val="009C70CE"/>
    <w:rsid w:val="009C76C0"/>
    <w:rsid w:val="009D0195"/>
    <w:rsid w:val="009D05E8"/>
    <w:rsid w:val="009D17C7"/>
    <w:rsid w:val="009D19E7"/>
    <w:rsid w:val="009D236F"/>
    <w:rsid w:val="009D259C"/>
    <w:rsid w:val="009D2997"/>
    <w:rsid w:val="009D2A48"/>
    <w:rsid w:val="009D3633"/>
    <w:rsid w:val="009D3C23"/>
    <w:rsid w:val="009D3C26"/>
    <w:rsid w:val="009D406E"/>
    <w:rsid w:val="009D4888"/>
    <w:rsid w:val="009D5DAB"/>
    <w:rsid w:val="009D6A17"/>
    <w:rsid w:val="009D7303"/>
    <w:rsid w:val="009D7651"/>
    <w:rsid w:val="009D7B3C"/>
    <w:rsid w:val="009E006E"/>
    <w:rsid w:val="009E044F"/>
    <w:rsid w:val="009E05EE"/>
    <w:rsid w:val="009E18BD"/>
    <w:rsid w:val="009E1B3D"/>
    <w:rsid w:val="009E1DD5"/>
    <w:rsid w:val="009E26D0"/>
    <w:rsid w:val="009E2BFF"/>
    <w:rsid w:val="009E2D9A"/>
    <w:rsid w:val="009E4D87"/>
    <w:rsid w:val="009E63BD"/>
    <w:rsid w:val="009E647E"/>
    <w:rsid w:val="009E6685"/>
    <w:rsid w:val="009E6A43"/>
    <w:rsid w:val="009E6FE9"/>
    <w:rsid w:val="009E7567"/>
    <w:rsid w:val="009E75F1"/>
    <w:rsid w:val="009E7CAD"/>
    <w:rsid w:val="009F0077"/>
    <w:rsid w:val="009F00F7"/>
    <w:rsid w:val="009F1766"/>
    <w:rsid w:val="009F20FA"/>
    <w:rsid w:val="009F2D36"/>
    <w:rsid w:val="009F352A"/>
    <w:rsid w:val="009F3E7A"/>
    <w:rsid w:val="009F3E9E"/>
    <w:rsid w:val="009F47D2"/>
    <w:rsid w:val="009F480A"/>
    <w:rsid w:val="009F520C"/>
    <w:rsid w:val="009F534A"/>
    <w:rsid w:val="009F6462"/>
    <w:rsid w:val="009F6B86"/>
    <w:rsid w:val="00A0190C"/>
    <w:rsid w:val="00A032FA"/>
    <w:rsid w:val="00A04309"/>
    <w:rsid w:val="00A04D22"/>
    <w:rsid w:val="00A069DB"/>
    <w:rsid w:val="00A0779B"/>
    <w:rsid w:val="00A07A60"/>
    <w:rsid w:val="00A101A5"/>
    <w:rsid w:val="00A11238"/>
    <w:rsid w:val="00A14DB7"/>
    <w:rsid w:val="00A16E8F"/>
    <w:rsid w:val="00A171BF"/>
    <w:rsid w:val="00A173C2"/>
    <w:rsid w:val="00A20887"/>
    <w:rsid w:val="00A21BEA"/>
    <w:rsid w:val="00A21E8D"/>
    <w:rsid w:val="00A22765"/>
    <w:rsid w:val="00A2281A"/>
    <w:rsid w:val="00A231CC"/>
    <w:rsid w:val="00A234B3"/>
    <w:rsid w:val="00A2420C"/>
    <w:rsid w:val="00A2556C"/>
    <w:rsid w:val="00A25973"/>
    <w:rsid w:val="00A26225"/>
    <w:rsid w:val="00A2656E"/>
    <w:rsid w:val="00A270EF"/>
    <w:rsid w:val="00A273E7"/>
    <w:rsid w:val="00A27591"/>
    <w:rsid w:val="00A31885"/>
    <w:rsid w:val="00A32076"/>
    <w:rsid w:val="00A32437"/>
    <w:rsid w:val="00A33ECE"/>
    <w:rsid w:val="00A3408F"/>
    <w:rsid w:val="00A3449C"/>
    <w:rsid w:val="00A34DB7"/>
    <w:rsid w:val="00A35946"/>
    <w:rsid w:val="00A35A56"/>
    <w:rsid w:val="00A36778"/>
    <w:rsid w:val="00A36B9D"/>
    <w:rsid w:val="00A37BB4"/>
    <w:rsid w:val="00A405EB"/>
    <w:rsid w:val="00A40BF3"/>
    <w:rsid w:val="00A420CD"/>
    <w:rsid w:val="00A42B60"/>
    <w:rsid w:val="00A4382E"/>
    <w:rsid w:val="00A43DB7"/>
    <w:rsid w:val="00A43F49"/>
    <w:rsid w:val="00A44395"/>
    <w:rsid w:val="00A45639"/>
    <w:rsid w:val="00A47610"/>
    <w:rsid w:val="00A50605"/>
    <w:rsid w:val="00A50F92"/>
    <w:rsid w:val="00A533B6"/>
    <w:rsid w:val="00A5427F"/>
    <w:rsid w:val="00A545F6"/>
    <w:rsid w:val="00A55A80"/>
    <w:rsid w:val="00A5690F"/>
    <w:rsid w:val="00A56ABD"/>
    <w:rsid w:val="00A575C0"/>
    <w:rsid w:val="00A57997"/>
    <w:rsid w:val="00A57B1B"/>
    <w:rsid w:val="00A57DB7"/>
    <w:rsid w:val="00A57FF3"/>
    <w:rsid w:val="00A6033C"/>
    <w:rsid w:val="00A60E58"/>
    <w:rsid w:val="00A60E97"/>
    <w:rsid w:val="00A6234F"/>
    <w:rsid w:val="00A62CF2"/>
    <w:rsid w:val="00A6333D"/>
    <w:rsid w:val="00A638EC"/>
    <w:rsid w:val="00A63B43"/>
    <w:rsid w:val="00A64D93"/>
    <w:rsid w:val="00A64EC3"/>
    <w:rsid w:val="00A653E2"/>
    <w:rsid w:val="00A66518"/>
    <w:rsid w:val="00A6709F"/>
    <w:rsid w:val="00A67833"/>
    <w:rsid w:val="00A67C56"/>
    <w:rsid w:val="00A67D6A"/>
    <w:rsid w:val="00A71130"/>
    <w:rsid w:val="00A7188E"/>
    <w:rsid w:val="00A73CB9"/>
    <w:rsid w:val="00A74062"/>
    <w:rsid w:val="00A75236"/>
    <w:rsid w:val="00A75240"/>
    <w:rsid w:val="00A75E44"/>
    <w:rsid w:val="00A75EF7"/>
    <w:rsid w:val="00A77077"/>
    <w:rsid w:val="00A7717D"/>
    <w:rsid w:val="00A80387"/>
    <w:rsid w:val="00A808A3"/>
    <w:rsid w:val="00A80B05"/>
    <w:rsid w:val="00A8121F"/>
    <w:rsid w:val="00A8246C"/>
    <w:rsid w:val="00A8270A"/>
    <w:rsid w:val="00A82C1D"/>
    <w:rsid w:val="00A82EB4"/>
    <w:rsid w:val="00A84063"/>
    <w:rsid w:val="00A84801"/>
    <w:rsid w:val="00A90563"/>
    <w:rsid w:val="00A90D06"/>
    <w:rsid w:val="00A9136F"/>
    <w:rsid w:val="00A918F6"/>
    <w:rsid w:val="00A92BA1"/>
    <w:rsid w:val="00A92CAE"/>
    <w:rsid w:val="00A93D23"/>
    <w:rsid w:val="00A93EF3"/>
    <w:rsid w:val="00A946AD"/>
    <w:rsid w:val="00A95270"/>
    <w:rsid w:val="00A95E7A"/>
    <w:rsid w:val="00A96860"/>
    <w:rsid w:val="00A96939"/>
    <w:rsid w:val="00A96F1A"/>
    <w:rsid w:val="00A97476"/>
    <w:rsid w:val="00A9793C"/>
    <w:rsid w:val="00AA002D"/>
    <w:rsid w:val="00AA03F2"/>
    <w:rsid w:val="00AA1E36"/>
    <w:rsid w:val="00AA2EF3"/>
    <w:rsid w:val="00AA30CE"/>
    <w:rsid w:val="00AA48A8"/>
    <w:rsid w:val="00AA4E61"/>
    <w:rsid w:val="00AA5D7B"/>
    <w:rsid w:val="00AA7860"/>
    <w:rsid w:val="00AB0787"/>
    <w:rsid w:val="00AB0E34"/>
    <w:rsid w:val="00AB232E"/>
    <w:rsid w:val="00AB2493"/>
    <w:rsid w:val="00AB2D5F"/>
    <w:rsid w:val="00AB30A1"/>
    <w:rsid w:val="00AB3282"/>
    <w:rsid w:val="00AB6200"/>
    <w:rsid w:val="00AB65E9"/>
    <w:rsid w:val="00AB6D13"/>
    <w:rsid w:val="00AB7A99"/>
    <w:rsid w:val="00AC3C3C"/>
    <w:rsid w:val="00AC4196"/>
    <w:rsid w:val="00AC43E1"/>
    <w:rsid w:val="00AC443A"/>
    <w:rsid w:val="00AC5531"/>
    <w:rsid w:val="00AC590A"/>
    <w:rsid w:val="00AC5F8E"/>
    <w:rsid w:val="00AC68D3"/>
    <w:rsid w:val="00AD03F4"/>
    <w:rsid w:val="00AD06FF"/>
    <w:rsid w:val="00AD175C"/>
    <w:rsid w:val="00AD1FBD"/>
    <w:rsid w:val="00AD2121"/>
    <w:rsid w:val="00AD2AE5"/>
    <w:rsid w:val="00AD300E"/>
    <w:rsid w:val="00AD3BB5"/>
    <w:rsid w:val="00AD4A81"/>
    <w:rsid w:val="00AD4E0E"/>
    <w:rsid w:val="00AD52CD"/>
    <w:rsid w:val="00AD5E5E"/>
    <w:rsid w:val="00AD624B"/>
    <w:rsid w:val="00AD6B98"/>
    <w:rsid w:val="00AD78B9"/>
    <w:rsid w:val="00AD7ABB"/>
    <w:rsid w:val="00AD7C87"/>
    <w:rsid w:val="00AE05AF"/>
    <w:rsid w:val="00AE16FC"/>
    <w:rsid w:val="00AE325B"/>
    <w:rsid w:val="00AE363D"/>
    <w:rsid w:val="00AE5C3D"/>
    <w:rsid w:val="00AE68ED"/>
    <w:rsid w:val="00AE6DCE"/>
    <w:rsid w:val="00AE7F38"/>
    <w:rsid w:val="00AF1DD7"/>
    <w:rsid w:val="00AF2650"/>
    <w:rsid w:val="00AF2881"/>
    <w:rsid w:val="00AF3E72"/>
    <w:rsid w:val="00AF41CA"/>
    <w:rsid w:val="00AF4B5E"/>
    <w:rsid w:val="00AF4D98"/>
    <w:rsid w:val="00AF5D3F"/>
    <w:rsid w:val="00AF6DE9"/>
    <w:rsid w:val="00AF7AFC"/>
    <w:rsid w:val="00AF7F81"/>
    <w:rsid w:val="00B000F8"/>
    <w:rsid w:val="00B017B0"/>
    <w:rsid w:val="00B02CB4"/>
    <w:rsid w:val="00B02E4C"/>
    <w:rsid w:val="00B03587"/>
    <w:rsid w:val="00B03C83"/>
    <w:rsid w:val="00B042FC"/>
    <w:rsid w:val="00B057D3"/>
    <w:rsid w:val="00B0626E"/>
    <w:rsid w:val="00B06A2D"/>
    <w:rsid w:val="00B06C86"/>
    <w:rsid w:val="00B06D62"/>
    <w:rsid w:val="00B07E80"/>
    <w:rsid w:val="00B10035"/>
    <w:rsid w:val="00B11C8B"/>
    <w:rsid w:val="00B121CC"/>
    <w:rsid w:val="00B12761"/>
    <w:rsid w:val="00B12B81"/>
    <w:rsid w:val="00B14700"/>
    <w:rsid w:val="00B14ADE"/>
    <w:rsid w:val="00B152D5"/>
    <w:rsid w:val="00B162AA"/>
    <w:rsid w:val="00B1753E"/>
    <w:rsid w:val="00B175B5"/>
    <w:rsid w:val="00B2028F"/>
    <w:rsid w:val="00B20312"/>
    <w:rsid w:val="00B20446"/>
    <w:rsid w:val="00B22887"/>
    <w:rsid w:val="00B23D9A"/>
    <w:rsid w:val="00B24224"/>
    <w:rsid w:val="00B24AC5"/>
    <w:rsid w:val="00B24DD9"/>
    <w:rsid w:val="00B25117"/>
    <w:rsid w:val="00B25123"/>
    <w:rsid w:val="00B25ABA"/>
    <w:rsid w:val="00B26E76"/>
    <w:rsid w:val="00B27790"/>
    <w:rsid w:val="00B30186"/>
    <w:rsid w:val="00B30B82"/>
    <w:rsid w:val="00B31764"/>
    <w:rsid w:val="00B32B1A"/>
    <w:rsid w:val="00B32D3A"/>
    <w:rsid w:val="00B332A4"/>
    <w:rsid w:val="00B3340A"/>
    <w:rsid w:val="00B335EA"/>
    <w:rsid w:val="00B34DBB"/>
    <w:rsid w:val="00B351B4"/>
    <w:rsid w:val="00B35FC2"/>
    <w:rsid w:val="00B35FEE"/>
    <w:rsid w:val="00B36683"/>
    <w:rsid w:val="00B37A6B"/>
    <w:rsid w:val="00B37C10"/>
    <w:rsid w:val="00B40445"/>
    <w:rsid w:val="00B41322"/>
    <w:rsid w:val="00B4191C"/>
    <w:rsid w:val="00B41B33"/>
    <w:rsid w:val="00B41E0A"/>
    <w:rsid w:val="00B42299"/>
    <w:rsid w:val="00B4231B"/>
    <w:rsid w:val="00B425DA"/>
    <w:rsid w:val="00B438FF"/>
    <w:rsid w:val="00B442D7"/>
    <w:rsid w:val="00B44946"/>
    <w:rsid w:val="00B45574"/>
    <w:rsid w:val="00B4579C"/>
    <w:rsid w:val="00B4586F"/>
    <w:rsid w:val="00B45DBB"/>
    <w:rsid w:val="00B462AA"/>
    <w:rsid w:val="00B467BB"/>
    <w:rsid w:val="00B4683C"/>
    <w:rsid w:val="00B502AD"/>
    <w:rsid w:val="00B50AA4"/>
    <w:rsid w:val="00B50DBF"/>
    <w:rsid w:val="00B5113B"/>
    <w:rsid w:val="00B51314"/>
    <w:rsid w:val="00B51701"/>
    <w:rsid w:val="00B518E3"/>
    <w:rsid w:val="00B5200C"/>
    <w:rsid w:val="00B5275D"/>
    <w:rsid w:val="00B52DDE"/>
    <w:rsid w:val="00B52F0C"/>
    <w:rsid w:val="00B53018"/>
    <w:rsid w:val="00B53034"/>
    <w:rsid w:val="00B535DD"/>
    <w:rsid w:val="00B54D72"/>
    <w:rsid w:val="00B55407"/>
    <w:rsid w:val="00B562B0"/>
    <w:rsid w:val="00B56E58"/>
    <w:rsid w:val="00B5704A"/>
    <w:rsid w:val="00B60084"/>
    <w:rsid w:val="00B61486"/>
    <w:rsid w:val="00B62105"/>
    <w:rsid w:val="00B62A09"/>
    <w:rsid w:val="00B63587"/>
    <w:rsid w:val="00B63600"/>
    <w:rsid w:val="00B63744"/>
    <w:rsid w:val="00B639BF"/>
    <w:rsid w:val="00B649F6"/>
    <w:rsid w:val="00B64C6B"/>
    <w:rsid w:val="00B677E5"/>
    <w:rsid w:val="00B67C2A"/>
    <w:rsid w:val="00B70374"/>
    <w:rsid w:val="00B703A4"/>
    <w:rsid w:val="00B71D93"/>
    <w:rsid w:val="00B72FB5"/>
    <w:rsid w:val="00B73FA1"/>
    <w:rsid w:val="00B74C28"/>
    <w:rsid w:val="00B75636"/>
    <w:rsid w:val="00B7613A"/>
    <w:rsid w:val="00B769BC"/>
    <w:rsid w:val="00B772B2"/>
    <w:rsid w:val="00B772E9"/>
    <w:rsid w:val="00B77A69"/>
    <w:rsid w:val="00B77D8C"/>
    <w:rsid w:val="00B80743"/>
    <w:rsid w:val="00B809D1"/>
    <w:rsid w:val="00B814F8"/>
    <w:rsid w:val="00B8223C"/>
    <w:rsid w:val="00B8223D"/>
    <w:rsid w:val="00B82409"/>
    <w:rsid w:val="00B8424C"/>
    <w:rsid w:val="00B84908"/>
    <w:rsid w:val="00B87522"/>
    <w:rsid w:val="00B90C64"/>
    <w:rsid w:val="00B9155E"/>
    <w:rsid w:val="00B928E6"/>
    <w:rsid w:val="00B94390"/>
    <w:rsid w:val="00B94A98"/>
    <w:rsid w:val="00B95525"/>
    <w:rsid w:val="00B958AE"/>
    <w:rsid w:val="00B95F5F"/>
    <w:rsid w:val="00B96802"/>
    <w:rsid w:val="00B97765"/>
    <w:rsid w:val="00BA07F5"/>
    <w:rsid w:val="00BA0855"/>
    <w:rsid w:val="00BA0BDD"/>
    <w:rsid w:val="00BA10D9"/>
    <w:rsid w:val="00BA34F2"/>
    <w:rsid w:val="00BA3CE0"/>
    <w:rsid w:val="00BA4DEE"/>
    <w:rsid w:val="00BA518C"/>
    <w:rsid w:val="00BA58B7"/>
    <w:rsid w:val="00BA6EB4"/>
    <w:rsid w:val="00BA700C"/>
    <w:rsid w:val="00BA7A45"/>
    <w:rsid w:val="00BA7D04"/>
    <w:rsid w:val="00BA7EB1"/>
    <w:rsid w:val="00BB052A"/>
    <w:rsid w:val="00BB0CD1"/>
    <w:rsid w:val="00BB0CE5"/>
    <w:rsid w:val="00BB0E77"/>
    <w:rsid w:val="00BB1C83"/>
    <w:rsid w:val="00BB2C74"/>
    <w:rsid w:val="00BB2E01"/>
    <w:rsid w:val="00BB310C"/>
    <w:rsid w:val="00BB393B"/>
    <w:rsid w:val="00BB3CB9"/>
    <w:rsid w:val="00BB4506"/>
    <w:rsid w:val="00BB4F9E"/>
    <w:rsid w:val="00BB5AB3"/>
    <w:rsid w:val="00BB7126"/>
    <w:rsid w:val="00BB790E"/>
    <w:rsid w:val="00BC0018"/>
    <w:rsid w:val="00BC026A"/>
    <w:rsid w:val="00BC0319"/>
    <w:rsid w:val="00BC096E"/>
    <w:rsid w:val="00BC19A3"/>
    <w:rsid w:val="00BC22BA"/>
    <w:rsid w:val="00BC2FFF"/>
    <w:rsid w:val="00BC3137"/>
    <w:rsid w:val="00BC3B35"/>
    <w:rsid w:val="00BC4A92"/>
    <w:rsid w:val="00BC54CE"/>
    <w:rsid w:val="00BC5B36"/>
    <w:rsid w:val="00BC5BFF"/>
    <w:rsid w:val="00BC6582"/>
    <w:rsid w:val="00BD0464"/>
    <w:rsid w:val="00BD0EE6"/>
    <w:rsid w:val="00BD191C"/>
    <w:rsid w:val="00BD3635"/>
    <w:rsid w:val="00BD3A34"/>
    <w:rsid w:val="00BD3E91"/>
    <w:rsid w:val="00BD3FD1"/>
    <w:rsid w:val="00BD4B47"/>
    <w:rsid w:val="00BD607E"/>
    <w:rsid w:val="00BD6304"/>
    <w:rsid w:val="00BD6DF0"/>
    <w:rsid w:val="00BD7C47"/>
    <w:rsid w:val="00BE1153"/>
    <w:rsid w:val="00BE132B"/>
    <w:rsid w:val="00BE2173"/>
    <w:rsid w:val="00BE2751"/>
    <w:rsid w:val="00BE2AC1"/>
    <w:rsid w:val="00BE38BA"/>
    <w:rsid w:val="00BE3F23"/>
    <w:rsid w:val="00BE46D9"/>
    <w:rsid w:val="00BE4AB0"/>
    <w:rsid w:val="00BE51B0"/>
    <w:rsid w:val="00BE52C6"/>
    <w:rsid w:val="00BE5C6F"/>
    <w:rsid w:val="00BE5C96"/>
    <w:rsid w:val="00BE63B9"/>
    <w:rsid w:val="00BE6879"/>
    <w:rsid w:val="00BE6E15"/>
    <w:rsid w:val="00BE7F60"/>
    <w:rsid w:val="00BF14A6"/>
    <w:rsid w:val="00BF1581"/>
    <w:rsid w:val="00BF1C52"/>
    <w:rsid w:val="00BF3009"/>
    <w:rsid w:val="00BF318E"/>
    <w:rsid w:val="00BF4A58"/>
    <w:rsid w:val="00BF4BA3"/>
    <w:rsid w:val="00BF551C"/>
    <w:rsid w:val="00BF5B78"/>
    <w:rsid w:val="00BF6050"/>
    <w:rsid w:val="00BF6CC4"/>
    <w:rsid w:val="00BF7307"/>
    <w:rsid w:val="00BF7518"/>
    <w:rsid w:val="00BF7C7A"/>
    <w:rsid w:val="00BF7DF7"/>
    <w:rsid w:val="00C00E17"/>
    <w:rsid w:val="00C00FA1"/>
    <w:rsid w:val="00C0168E"/>
    <w:rsid w:val="00C01714"/>
    <w:rsid w:val="00C01CB1"/>
    <w:rsid w:val="00C01D5D"/>
    <w:rsid w:val="00C01E26"/>
    <w:rsid w:val="00C022D3"/>
    <w:rsid w:val="00C02E5A"/>
    <w:rsid w:val="00C02FF3"/>
    <w:rsid w:val="00C03399"/>
    <w:rsid w:val="00C03509"/>
    <w:rsid w:val="00C038DF"/>
    <w:rsid w:val="00C061D1"/>
    <w:rsid w:val="00C06CDE"/>
    <w:rsid w:val="00C07C1A"/>
    <w:rsid w:val="00C07F5E"/>
    <w:rsid w:val="00C10ACE"/>
    <w:rsid w:val="00C10AD9"/>
    <w:rsid w:val="00C11A84"/>
    <w:rsid w:val="00C11AC9"/>
    <w:rsid w:val="00C11D47"/>
    <w:rsid w:val="00C13709"/>
    <w:rsid w:val="00C1390D"/>
    <w:rsid w:val="00C144B1"/>
    <w:rsid w:val="00C15551"/>
    <w:rsid w:val="00C15911"/>
    <w:rsid w:val="00C15EBD"/>
    <w:rsid w:val="00C17B07"/>
    <w:rsid w:val="00C17BA2"/>
    <w:rsid w:val="00C17BCC"/>
    <w:rsid w:val="00C17DE1"/>
    <w:rsid w:val="00C17DE6"/>
    <w:rsid w:val="00C202DC"/>
    <w:rsid w:val="00C20405"/>
    <w:rsid w:val="00C206DF"/>
    <w:rsid w:val="00C207EC"/>
    <w:rsid w:val="00C20CF8"/>
    <w:rsid w:val="00C2217E"/>
    <w:rsid w:val="00C22345"/>
    <w:rsid w:val="00C236FF"/>
    <w:rsid w:val="00C23888"/>
    <w:rsid w:val="00C23889"/>
    <w:rsid w:val="00C2494D"/>
    <w:rsid w:val="00C24CA5"/>
    <w:rsid w:val="00C26437"/>
    <w:rsid w:val="00C27C22"/>
    <w:rsid w:val="00C30588"/>
    <w:rsid w:val="00C30F7A"/>
    <w:rsid w:val="00C31443"/>
    <w:rsid w:val="00C322A4"/>
    <w:rsid w:val="00C3247C"/>
    <w:rsid w:val="00C33426"/>
    <w:rsid w:val="00C33522"/>
    <w:rsid w:val="00C34E4C"/>
    <w:rsid w:val="00C36434"/>
    <w:rsid w:val="00C36627"/>
    <w:rsid w:val="00C36B44"/>
    <w:rsid w:val="00C36CCE"/>
    <w:rsid w:val="00C3783C"/>
    <w:rsid w:val="00C37BD3"/>
    <w:rsid w:val="00C37CEB"/>
    <w:rsid w:val="00C37F52"/>
    <w:rsid w:val="00C401EB"/>
    <w:rsid w:val="00C40A02"/>
    <w:rsid w:val="00C43351"/>
    <w:rsid w:val="00C434D0"/>
    <w:rsid w:val="00C44939"/>
    <w:rsid w:val="00C44D50"/>
    <w:rsid w:val="00C451DF"/>
    <w:rsid w:val="00C45ECE"/>
    <w:rsid w:val="00C4600E"/>
    <w:rsid w:val="00C46A20"/>
    <w:rsid w:val="00C46EB2"/>
    <w:rsid w:val="00C47319"/>
    <w:rsid w:val="00C47640"/>
    <w:rsid w:val="00C51FB4"/>
    <w:rsid w:val="00C52CAB"/>
    <w:rsid w:val="00C534C7"/>
    <w:rsid w:val="00C53DD4"/>
    <w:rsid w:val="00C541F9"/>
    <w:rsid w:val="00C54353"/>
    <w:rsid w:val="00C55AB3"/>
    <w:rsid w:val="00C56BD6"/>
    <w:rsid w:val="00C57017"/>
    <w:rsid w:val="00C577F7"/>
    <w:rsid w:val="00C578EC"/>
    <w:rsid w:val="00C60242"/>
    <w:rsid w:val="00C60E8E"/>
    <w:rsid w:val="00C61315"/>
    <w:rsid w:val="00C62629"/>
    <w:rsid w:val="00C62A44"/>
    <w:rsid w:val="00C62DD0"/>
    <w:rsid w:val="00C63730"/>
    <w:rsid w:val="00C6493A"/>
    <w:rsid w:val="00C6495D"/>
    <w:rsid w:val="00C64C95"/>
    <w:rsid w:val="00C64E6C"/>
    <w:rsid w:val="00C66D6D"/>
    <w:rsid w:val="00C70395"/>
    <w:rsid w:val="00C71609"/>
    <w:rsid w:val="00C72320"/>
    <w:rsid w:val="00C72B8A"/>
    <w:rsid w:val="00C72F1F"/>
    <w:rsid w:val="00C743E7"/>
    <w:rsid w:val="00C754B4"/>
    <w:rsid w:val="00C765AE"/>
    <w:rsid w:val="00C772BF"/>
    <w:rsid w:val="00C77570"/>
    <w:rsid w:val="00C77626"/>
    <w:rsid w:val="00C77DD3"/>
    <w:rsid w:val="00C8148A"/>
    <w:rsid w:val="00C82EFD"/>
    <w:rsid w:val="00C83596"/>
    <w:rsid w:val="00C84430"/>
    <w:rsid w:val="00C85030"/>
    <w:rsid w:val="00C851FA"/>
    <w:rsid w:val="00C8530E"/>
    <w:rsid w:val="00C8570C"/>
    <w:rsid w:val="00C85BE1"/>
    <w:rsid w:val="00C85F0F"/>
    <w:rsid w:val="00C86AEE"/>
    <w:rsid w:val="00C86AF8"/>
    <w:rsid w:val="00C935CB"/>
    <w:rsid w:val="00C93BF3"/>
    <w:rsid w:val="00C94871"/>
    <w:rsid w:val="00C949BE"/>
    <w:rsid w:val="00C9524B"/>
    <w:rsid w:val="00C95652"/>
    <w:rsid w:val="00C97C62"/>
    <w:rsid w:val="00CA0768"/>
    <w:rsid w:val="00CA1406"/>
    <w:rsid w:val="00CA27FD"/>
    <w:rsid w:val="00CA2C94"/>
    <w:rsid w:val="00CA3308"/>
    <w:rsid w:val="00CA3B1B"/>
    <w:rsid w:val="00CA42FC"/>
    <w:rsid w:val="00CA4F9E"/>
    <w:rsid w:val="00CA58BB"/>
    <w:rsid w:val="00CA6963"/>
    <w:rsid w:val="00CA791D"/>
    <w:rsid w:val="00CB0209"/>
    <w:rsid w:val="00CB1401"/>
    <w:rsid w:val="00CB14B4"/>
    <w:rsid w:val="00CB1AB5"/>
    <w:rsid w:val="00CB2857"/>
    <w:rsid w:val="00CB4241"/>
    <w:rsid w:val="00CB484E"/>
    <w:rsid w:val="00CB4999"/>
    <w:rsid w:val="00CB5368"/>
    <w:rsid w:val="00CB5544"/>
    <w:rsid w:val="00CB5E29"/>
    <w:rsid w:val="00CB63F8"/>
    <w:rsid w:val="00CB655A"/>
    <w:rsid w:val="00CC005A"/>
    <w:rsid w:val="00CC0368"/>
    <w:rsid w:val="00CC08B0"/>
    <w:rsid w:val="00CC1EF7"/>
    <w:rsid w:val="00CC3020"/>
    <w:rsid w:val="00CC40C1"/>
    <w:rsid w:val="00CC6A1E"/>
    <w:rsid w:val="00CC7B3D"/>
    <w:rsid w:val="00CD00D0"/>
    <w:rsid w:val="00CD0718"/>
    <w:rsid w:val="00CD1CF3"/>
    <w:rsid w:val="00CD2792"/>
    <w:rsid w:val="00CD28E6"/>
    <w:rsid w:val="00CD29FB"/>
    <w:rsid w:val="00CD3076"/>
    <w:rsid w:val="00CD3CCE"/>
    <w:rsid w:val="00CD3F8A"/>
    <w:rsid w:val="00CD53BA"/>
    <w:rsid w:val="00CD559B"/>
    <w:rsid w:val="00CD6D74"/>
    <w:rsid w:val="00CD783A"/>
    <w:rsid w:val="00CD7F61"/>
    <w:rsid w:val="00CE029E"/>
    <w:rsid w:val="00CE0620"/>
    <w:rsid w:val="00CE10EA"/>
    <w:rsid w:val="00CE16EB"/>
    <w:rsid w:val="00CE2332"/>
    <w:rsid w:val="00CE33AD"/>
    <w:rsid w:val="00CE3785"/>
    <w:rsid w:val="00CE3F60"/>
    <w:rsid w:val="00CE4415"/>
    <w:rsid w:val="00CE4BC8"/>
    <w:rsid w:val="00CE4BD9"/>
    <w:rsid w:val="00CE4F7B"/>
    <w:rsid w:val="00CE607E"/>
    <w:rsid w:val="00CE6107"/>
    <w:rsid w:val="00CE6924"/>
    <w:rsid w:val="00CE7220"/>
    <w:rsid w:val="00CF012C"/>
    <w:rsid w:val="00CF0FC0"/>
    <w:rsid w:val="00CF1007"/>
    <w:rsid w:val="00CF10E1"/>
    <w:rsid w:val="00CF11F7"/>
    <w:rsid w:val="00CF2111"/>
    <w:rsid w:val="00CF2A00"/>
    <w:rsid w:val="00CF3902"/>
    <w:rsid w:val="00CF40B6"/>
    <w:rsid w:val="00CF4B67"/>
    <w:rsid w:val="00CF615B"/>
    <w:rsid w:val="00CF657D"/>
    <w:rsid w:val="00CF67E9"/>
    <w:rsid w:val="00CF6D98"/>
    <w:rsid w:val="00CF7B71"/>
    <w:rsid w:val="00CF7D5A"/>
    <w:rsid w:val="00CF7D83"/>
    <w:rsid w:val="00CF7E81"/>
    <w:rsid w:val="00D004FF"/>
    <w:rsid w:val="00D006B4"/>
    <w:rsid w:val="00D00B8F"/>
    <w:rsid w:val="00D01244"/>
    <w:rsid w:val="00D016E0"/>
    <w:rsid w:val="00D020F8"/>
    <w:rsid w:val="00D0234B"/>
    <w:rsid w:val="00D0323E"/>
    <w:rsid w:val="00D03BCE"/>
    <w:rsid w:val="00D05EDA"/>
    <w:rsid w:val="00D07BEE"/>
    <w:rsid w:val="00D11416"/>
    <w:rsid w:val="00D11C78"/>
    <w:rsid w:val="00D1286D"/>
    <w:rsid w:val="00D12BD9"/>
    <w:rsid w:val="00D143E7"/>
    <w:rsid w:val="00D17DA5"/>
    <w:rsid w:val="00D20068"/>
    <w:rsid w:val="00D201CA"/>
    <w:rsid w:val="00D20203"/>
    <w:rsid w:val="00D207E8"/>
    <w:rsid w:val="00D20B81"/>
    <w:rsid w:val="00D22343"/>
    <w:rsid w:val="00D23153"/>
    <w:rsid w:val="00D2349E"/>
    <w:rsid w:val="00D2383C"/>
    <w:rsid w:val="00D241E3"/>
    <w:rsid w:val="00D24B48"/>
    <w:rsid w:val="00D25371"/>
    <w:rsid w:val="00D2698B"/>
    <w:rsid w:val="00D26B61"/>
    <w:rsid w:val="00D26ED2"/>
    <w:rsid w:val="00D26F57"/>
    <w:rsid w:val="00D2705B"/>
    <w:rsid w:val="00D2708E"/>
    <w:rsid w:val="00D27380"/>
    <w:rsid w:val="00D27BE1"/>
    <w:rsid w:val="00D300F8"/>
    <w:rsid w:val="00D303D5"/>
    <w:rsid w:val="00D31E40"/>
    <w:rsid w:val="00D32614"/>
    <w:rsid w:val="00D33162"/>
    <w:rsid w:val="00D33976"/>
    <w:rsid w:val="00D33D6B"/>
    <w:rsid w:val="00D35643"/>
    <w:rsid w:val="00D35747"/>
    <w:rsid w:val="00D35C07"/>
    <w:rsid w:val="00D35C55"/>
    <w:rsid w:val="00D36EB6"/>
    <w:rsid w:val="00D41C0E"/>
    <w:rsid w:val="00D42281"/>
    <w:rsid w:val="00D42804"/>
    <w:rsid w:val="00D434E0"/>
    <w:rsid w:val="00D45420"/>
    <w:rsid w:val="00D461BD"/>
    <w:rsid w:val="00D47155"/>
    <w:rsid w:val="00D509C8"/>
    <w:rsid w:val="00D50A2C"/>
    <w:rsid w:val="00D50AF9"/>
    <w:rsid w:val="00D50B70"/>
    <w:rsid w:val="00D513D1"/>
    <w:rsid w:val="00D52FBD"/>
    <w:rsid w:val="00D536D5"/>
    <w:rsid w:val="00D53DEE"/>
    <w:rsid w:val="00D549E6"/>
    <w:rsid w:val="00D549ED"/>
    <w:rsid w:val="00D54DAB"/>
    <w:rsid w:val="00D54F4D"/>
    <w:rsid w:val="00D5604E"/>
    <w:rsid w:val="00D56A0D"/>
    <w:rsid w:val="00D56C0F"/>
    <w:rsid w:val="00D570C9"/>
    <w:rsid w:val="00D57219"/>
    <w:rsid w:val="00D60D11"/>
    <w:rsid w:val="00D61CCA"/>
    <w:rsid w:val="00D6231B"/>
    <w:rsid w:val="00D6369A"/>
    <w:rsid w:val="00D639E7"/>
    <w:rsid w:val="00D6402C"/>
    <w:rsid w:val="00D65A4A"/>
    <w:rsid w:val="00D65A67"/>
    <w:rsid w:val="00D65C6F"/>
    <w:rsid w:val="00D65FC0"/>
    <w:rsid w:val="00D6641C"/>
    <w:rsid w:val="00D66758"/>
    <w:rsid w:val="00D6679D"/>
    <w:rsid w:val="00D671CA"/>
    <w:rsid w:val="00D6786D"/>
    <w:rsid w:val="00D7018C"/>
    <w:rsid w:val="00D70ADF"/>
    <w:rsid w:val="00D70D1E"/>
    <w:rsid w:val="00D712FD"/>
    <w:rsid w:val="00D73CA0"/>
    <w:rsid w:val="00D74068"/>
    <w:rsid w:val="00D7432D"/>
    <w:rsid w:val="00D747F6"/>
    <w:rsid w:val="00D74D23"/>
    <w:rsid w:val="00D74F2B"/>
    <w:rsid w:val="00D750C2"/>
    <w:rsid w:val="00D75A30"/>
    <w:rsid w:val="00D76181"/>
    <w:rsid w:val="00D76977"/>
    <w:rsid w:val="00D775A7"/>
    <w:rsid w:val="00D77877"/>
    <w:rsid w:val="00D77D2E"/>
    <w:rsid w:val="00D80A23"/>
    <w:rsid w:val="00D813DE"/>
    <w:rsid w:val="00D82626"/>
    <w:rsid w:val="00D826DE"/>
    <w:rsid w:val="00D8601F"/>
    <w:rsid w:val="00D86475"/>
    <w:rsid w:val="00D866EE"/>
    <w:rsid w:val="00D9031E"/>
    <w:rsid w:val="00D9090D"/>
    <w:rsid w:val="00D91083"/>
    <w:rsid w:val="00D925C5"/>
    <w:rsid w:val="00D92BBE"/>
    <w:rsid w:val="00D95BBF"/>
    <w:rsid w:val="00D96097"/>
    <w:rsid w:val="00D97A5C"/>
    <w:rsid w:val="00D97E94"/>
    <w:rsid w:val="00DA0192"/>
    <w:rsid w:val="00DA0782"/>
    <w:rsid w:val="00DA1D18"/>
    <w:rsid w:val="00DA3A5F"/>
    <w:rsid w:val="00DA54A3"/>
    <w:rsid w:val="00DA54E3"/>
    <w:rsid w:val="00DA55B8"/>
    <w:rsid w:val="00DA626C"/>
    <w:rsid w:val="00DA771F"/>
    <w:rsid w:val="00DB008C"/>
    <w:rsid w:val="00DB07B4"/>
    <w:rsid w:val="00DB0A41"/>
    <w:rsid w:val="00DB0CE5"/>
    <w:rsid w:val="00DB1AE4"/>
    <w:rsid w:val="00DB1B19"/>
    <w:rsid w:val="00DB2C25"/>
    <w:rsid w:val="00DB4AD4"/>
    <w:rsid w:val="00DB6B59"/>
    <w:rsid w:val="00DB74B8"/>
    <w:rsid w:val="00DB762A"/>
    <w:rsid w:val="00DB7BC0"/>
    <w:rsid w:val="00DB7D63"/>
    <w:rsid w:val="00DC0AC1"/>
    <w:rsid w:val="00DC0BF7"/>
    <w:rsid w:val="00DC0C99"/>
    <w:rsid w:val="00DC2857"/>
    <w:rsid w:val="00DC32BF"/>
    <w:rsid w:val="00DC4369"/>
    <w:rsid w:val="00DC5A04"/>
    <w:rsid w:val="00DC686F"/>
    <w:rsid w:val="00DC6989"/>
    <w:rsid w:val="00DD00AC"/>
    <w:rsid w:val="00DD0263"/>
    <w:rsid w:val="00DD09CA"/>
    <w:rsid w:val="00DD4544"/>
    <w:rsid w:val="00DD4991"/>
    <w:rsid w:val="00DD4A73"/>
    <w:rsid w:val="00DD524D"/>
    <w:rsid w:val="00DD5FF9"/>
    <w:rsid w:val="00DD639C"/>
    <w:rsid w:val="00DD6F41"/>
    <w:rsid w:val="00DD7A8C"/>
    <w:rsid w:val="00DD7AC6"/>
    <w:rsid w:val="00DE0955"/>
    <w:rsid w:val="00DE153D"/>
    <w:rsid w:val="00DE2A5A"/>
    <w:rsid w:val="00DE2F88"/>
    <w:rsid w:val="00DE3456"/>
    <w:rsid w:val="00DE387A"/>
    <w:rsid w:val="00DE4109"/>
    <w:rsid w:val="00DE4DFD"/>
    <w:rsid w:val="00DE50CC"/>
    <w:rsid w:val="00DE6A64"/>
    <w:rsid w:val="00DE6B7A"/>
    <w:rsid w:val="00DE6E40"/>
    <w:rsid w:val="00DE6F18"/>
    <w:rsid w:val="00DE6FDB"/>
    <w:rsid w:val="00DF03E7"/>
    <w:rsid w:val="00DF2589"/>
    <w:rsid w:val="00DF28BE"/>
    <w:rsid w:val="00DF390C"/>
    <w:rsid w:val="00DF4069"/>
    <w:rsid w:val="00DF420B"/>
    <w:rsid w:val="00DF5947"/>
    <w:rsid w:val="00DF5A3C"/>
    <w:rsid w:val="00DF65C7"/>
    <w:rsid w:val="00DF6BA3"/>
    <w:rsid w:val="00E013F8"/>
    <w:rsid w:val="00E015CA"/>
    <w:rsid w:val="00E0199A"/>
    <w:rsid w:val="00E020D0"/>
    <w:rsid w:val="00E03059"/>
    <w:rsid w:val="00E03A9F"/>
    <w:rsid w:val="00E04D83"/>
    <w:rsid w:val="00E05849"/>
    <w:rsid w:val="00E066F2"/>
    <w:rsid w:val="00E06AD0"/>
    <w:rsid w:val="00E07FAC"/>
    <w:rsid w:val="00E10290"/>
    <w:rsid w:val="00E10EE4"/>
    <w:rsid w:val="00E10EEC"/>
    <w:rsid w:val="00E112B9"/>
    <w:rsid w:val="00E113A3"/>
    <w:rsid w:val="00E12D61"/>
    <w:rsid w:val="00E12F0E"/>
    <w:rsid w:val="00E131A2"/>
    <w:rsid w:val="00E13A2A"/>
    <w:rsid w:val="00E13A31"/>
    <w:rsid w:val="00E14675"/>
    <w:rsid w:val="00E15220"/>
    <w:rsid w:val="00E1637F"/>
    <w:rsid w:val="00E1692D"/>
    <w:rsid w:val="00E171B8"/>
    <w:rsid w:val="00E20644"/>
    <w:rsid w:val="00E20BB8"/>
    <w:rsid w:val="00E20C1D"/>
    <w:rsid w:val="00E212CD"/>
    <w:rsid w:val="00E2348B"/>
    <w:rsid w:val="00E24BBC"/>
    <w:rsid w:val="00E24E4C"/>
    <w:rsid w:val="00E2579C"/>
    <w:rsid w:val="00E25897"/>
    <w:rsid w:val="00E26349"/>
    <w:rsid w:val="00E2635D"/>
    <w:rsid w:val="00E27E80"/>
    <w:rsid w:val="00E27F5E"/>
    <w:rsid w:val="00E30425"/>
    <w:rsid w:val="00E30704"/>
    <w:rsid w:val="00E30705"/>
    <w:rsid w:val="00E30A5F"/>
    <w:rsid w:val="00E310C0"/>
    <w:rsid w:val="00E31123"/>
    <w:rsid w:val="00E318EF"/>
    <w:rsid w:val="00E31DC8"/>
    <w:rsid w:val="00E32973"/>
    <w:rsid w:val="00E34A9B"/>
    <w:rsid w:val="00E34AF2"/>
    <w:rsid w:val="00E34CCB"/>
    <w:rsid w:val="00E358DF"/>
    <w:rsid w:val="00E36FA1"/>
    <w:rsid w:val="00E37E55"/>
    <w:rsid w:val="00E40090"/>
    <w:rsid w:val="00E404CF"/>
    <w:rsid w:val="00E40AB8"/>
    <w:rsid w:val="00E40DF0"/>
    <w:rsid w:val="00E40EF9"/>
    <w:rsid w:val="00E416FE"/>
    <w:rsid w:val="00E417AB"/>
    <w:rsid w:val="00E41DE3"/>
    <w:rsid w:val="00E425A5"/>
    <w:rsid w:val="00E42B73"/>
    <w:rsid w:val="00E4336D"/>
    <w:rsid w:val="00E50CE7"/>
    <w:rsid w:val="00E51711"/>
    <w:rsid w:val="00E536F6"/>
    <w:rsid w:val="00E544F0"/>
    <w:rsid w:val="00E54E10"/>
    <w:rsid w:val="00E5531E"/>
    <w:rsid w:val="00E5651A"/>
    <w:rsid w:val="00E57006"/>
    <w:rsid w:val="00E57968"/>
    <w:rsid w:val="00E57977"/>
    <w:rsid w:val="00E57BD6"/>
    <w:rsid w:val="00E57DE0"/>
    <w:rsid w:val="00E60838"/>
    <w:rsid w:val="00E608B7"/>
    <w:rsid w:val="00E61BF3"/>
    <w:rsid w:val="00E61D9A"/>
    <w:rsid w:val="00E63017"/>
    <w:rsid w:val="00E63B5D"/>
    <w:rsid w:val="00E63DB3"/>
    <w:rsid w:val="00E641AC"/>
    <w:rsid w:val="00E6423F"/>
    <w:rsid w:val="00E65E99"/>
    <w:rsid w:val="00E66957"/>
    <w:rsid w:val="00E6742F"/>
    <w:rsid w:val="00E70150"/>
    <w:rsid w:val="00E71162"/>
    <w:rsid w:val="00E7169B"/>
    <w:rsid w:val="00E72032"/>
    <w:rsid w:val="00E73638"/>
    <w:rsid w:val="00E73FE0"/>
    <w:rsid w:val="00E764C8"/>
    <w:rsid w:val="00E77051"/>
    <w:rsid w:val="00E77CF3"/>
    <w:rsid w:val="00E80F51"/>
    <w:rsid w:val="00E8138E"/>
    <w:rsid w:val="00E81856"/>
    <w:rsid w:val="00E8198F"/>
    <w:rsid w:val="00E81D71"/>
    <w:rsid w:val="00E825E5"/>
    <w:rsid w:val="00E82764"/>
    <w:rsid w:val="00E82788"/>
    <w:rsid w:val="00E832D9"/>
    <w:rsid w:val="00E839FC"/>
    <w:rsid w:val="00E8424D"/>
    <w:rsid w:val="00E84C14"/>
    <w:rsid w:val="00E84E23"/>
    <w:rsid w:val="00E850AF"/>
    <w:rsid w:val="00E85820"/>
    <w:rsid w:val="00E858CC"/>
    <w:rsid w:val="00E85B2B"/>
    <w:rsid w:val="00E861A5"/>
    <w:rsid w:val="00E869D2"/>
    <w:rsid w:val="00E86E6C"/>
    <w:rsid w:val="00E870B2"/>
    <w:rsid w:val="00E9171C"/>
    <w:rsid w:val="00E917F6"/>
    <w:rsid w:val="00E926AA"/>
    <w:rsid w:val="00E92ABF"/>
    <w:rsid w:val="00E93393"/>
    <w:rsid w:val="00E93524"/>
    <w:rsid w:val="00E9372C"/>
    <w:rsid w:val="00E93EAA"/>
    <w:rsid w:val="00E965AB"/>
    <w:rsid w:val="00E96C89"/>
    <w:rsid w:val="00E9757E"/>
    <w:rsid w:val="00EA1E08"/>
    <w:rsid w:val="00EA2723"/>
    <w:rsid w:val="00EA27D9"/>
    <w:rsid w:val="00EA37D6"/>
    <w:rsid w:val="00EA3E9A"/>
    <w:rsid w:val="00EA52FF"/>
    <w:rsid w:val="00EA5E41"/>
    <w:rsid w:val="00EA7E4E"/>
    <w:rsid w:val="00EB0128"/>
    <w:rsid w:val="00EB0A60"/>
    <w:rsid w:val="00EB0AD7"/>
    <w:rsid w:val="00EB14D8"/>
    <w:rsid w:val="00EB2A26"/>
    <w:rsid w:val="00EB3333"/>
    <w:rsid w:val="00EB3387"/>
    <w:rsid w:val="00EB3D09"/>
    <w:rsid w:val="00EB7C0B"/>
    <w:rsid w:val="00EC1791"/>
    <w:rsid w:val="00EC2961"/>
    <w:rsid w:val="00EC2FD7"/>
    <w:rsid w:val="00EC3B71"/>
    <w:rsid w:val="00EC545D"/>
    <w:rsid w:val="00EC5491"/>
    <w:rsid w:val="00EC577D"/>
    <w:rsid w:val="00EC57E5"/>
    <w:rsid w:val="00EC6B2C"/>
    <w:rsid w:val="00EC6CE0"/>
    <w:rsid w:val="00EC7596"/>
    <w:rsid w:val="00EC7D79"/>
    <w:rsid w:val="00ED0833"/>
    <w:rsid w:val="00ED1AB3"/>
    <w:rsid w:val="00ED1FB3"/>
    <w:rsid w:val="00ED3D63"/>
    <w:rsid w:val="00ED4109"/>
    <w:rsid w:val="00ED41AC"/>
    <w:rsid w:val="00ED46FA"/>
    <w:rsid w:val="00ED52A7"/>
    <w:rsid w:val="00ED5C14"/>
    <w:rsid w:val="00ED79AA"/>
    <w:rsid w:val="00ED7D4A"/>
    <w:rsid w:val="00EE039E"/>
    <w:rsid w:val="00EE07A8"/>
    <w:rsid w:val="00EE0917"/>
    <w:rsid w:val="00EE12C6"/>
    <w:rsid w:val="00EE1C8C"/>
    <w:rsid w:val="00EE23C3"/>
    <w:rsid w:val="00EE3AAF"/>
    <w:rsid w:val="00EE3C8A"/>
    <w:rsid w:val="00EE5808"/>
    <w:rsid w:val="00EE5CAD"/>
    <w:rsid w:val="00EE5EEA"/>
    <w:rsid w:val="00EE7459"/>
    <w:rsid w:val="00EE7719"/>
    <w:rsid w:val="00EE78EB"/>
    <w:rsid w:val="00EF0156"/>
    <w:rsid w:val="00EF03C4"/>
    <w:rsid w:val="00EF116E"/>
    <w:rsid w:val="00EF177A"/>
    <w:rsid w:val="00EF1A1E"/>
    <w:rsid w:val="00EF1C57"/>
    <w:rsid w:val="00EF1F68"/>
    <w:rsid w:val="00EF214E"/>
    <w:rsid w:val="00EF22A9"/>
    <w:rsid w:val="00EF39AA"/>
    <w:rsid w:val="00EF5422"/>
    <w:rsid w:val="00EF57DD"/>
    <w:rsid w:val="00EF6404"/>
    <w:rsid w:val="00EF75AD"/>
    <w:rsid w:val="00F00AAF"/>
    <w:rsid w:val="00F018B2"/>
    <w:rsid w:val="00F032C5"/>
    <w:rsid w:val="00F03583"/>
    <w:rsid w:val="00F03B3E"/>
    <w:rsid w:val="00F04077"/>
    <w:rsid w:val="00F04D7A"/>
    <w:rsid w:val="00F0570E"/>
    <w:rsid w:val="00F0636E"/>
    <w:rsid w:val="00F0698D"/>
    <w:rsid w:val="00F07738"/>
    <w:rsid w:val="00F07A25"/>
    <w:rsid w:val="00F12D9A"/>
    <w:rsid w:val="00F1305D"/>
    <w:rsid w:val="00F13C8A"/>
    <w:rsid w:val="00F14A54"/>
    <w:rsid w:val="00F14DAB"/>
    <w:rsid w:val="00F15400"/>
    <w:rsid w:val="00F154BA"/>
    <w:rsid w:val="00F158A6"/>
    <w:rsid w:val="00F159B0"/>
    <w:rsid w:val="00F16AFD"/>
    <w:rsid w:val="00F16F90"/>
    <w:rsid w:val="00F17182"/>
    <w:rsid w:val="00F173D7"/>
    <w:rsid w:val="00F17611"/>
    <w:rsid w:val="00F17961"/>
    <w:rsid w:val="00F17B4E"/>
    <w:rsid w:val="00F17C75"/>
    <w:rsid w:val="00F21217"/>
    <w:rsid w:val="00F21F9B"/>
    <w:rsid w:val="00F220BB"/>
    <w:rsid w:val="00F223E5"/>
    <w:rsid w:val="00F229D4"/>
    <w:rsid w:val="00F22BC8"/>
    <w:rsid w:val="00F234E5"/>
    <w:rsid w:val="00F235B8"/>
    <w:rsid w:val="00F24D0F"/>
    <w:rsid w:val="00F24FBD"/>
    <w:rsid w:val="00F25B05"/>
    <w:rsid w:val="00F25FA6"/>
    <w:rsid w:val="00F264A3"/>
    <w:rsid w:val="00F264BC"/>
    <w:rsid w:val="00F26724"/>
    <w:rsid w:val="00F27477"/>
    <w:rsid w:val="00F3003D"/>
    <w:rsid w:val="00F32723"/>
    <w:rsid w:val="00F3296A"/>
    <w:rsid w:val="00F334E4"/>
    <w:rsid w:val="00F33D5C"/>
    <w:rsid w:val="00F35097"/>
    <w:rsid w:val="00F3516B"/>
    <w:rsid w:val="00F364F9"/>
    <w:rsid w:val="00F36546"/>
    <w:rsid w:val="00F36953"/>
    <w:rsid w:val="00F3708A"/>
    <w:rsid w:val="00F375FA"/>
    <w:rsid w:val="00F37C0B"/>
    <w:rsid w:val="00F4150A"/>
    <w:rsid w:val="00F42372"/>
    <w:rsid w:val="00F42559"/>
    <w:rsid w:val="00F427D6"/>
    <w:rsid w:val="00F42B5D"/>
    <w:rsid w:val="00F43E75"/>
    <w:rsid w:val="00F449AE"/>
    <w:rsid w:val="00F44A42"/>
    <w:rsid w:val="00F4644B"/>
    <w:rsid w:val="00F475DD"/>
    <w:rsid w:val="00F47D18"/>
    <w:rsid w:val="00F508DA"/>
    <w:rsid w:val="00F5168B"/>
    <w:rsid w:val="00F516D6"/>
    <w:rsid w:val="00F518CA"/>
    <w:rsid w:val="00F519CF"/>
    <w:rsid w:val="00F5226E"/>
    <w:rsid w:val="00F5395E"/>
    <w:rsid w:val="00F539F5"/>
    <w:rsid w:val="00F53BC7"/>
    <w:rsid w:val="00F547A7"/>
    <w:rsid w:val="00F54F19"/>
    <w:rsid w:val="00F5542D"/>
    <w:rsid w:val="00F5678F"/>
    <w:rsid w:val="00F570F4"/>
    <w:rsid w:val="00F57E33"/>
    <w:rsid w:val="00F6023B"/>
    <w:rsid w:val="00F6032F"/>
    <w:rsid w:val="00F60B6B"/>
    <w:rsid w:val="00F60DBD"/>
    <w:rsid w:val="00F61AEF"/>
    <w:rsid w:val="00F62B2E"/>
    <w:rsid w:val="00F62BF3"/>
    <w:rsid w:val="00F62DF3"/>
    <w:rsid w:val="00F62F32"/>
    <w:rsid w:val="00F63191"/>
    <w:rsid w:val="00F63F3E"/>
    <w:rsid w:val="00F641F2"/>
    <w:rsid w:val="00F64370"/>
    <w:rsid w:val="00F651CC"/>
    <w:rsid w:val="00F654BD"/>
    <w:rsid w:val="00F6619A"/>
    <w:rsid w:val="00F66457"/>
    <w:rsid w:val="00F66C98"/>
    <w:rsid w:val="00F66D81"/>
    <w:rsid w:val="00F67B3F"/>
    <w:rsid w:val="00F7041E"/>
    <w:rsid w:val="00F70F6C"/>
    <w:rsid w:val="00F71063"/>
    <w:rsid w:val="00F711FB"/>
    <w:rsid w:val="00F718E8"/>
    <w:rsid w:val="00F720AB"/>
    <w:rsid w:val="00F720F1"/>
    <w:rsid w:val="00F7227E"/>
    <w:rsid w:val="00F72681"/>
    <w:rsid w:val="00F72B82"/>
    <w:rsid w:val="00F73308"/>
    <w:rsid w:val="00F73625"/>
    <w:rsid w:val="00F7440B"/>
    <w:rsid w:val="00F75AD2"/>
    <w:rsid w:val="00F761E0"/>
    <w:rsid w:val="00F76CA0"/>
    <w:rsid w:val="00F77146"/>
    <w:rsid w:val="00F777F3"/>
    <w:rsid w:val="00F81761"/>
    <w:rsid w:val="00F81CB7"/>
    <w:rsid w:val="00F8493A"/>
    <w:rsid w:val="00F849C6"/>
    <w:rsid w:val="00F855EA"/>
    <w:rsid w:val="00F85A97"/>
    <w:rsid w:val="00F86097"/>
    <w:rsid w:val="00F863EB"/>
    <w:rsid w:val="00F86598"/>
    <w:rsid w:val="00F869B9"/>
    <w:rsid w:val="00F86F12"/>
    <w:rsid w:val="00F87796"/>
    <w:rsid w:val="00F91A83"/>
    <w:rsid w:val="00F9213C"/>
    <w:rsid w:val="00F9257D"/>
    <w:rsid w:val="00F92D37"/>
    <w:rsid w:val="00F942FA"/>
    <w:rsid w:val="00F94F20"/>
    <w:rsid w:val="00F95D0B"/>
    <w:rsid w:val="00F9611C"/>
    <w:rsid w:val="00F961EE"/>
    <w:rsid w:val="00F96C42"/>
    <w:rsid w:val="00F9735A"/>
    <w:rsid w:val="00F976EE"/>
    <w:rsid w:val="00FA0678"/>
    <w:rsid w:val="00FA0A54"/>
    <w:rsid w:val="00FA355C"/>
    <w:rsid w:val="00FA3A86"/>
    <w:rsid w:val="00FA4FDD"/>
    <w:rsid w:val="00FA6CB4"/>
    <w:rsid w:val="00FA7156"/>
    <w:rsid w:val="00FA72BC"/>
    <w:rsid w:val="00FA7995"/>
    <w:rsid w:val="00FA7D33"/>
    <w:rsid w:val="00FB072E"/>
    <w:rsid w:val="00FB12EF"/>
    <w:rsid w:val="00FB16F9"/>
    <w:rsid w:val="00FB2EE6"/>
    <w:rsid w:val="00FB302A"/>
    <w:rsid w:val="00FB355C"/>
    <w:rsid w:val="00FB3AAA"/>
    <w:rsid w:val="00FB418E"/>
    <w:rsid w:val="00FB48F3"/>
    <w:rsid w:val="00FB4C52"/>
    <w:rsid w:val="00FB50C2"/>
    <w:rsid w:val="00FB57A7"/>
    <w:rsid w:val="00FB5902"/>
    <w:rsid w:val="00FB6809"/>
    <w:rsid w:val="00FB680A"/>
    <w:rsid w:val="00FC02ED"/>
    <w:rsid w:val="00FC16D4"/>
    <w:rsid w:val="00FC28D5"/>
    <w:rsid w:val="00FC33C9"/>
    <w:rsid w:val="00FC486D"/>
    <w:rsid w:val="00FC48D5"/>
    <w:rsid w:val="00FC69E6"/>
    <w:rsid w:val="00FC718E"/>
    <w:rsid w:val="00FC7212"/>
    <w:rsid w:val="00FC7E5C"/>
    <w:rsid w:val="00FD0742"/>
    <w:rsid w:val="00FD1A91"/>
    <w:rsid w:val="00FD2427"/>
    <w:rsid w:val="00FD3BB2"/>
    <w:rsid w:val="00FD41E9"/>
    <w:rsid w:val="00FD4AFB"/>
    <w:rsid w:val="00FD522E"/>
    <w:rsid w:val="00FD5BF0"/>
    <w:rsid w:val="00FD6755"/>
    <w:rsid w:val="00FD6A10"/>
    <w:rsid w:val="00FD7244"/>
    <w:rsid w:val="00FE0563"/>
    <w:rsid w:val="00FE094C"/>
    <w:rsid w:val="00FE1198"/>
    <w:rsid w:val="00FE13D5"/>
    <w:rsid w:val="00FE34DB"/>
    <w:rsid w:val="00FE3954"/>
    <w:rsid w:val="00FE3EED"/>
    <w:rsid w:val="00FE4976"/>
    <w:rsid w:val="00FE4BF9"/>
    <w:rsid w:val="00FE5569"/>
    <w:rsid w:val="00FE5E19"/>
    <w:rsid w:val="00FE635B"/>
    <w:rsid w:val="00FE70B7"/>
    <w:rsid w:val="00FE77C7"/>
    <w:rsid w:val="00FE7843"/>
    <w:rsid w:val="00FF1424"/>
    <w:rsid w:val="00FF1B2D"/>
    <w:rsid w:val="00FF1B7A"/>
    <w:rsid w:val="00FF36CF"/>
    <w:rsid w:val="00FF3B02"/>
    <w:rsid w:val="00FF3BB9"/>
    <w:rsid w:val="00FF4014"/>
    <w:rsid w:val="00FF507E"/>
    <w:rsid w:val="00FF5104"/>
    <w:rsid w:val="00FF6AA1"/>
    <w:rsid w:val="00FF6B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A12DA"/>
  <w15:chartTrackingRefBased/>
  <w15:docId w15:val="{C659DDEC-AAE7-44F4-987F-AE0EC3D3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2EC"/>
  </w:style>
  <w:style w:type="paragraph" w:styleId="Ttulo1">
    <w:name w:val="heading 1"/>
    <w:basedOn w:val="Normal"/>
    <w:link w:val="Ttulo1Car"/>
    <w:uiPriority w:val="9"/>
    <w:qFormat/>
    <w:rsid w:val="000F30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0F30B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unhideWhenUsed/>
    <w:qFormat/>
    <w:rsid w:val="00705A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F5CE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BE2751"/>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FE4BF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30BF"/>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0F30BF"/>
    <w:rPr>
      <w:rFonts w:ascii="Times New Roman" w:eastAsia="Times New Roman" w:hAnsi="Times New Roman" w:cs="Times New Roman"/>
      <w:b/>
      <w:bCs/>
      <w:sz w:val="36"/>
      <w:szCs w:val="36"/>
      <w:lang w:eastAsia="es-CO"/>
    </w:rPr>
  </w:style>
  <w:style w:type="paragraph" w:styleId="Prrafodelista">
    <w:name w:val="List Paragraph"/>
    <w:basedOn w:val="Normal"/>
    <w:uiPriority w:val="34"/>
    <w:qFormat/>
    <w:rsid w:val="000F30BF"/>
    <w:pPr>
      <w:ind w:left="720"/>
      <w:contextualSpacing/>
    </w:pPr>
  </w:style>
  <w:style w:type="character" w:styleId="Textoennegrita">
    <w:name w:val="Strong"/>
    <w:basedOn w:val="Fuentedeprrafopredeter"/>
    <w:uiPriority w:val="22"/>
    <w:qFormat/>
    <w:rsid w:val="000F30BF"/>
    <w:rPr>
      <w:b/>
      <w:bCs/>
    </w:rPr>
  </w:style>
  <w:style w:type="character" w:styleId="Hipervnculo">
    <w:name w:val="Hyperlink"/>
    <w:basedOn w:val="Fuentedeprrafopredeter"/>
    <w:uiPriority w:val="99"/>
    <w:unhideWhenUsed/>
    <w:rsid w:val="000F30BF"/>
    <w:rPr>
      <w:color w:val="0000FF"/>
      <w:u w:val="single"/>
    </w:rPr>
  </w:style>
  <w:style w:type="paragraph" w:styleId="NormalWeb">
    <w:name w:val="Normal (Web)"/>
    <w:basedOn w:val="Normal"/>
    <w:uiPriority w:val="99"/>
    <w:unhideWhenUsed/>
    <w:rsid w:val="000F30B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0F30BF"/>
    <w:rPr>
      <w:i/>
      <w:iCs/>
    </w:rPr>
  </w:style>
  <w:style w:type="paragraph" w:customStyle="1" w:styleId="Default">
    <w:name w:val="Default"/>
    <w:rsid w:val="000F30BF"/>
    <w:pPr>
      <w:autoSpaceDE w:val="0"/>
      <w:autoSpaceDN w:val="0"/>
      <w:adjustRightInd w:val="0"/>
      <w:spacing w:after="0" w:line="240" w:lineRule="auto"/>
    </w:pPr>
    <w:rPr>
      <w:rFonts w:ascii="Arial" w:hAnsi="Arial" w:cs="Arial"/>
      <w:color w:val="000000"/>
      <w:sz w:val="24"/>
      <w:szCs w:val="24"/>
    </w:rPr>
  </w:style>
  <w:style w:type="character" w:customStyle="1" w:styleId="ms-rtefontface-5">
    <w:name w:val="ms-rtefontface-5"/>
    <w:basedOn w:val="Fuentedeprrafopredeter"/>
    <w:rsid w:val="000F30BF"/>
  </w:style>
  <w:style w:type="paragraph" w:styleId="Sinespaciado">
    <w:name w:val="No Spacing"/>
    <w:uiPriority w:val="1"/>
    <w:qFormat/>
    <w:rsid w:val="000F30BF"/>
    <w:pPr>
      <w:spacing w:after="0" w:line="240" w:lineRule="auto"/>
    </w:pPr>
  </w:style>
  <w:style w:type="table" w:styleId="Tablaconcuadrcula">
    <w:name w:val="Table Grid"/>
    <w:basedOn w:val="Tablanormal"/>
    <w:uiPriority w:val="39"/>
    <w:rsid w:val="009E0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8C794D"/>
    <w:rPr>
      <w:color w:val="954F72" w:themeColor="followedHyperlink"/>
      <w:u w:val="single"/>
    </w:rPr>
  </w:style>
  <w:style w:type="character" w:customStyle="1" w:styleId="Ttulo3Car">
    <w:name w:val="Título 3 Car"/>
    <w:basedOn w:val="Fuentedeprrafopredeter"/>
    <w:link w:val="Ttulo3"/>
    <w:uiPriority w:val="9"/>
    <w:rsid w:val="00705A7F"/>
    <w:rPr>
      <w:rFonts w:asciiTheme="majorHAnsi" w:eastAsiaTheme="majorEastAsia" w:hAnsiTheme="majorHAnsi" w:cstheme="majorBidi"/>
      <w:color w:val="1F4D78" w:themeColor="accent1" w:themeShade="7F"/>
      <w:sz w:val="24"/>
      <w:szCs w:val="24"/>
    </w:rPr>
  </w:style>
  <w:style w:type="paragraph" w:styleId="Lista">
    <w:name w:val="List"/>
    <w:basedOn w:val="Normal"/>
    <w:uiPriority w:val="99"/>
    <w:unhideWhenUsed/>
    <w:rsid w:val="00705A7F"/>
    <w:pPr>
      <w:ind w:left="283" w:hanging="283"/>
      <w:contextualSpacing/>
    </w:pPr>
  </w:style>
  <w:style w:type="paragraph" w:styleId="Lista2">
    <w:name w:val="List 2"/>
    <w:basedOn w:val="Normal"/>
    <w:uiPriority w:val="99"/>
    <w:unhideWhenUsed/>
    <w:rsid w:val="00705A7F"/>
    <w:pPr>
      <w:ind w:left="566" w:hanging="283"/>
      <w:contextualSpacing/>
    </w:pPr>
  </w:style>
  <w:style w:type="paragraph" w:styleId="Listaconvietas">
    <w:name w:val="List Bullet"/>
    <w:basedOn w:val="Normal"/>
    <w:uiPriority w:val="99"/>
    <w:unhideWhenUsed/>
    <w:rsid w:val="00705A7F"/>
    <w:pPr>
      <w:numPr>
        <w:numId w:val="1"/>
      </w:numPr>
      <w:contextualSpacing/>
    </w:pPr>
  </w:style>
  <w:style w:type="paragraph" w:styleId="Continuarlista">
    <w:name w:val="List Continue"/>
    <w:basedOn w:val="Normal"/>
    <w:uiPriority w:val="99"/>
    <w:unhideWhenUsed/>
    <w:rsid w:val="00705A7F"/>
    <w:pPr>
      <w:spacing w:after="120"/>
      <w:ind w:left="283"/>
      <w:contextualSpacing/>
    </w:pPr>
  </w:style>
  <w:style w:type="paragraph" w:styleId="Puesto">
    <w:name w:val="Title"/>
    <w:basedOn w:val="Normal"/>
    <w:next w:val="Normal"/>
    <w:link w:val="PuestoCar"/>
    <w:uiPriority w:val="10"/>
    <w:qFormat/>
    <w:rsid w:val="00705A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05A7F"/>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705A7F"/>
    <w:pPr>
      <w:spacing w:after="120"/>
    </w:pPr>
  </w:style>
  <w:style w:type="character" w:customStyle="1" w:styleId="TextoindependienteCar">
    <w:name w:val="Texto independiente Car"/>
    <w:basedOn w:val="Fuentedeprrafopredeter"/>
    <w:link w:val="Textoindependiente"/>
    <w:uiPriority w:val="99"/>
    <w:rsid w:val="00705A7F"/>
  </w:style>
  <w:style w:type="paragraph" w:styleId="Subttulo">
    <w:name w:val="Subtitle"/>
    <w:basedOn w:val="Normal"/>
    <w:next w:val="Normal"/>
    <w:link w:val="SubttuloCar"/>
    <w:uiPriority w:val="11"/>
    <w:qFormat/>
    <w:rsid w:val="00705A7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705A7F"/>
    <w:rPr>
      <w:rFonts w:eastAsiaTheme="minorEastAsia"/>
      <w:color w:val="5A5A5A" w:themeColor="text1" w:themeTint="A5"/>
      <w:spacing w:val="15"/>
    </w:rPr>
  </w:style>
  <w:style w:type="paragraph" w:styleId="Sangradetextonormal">
    <w:name w:val="Body Text Indent"/>
    <w:basedOn w:val="Normal"/>
    <w:link w:val="SangradetextonormalCar"/>
    <w:uiPriority w:val="99"/>
    <w:semiHidden/>
    <w:unhideWhenUsed/>
    <w:rsid w:val="00705A7F"/>
    <w:pPr>
      <w:spacing w:after="120"/>
      <w:ind w:left="283"/>
    </w:pPr>
  </w:style>
  <w:style w:type="character" w:customStyle="1" w:styleId="SangradetextonormalCar">
    <w:name w:val="Sangría de texto normal Car"/>
    <w:basedOn w:val="Fuentedeprrafopredeter"/>
    <w:link w:val="Sangradetextonormal"/>
    <w:uiPriority w:val="99"/>
    <w:semiHidden/>
    <w:rsid w:val="00705A7F"/>
  </w:style>
  <w:style w:type="paragraph" w:styleId="Textoindependienteprimerasangra2">
    <w:name w:val="Body Text First Indent 2"/>
    <w:basedOn w:val="Sangradetextonormal"/>
    <w:link w:val="Textoindependienteprimerasangra2Car"/>
    <w:uiPriority w:val="99"/>
    <w:unhideWhenUsed/>
    <w:rsid w:val="00705A7F"/>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05A7F"/>
  </w:style>
  <w:style w:type="character" w:customStyle="1" w:styleId="a">
    <w:name w:val="_"/>
    <w:basedOn w:val="Fuentedeprrafopredeter"/>
    <w:rsid w:val="00E57006"/>
  </w:style>
  <w:style w:type="character" w:customStyle="1" w:styleId="ls8">
    <w:name w:val="ls8"/>
    <w:basedOn w:val="Fuentedeprrafopredeter"/>
    <w:rsid w:val="00E57006"/>
  </w:style>
  <w:style w:type="character" w:customStyle="1" w:styleId="ls26">
    <w:name w:val="ls26"/>
    <w:basedOn w:val="Fuentedeprrafopredeter"/>
    <w:rsid w:val="00E57006"/>
  </w:style>
  <w:style w:type="character" w:customStyle="1" w:styleId="lsc">
    <w:name w:val="lsc"/>
    <w:basedOn w:val="Fuentedeprrafopredeter"/>
    <w:rsid w:val="00E57006"/>
  </w:style>
  <w:style w:type="character" w:customStyle="1" w:styleId="lsd">
    <w:name w:val="lsd"/>
    <w:basedOn w:val="Fuentedeprrafopredeter"/>
    <w:rsid w:val="00E57006"/>
  </w:style>
  <w:style w:type="character" w:customStyle="1" w:styleId="fs3">
    <w:name w:val="fs3"/>
    <w:basedOn w:val="Fuentedeprrafopredeter"/>
    <w:rsid w:val="00616F3D"/>
  </w:style>
  <w:style w:type="character" w:customStyle="1" w:styleId="ls7">
    <w:name w:val="ls7"/>
    <w:basedOn w:val="Fuentedeprrafopredeter"/>
    <w:rsid w:val="00616F3D"/>
  </w:style>
  <w:style w:type="character" w:customStyle="1" w:styleId="ff9">
    <w:name w:val="ff9"/>
    <w:basedOn w:val="Fuentedeprrafopredeter"/>
    <w:rsid w:val="00616F3D"/>
  </w:style>
  <w:style w:type="character" w:customStyle="1" w:styleId="fs7">
    <w:name w:val="fs7"/>
    <w:basedOn w:val="Fuentedeprrafopredeter"/>
    <w:rsid w:val="00887DC6"/>
  </w:style>
  <w:style w:type="character" w:customStyle="1" w:styleId="ff7">
    <w:name w:val="ff7"/>
    <w:basedOn w:val="Fuentedeprrafopredeter"/>
    <w:rsid w:val="00887DC6"/>
  </w:style>
  <w:style w:type="character" w:customStyle="1" w:styleId="ffb">
    <w:name w:val="ffb"/>
    <w:basedOn w:val="Fuentedeprrafopredeter"/>
    <w:rsid w:val="00CB0209"/>
  </w:style>
  <w:style w:type="paragraph" w:styleId="Cita">
    <w:name w:val="Quote"/>
    <w:basedOn w:val="Normal"/>
    <w:next w:val="Normal"/>
    <w:link w:val="CitaCar"/>
    <w:uiPriority w:val="29"/>
    <w:qFormat/>
    <w:rsid w:val="00033CEE"/>
    <w:pPr>
      <w:shd w:val="clear" w:color="auto" w:fill="FFFFFF"/>
      <w:spacing w:after="0" w:line="240" w:lineRule="auto"/>
      <w:ind w:left="708" w:right="760"/>
      <w:jc w:val="both"/>
      <w:textAlignment w:val="baseline"/>
    </w:pPr>
    <w:rPr>
      <w:rFonts w:ascii="Times New Roman" w:eastAsia="Times New Roman" w:hAnsi="Times New Roman" w:cs="Times New Roman"/>
      <w:sz w:val="26"/>
      <w:szCs w:val="26"/>
      <w:lang w:val="es-ES" w:eastAsia="es-ES"/>
    </w:rPr>
  </w:style>
  <w:style w:type="character" w:customStyle="1" w:styleId="CitaCar">
    <w:name w:val="Cita Car"/>
    <w:basedOn w:val="Fuentedeprrafopredeter"/>
    <w:link w:val="Cita"/>
    <w:uiPriority w:val="29"/>
    <w:rsid w:val="00033CEE"/>
    <w:rPr>
      <w:rFonts w:ascii="Times New Roman" w:eastAsia="Times New Roman" w:hAnsi="Times New Roman" w:cs="Times New Roman"/>
      <w:sz w:val="26"/>
      <w:szCs w:val="26"/>
      <w:shd w:val="clear" w:color="auto" w:fill="FFFFFF"/>
      <w:lang w:val="es-ES" w:eastAsia="es-ES"/>
    </w:rPr>
  </w:style>
  <w:style w:type="character" w:styleId="Refdenotaalpie">
    <w:name w:val="footnote reference"/>
    <w:uiPriority w:val="99"/>
    <w:rsid w:val="004009B6"/>
    <w:rPr>
      <w:rFonts w:ascii="Times New Roman" w:hAnsi="Times New Roman"/>
      <w:spacing w:val="0"/>
      <w:w w:val="100"/>
      <w:position w:val="6"/>
      <w:sz w:val="16"/>
      <w:u w:val="none"/>
    </w:rPr>
  </w:style>
  <w:style w:type="paragraph" w:styleId="Textonotapie">
    <w:name w:val="footnote text"/>
    <w:aliases w:val="Footnote Text Char Char Char Char Char,Footnote Text Char Char Char Char,Ref. de nota al pie1,FA Fu,Texto nota pie Car Car Car,referencia nota al pie,Appel note de bas de page,FC,Texto de nota al pie,Footnotes refss,Footnote number"/>
    <w:basedOn w:val="Normal"/>
    <w:next w:val="Normal"/>
    <w:link w:val="TextonotapieCar1"/>
    <w:uiPriority w:val="99"/>
    <w:rsid w:val="004009B6"/>
    <w:pPr>
      <w:autoSpaceDE w:val="0"/>
      <w:autoSpaceDN w:val="0"/>
      <w:spacing w:after="0" w:line="240" w:lineRule="auto"/>
      <w:ind w:right="51"/>
      <w:jc w:val="both"/>
    </w:pPr>
    <w:rPr>
      <w:rFonts w:ascii="Times New Roman" w:eastAsia="Times New Roman" w:hAnsi="Times New Roman" w:cs="Times New Roman"/>
      <w:sz w:val="20"/>
      <w:szCs w:val="28"/>
      <w:lang w:val="es-ES" w:eastAsia="es-ES"/>
    </w:rPr>
  </w:style>
  <w:style w:type="character" w:customStyle="1" w:styleId="TextonotapieCar">
    <w:name w:val="Texto nota pie Car"/>
    <w:aliases w:val="referencia nota al pie Car1,Appel note de bas de page Car1,FC Car,Texto de nota al pie Car,Footnotes refss Car,Footnote number Car,BVI fnr Car,f Car,referencia nota al pie Car,Appel note de bas de page Car,Fago Fußnotenzeichen Car"/>
    <w:basedOn w:val="Fuentedeprrafopredeter"/>
    <w:uiPriority w:val="99"/>
    <w:semiHidden/>
    <w:rsid w:val="004009B6"/>
    <w:rPr>
      <w:sz w:val="20"/>
      <w:szCs w:val="20"/>
    </w:rPr>
  </w:style>
  <w:style w:type="character" w:customStyle="1" w:styleId="TextonotapieCar1">
    <w:name w:val="Texto nota pie Car1"/>
    <w:aliases w:val="Footnote Text Char Char Char Char Char Car1,Footnote Text Char Char Char Char Car1,Ref. de nota al pie1 Car,FA Fu Car,Texto nota pie Car Car Car Car,referencia nota al pie Car2,Appel note de bas de page Car2,FC Car1"/>
    <w:link w:val="Textonotapie"/>
    <w:uiPriority w:val="99"/>
    <w:locked/>
    <w:rsid w:val="004009B6"/>
    <w:rPr>
      <w:rFonts w:ascii="Times New Roman" w:eastAsia="Times New Roman" w:hAnsi="Times New Roman" w:cs="Times New Roman"/>
      <w:sz w:val="20"/>
      <w:szCs w:val="28"/>
      <w:lang w:val="es-ES" w:eastAsia="es-ES"/>
    </w:rPr>
  </w:style>
  <w:style w:type="paragraph" w:styleId="Encabezado">
    <w:name w:val="header"/>
    <w:basedOn w:val="Normal"/>
    <w:link w:val="EncabezadoCar"/>
    <w:uiPriority w:val="99"/>
    <w:unhideWhenUsed/>
    <w:rsid w:val="00C51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1FB4"/>
  </w:style>
  <w:style w:type="paragraph" w:styleId="Piedepgina">
    <w:name w:val="footer"/>
    <w:basedOn w:val="Normal"/>
    <w:link w:val="PiedepginaCar"/>
    <w:uiPriority w:val="99"/>
    <w:unhideWhenUsed/>
    <w:rsid w:val="00C51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1FB4"/>
  </w:style>
  <w:style w:type="character" w:customStyle="1" w:styleId="TextonotapieCarCar">
    <w:name w:val="Texto nota pie Car Car"/>
    <w:aliases w:val="Footnote Text Char Char Char Char Char Car,Footnote Text Char Char Char Char Car,Footnote reference Car,FA Fu Car Car"/>
    <w:rsid w:val="005A3CBF"/>
    <w:rPr>
      <w:rFonts w:ascii="Times New Roman" w:hAnsi="Times New Roman" w:cs="Times New Roman"/>
      <w:spacing w:val="0"/>
      <w:w w:val="100"/>
      <w:position w:val="6"/>
      <w:sz w:val="16"/>
      <w:szCs w:val="16"/>
      <w:u w:val="none"/>
      <w:lang w:val="es-ES_tradnl" w:eastAsia="es-MX" w:bidi="ar-SA"/>
    </w:rPr>
  </w:style>
  <w:style w:type="character" w:customStyle="1" w:styleId="Ttulo5Car">
    <w:name w:val="Título 5 Car"/>
    <w:basedOn w:val="Fuentedeprrafopredeter"/>
    <w:link w:val="Ttulo5"/>
    <w:uiPriority w:val="9"/>
    <w:rsid w:val="00BE2751"/>
    <w:rPr>
      <w:rFonts w:asciiTheme="majorHAnsi" w:eastAsiaTheme="majorEastAsia" w:hAnsiTheme="majorHAnsi" w:cstheme="majorBidi"/>
      <w:color w:val="2E74B5" w:themeColor="accent1" w:themeShade="BF"/>
    </w:rPr>
  </w:style>
  <w:style w:type="paragraph" w:customStyle="1" w:styleId="sangradetindependiente">
    <w:name w:val="sangradetindependiente"/>
    <w:basedOn w:val="Normal"/>
    <w:rsid w:val="00832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rsid w:val="00DB07B4"/>
  </w:style>
  <w:style w:type="paragraph" w:customStyle="1" w:styleId="Cuadrculamedia1-nfasis21">
    <w:name w:val="Cuadrícula media 1 - Énfasis 21"/>
    <w:basedOn w:val="Normal"/>
    <w:rsid w:val="005D7408"/>
    <w:pPr>
      <w:spacing w:after="200" w:line="276" w:lineRule="auto"/>
      <w:ind w:left="720"/>
    </w:pPr>
    <w:rPr>
      <w:rFonts w:ascii="Calibri" w:eastAsia="Times New Roman" w:hAnsi="Calibri" w:cs="Times New Roman"/>
    </w:rPr>
  </w:style>
  <w:style w:type="paragraph" w:customStyle="1" w:styleId="NormalJustificado">
    <w:name w:val="Normal + Justificado"/>
    <w:basedOn w:val="Normal"/>
    <w:rsid w:val="005E622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u w:val="single"/>
      <w:lang w:val="es-ES" w:eastAsia="es-ES"/>
    </w:rPr>
  </w:style>
  <w:style w:type="paragraph" w:styleId="Textoindependiente3">
    <w:name w:val="Body Text 3"/>
    <w:basedOn w:val="Normal"/>
    <w:link w:val="Textoindependiente3Car"/>
    <w:uiPriority w:val="99"/>
    <w:rsid w:val="0070452E"/>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70452E"/>
    <w:rPr>
      <w:rFonts w:ascii="Times New Roman" w:eastAsia="Times New Roman" w:hAnsi="Times New Roman" w:cs="Times New Roman"/>
      <w:sz w:val="16"/>
      <w:szCs w:val="16"/>
      <w:lang w:val="es-ES" w:eastAsia="es-ES"/>
    </w:rPr>
  </w:style>
  <w:style w:type="paragraph" w:customStyle="1" w:styleId="estilo1">
    <w:name w:val="estilo1"/>
    <w:basedOn w:val="Normal"/>
    <w:rsid w:val="005555E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odyText24">
    <w:name w:val="Body Text 24"/>
    <w:basedOn w:val="Normal"/>
    <w:uiPriority w:val="99"/>
    <w:rsid w:val="00BC026A"/>
    <w:pPr>
      <w:autoSpaceDE w:val="0"/>
      <w:autoSpaceDN w:val="0"/>
      <w:spacing w:after="0" w:line="240" w:lineRule="auto"/>
      <w:ind w:right="51"/>
      <w:jc w:val="both"/>
    </w:pPr>
    <w:rPr>
      <w:rFonts w:ascii="Times New Roman" w:eastAsiaTheme="minorEastAsia" w:hAnsi="Times New Roman" w:cs="Times New Roman"/>
      <w:b/>
      <w:bCs/>
      <w:sz w:val="28"/>
      <w:szCs w:val="28"/>
      <w:lang w:val="es-ES_tradnl" w:eastAsia="es-CO"/>
    </w:rPr>
  </w:style>
  <w:style w:type="paragraph" w:styleId="Textoindependiente2">
    <w:name w:val="Body Text 2"/>
    <w:basedOn w:val="Normal"/>
    <w:link w:val="Textoindependiente2Car"/>
    <w:uiPriority w:val="99"/>
    <w:semiHidden/>
    <w:unhideWhenUsed/>
    <w:rsid w:val="005A6DE2"/>
    <w:pPr>
      <w:spacing w:after="120" w:line="480" w:lineRule="auto"/>
    </w:pPr>
  </w:style>
  <w:style w:type="character" w:customStyle="1" w:styleId="Textoindependiente2Car">
    <w:name w:val="Texto independiente 2 Car"/>
    <w:basedOn w:val="Fuentedeprrafopredeter"/>
    <w:link w:val="Textoindependiente2"/>
    <w:uiPriority w:val="99"/>
    <w:semiHidden/>
    <w:rsid w:val="005A6DE2"/>
  </w:style>
  <w:style w:type="character" w:customStyle="1" w:styleId="textonavy1">
    <w:name w:val="texto_navy1"/>
    <w:rsid w:val="005478F4"/>
    <w:rPr>
      <w:color w:val="000080"/>
    </w:rPr>
  </w:style>
  <w:style w:type="character" w:customStyle="1" w:styleId="Ttulo4Car">
    <w:name w:val="Título 4 Car"/>
    <w:basedOn w:val="Fuentedeprrafopredeter"/>
    <w:link w:val="Ttulo4"/>
    <w:uiPriority w:val="9"/>
    <w:semiHidden/>
    <w:rsid w:val="003F5CE2"/>
    <w:rPr>
      <w:rFonts w:asciiTheme="majorHAnsi" w:eastAsiaTheme="majorEastAsia" w:hAnsiTheme="majorHAnsi" w:cstheme="majorBidi"/>
      <w:i/>
      <w:iCs/>
      <w:color w:val="2E74B5" w:themeColor="accent1" w:themeShade="BF"/>
    </w:rPr>
  </w:style>
  <w:style w:type="paragraph" w:styleId="Sangra2detindependiente">
    <w:name w:val="Body Text Indent 2"/>
    <w:basedOn w:val="Normal"/>
    <w:link w:val="Sangra2detindependienteCar"/>
    <w:uiPriority w:val="99"/>
    <w:unhideWhenUsed/>
    <w:rsid w:val="00A82EB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82EB4"/>
  </w:style>
  <w:style w:type="paragraph" w:customStyle="1" w:styleId="Car">
    <w:name w:val="Car"/>
    <w:basedOn w:val="Normal"/>
    <w:rsid w:val="00C9524B"/>
    <w:pPr>
      <w:spacing w:line="240" w:lineRule="exact"/>
    </w:pPr>
    <w:rPr>
      <w:rFonts w:ascii="Times New Roman" w:eastAsia="Times New Roman" w:hAnsi="Times New Roman" w:cs="Times New Roman"/>
      <w:noProof/>
      <w:color w:val="000000"/>
      <w:sz w:val="20"/>
      <w:szCs w:val="20"/>
      <w:lang w:eastAsia="es-ES"/>
    </w:rPr>
  </w:style>
  <w:style w:type="character" w:customStyle="1" w:styleId="Ttulo6Car">
    <w:name w:val="Título 6 Car"/>
    <w:basedOn w:val="Fuentedeprrafopredeter"/>
    <w:link w:val="Ttulo6"/>
    <w:uiPriority w:val="9"/>
    <w:semiHidden/>
    <w:rsid w:val="00FE4BF9"/>
    <w:rPr>
      <w:rFonts w:asciiTheme="majorHAnsi" w:eastAsiaTheme="majorEastAsia" w:hAnsiTheme="majorHAnsi" w:cstheme="majorBidi"/>
      <w:color w:val="1F4D78" w:themeColor="accent1" w:themeShade="7F"/>
    </w:rPr>
  </w:style>
  <w:style w:type="character" w:styleId="Refdecomentario">
    <w:name w:val="annotation reference"/>
    <w:basedOn w:val="Fuentedeprrafopredeter"/>
    <w:uiPriority w:val="99"/>
    <w:semiHidden/>
    <w:unhideWhenUsed/>
    <w:rsid w:val="00E57DE0"/>
    <w:rPr>
      <w:sz w:val="16"/>
      <w:szCs w:val="16"/>
    </w:rPr>
  </w:style>
  <w:style w:type="paragraph" w:styleId="Textocomentario">
    <w:name w:val="annotation text"/>
    <w:basedOn w:val="Normal"/>
    <w:link w:val="TextocomentarioCar"/>
    <w:uiPriority w:val="99"/>
    <w:unhideWhenUsed/>
    <w:rsid w:val="00E57DE0"/>
    <w:pPr>
      <w:spacing w:line="240" w:lineRule="auto"/>
    </w:pPr>
    <w:rPr>
      <w:sz w:val="20"/>
      <w:szCs w:val="20"/>
    </w:rPr>
  </w:style>
  <w:style w:type="character" w:customStyle="1" w:styleId="TextocomentarioCar">
    <w:name w:val="Texto comentario Car"/>
    <w:basedOn w:val="Fuentedeprrafopredeter"/>
    <w:link w:val="Textocomentario"/>
    <w:uiPriority w:val="99"/>
    <w:rsid w:val="00E57DE0"/>
    <w:rPr>
      <w:sz w:val="20"/>
      <w:szCs w:val="20"/>
    </w:rPr>
  </w:style>
  <w:style w:type="paragraph" w:styleId="Asuntodelcomentario">
    <w:name w:val="annotation subject"/>
    <w:basedOn w:val="Textocomentario"/>
    <w:next w:val="Textocomentario"/>
    <w:link w:val="AsuntodelcomentarioCar"/>
    <w:uiPriority w:val="99"/>
    <w:semiHidden/>
    <w:unhideWhenUsed/>
    <w:rsid w:val="00E57DE0"/>
    <w:rPr>
      <w:b/>
      <w:bCs/>
    </w:rPr>
  </w:style>
  <w:style w:type="character" w:customStyle="1" w:styleId="AsuntodelcomentarioCar">
    <w:name w:val="Asunto del comentario Car"/>
    <w:basedOn w:val="TextocomentarioCar"/>
    <w:link w:val="Asuntodelcomentario"/>
    <w:uiPriority w:val="99"/>
    <w:semiHidden/>
    <w:rsid w:val="00E57DE0"/>
    <w:rPr>
      <w:b/>
      <w:bCs/>
      <w:sz w:val="20"/>
      <w:szCs w:val="20"/>
    </w:rPr>
  </w:style>
  <w:style w:type="paragraph" w:styleId="Textodeglobo">
    <w:name w:val="Balloon Text"/>
    <w:basedOn w:val="Normal"/>
    <w:link w:val="TextodegloboCar"/>
    <w:uiPriority w:val="99"/>
    <w:semiHidden/>
    <w:unhideWhenUsed/>
    <w:rsid w:val="00E57D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7DE0"/>
    <w:rPr>
      <w:rFonts w:ascii="Segoe UI" w:hAnsi="Segoe UI" w:cs="Segoe UI"/>
      <w:sz w:val="18"/>
      <w:szCs w:val="18"/>
    </w:rPr>
  </w:style>
  <w:style w:type="table" w:styleId="Tabladecuadrcula5oscura-nfasis1">
    <w:name w:val="Grid Table 5 Dark Accent 1"/>
    <w:basedOn w:val="Tablanormal"/>
    <w:uiPriority w:val="50"/>
    <w:rsid w:val="00FB590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normal5">
    <w:name w:val="Plain Table 5"/>
    <w:basedOn w:val="Tablanormal"/>
    <w:uiPriority w:val="45"/>
    <w:rsid w:val="00FB590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6concolores">
    <w:name w:val="Grid Table 6 Colorful"/>
    <w:basedOn w:val="Tablanormal"/>
    <w:uiPriority w:val="51"/>
    <w:rsid w:val="00FB5902"/>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1clara-nfasis1">
    <w:name w:val="Grid Table 1 Light Accent 1"/>
    <w:basedOn w:val="Tablanormal"/>
    <w:uiPriority w:val="46"/>
    <w:rsid w:val="00FB5902"/>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BF6CC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9F00F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deTDC">
    <w:name w:val="TOC Heading"/>
    <w:basedOn w:val="Ttulo1"/>
    <w:next w:val="Normal"/>
    <w:uiPriority w:val="39"/>
    <w:unhideWhenUsed/>
    <w:qFormat/>
    <w:rsid w:val="004715A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4715A9"/>
    <w:pPr>
      <w:spacing w:after="100"/>
    </w:pPr>
  </w:style>
  <w:style w:type="paragraph" w:styleId="TDC2">
    <w:name w:val="toc 2"/>
    <w:basedOn w:val="Normal"/>
    <w:next w:val="Normal"/>
    <w:autoRedefine/>
    <w:uiPriority w:val="39"/>
    <w:unhideWhenUsed/>
    <w:rsid w:val="0053271D"/>
    <w:pPr>
      <w:spacing w:after="100"/>
      <w:ind w:left="220"/>
    </w:pPr>
  </w:style>
  <w:style w:type="paragraph" w:styleId="TDC3">
    <w:name w:val="toc 3"/>
    <w:basedOn w:val="Normal"/>
    <w:next w:val="Normal"/>
    <w:autoRedefine/>
    <w:uiPriority w:val="39"/>
    <w:unhideWhenUsed/>
    <w:rsid w:val="0053271D"/>
    <w:pPr>
      <w:spacing w:after="100"/>
      <w:ind w:left="440"/>
    </w:pPr>
  </w:style>
  <w:style w:type="character" w:customStyle="1" w:styleId="Mencinsinresolver1">
    <w:name w:val="Mención sin resolver1"/>
    <w:basedOn w:val="Fuentedeprrafopredeter"/>
    <w:uiPriority w:val="99"/>
    <w:semiHidden/>
    <w:unhideWhenUsed/>
    <w:rsid w:val="006B2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05619">
      <w:bodyDiv w:val="1"/>
      <w:marLeft w:val="0"/>
      <w:marRight w:val="0"/>
      <w:marTop w:val="0"/>
      <w:marBottom w:val="0"/>
      <w:divBdr>
        <w:top w:val="none" w:sz="0" w:space="0" w:color="auto"/>
        <w:left w:val="none" w:sz="0" w:space="0" w:color="auto"/>
        <w:bottom w:val="none" w:sz="0" w:space="0" w:color="auto"/>
        <w:right w:val="none" w:sz="0" w:space="0" w:color="auto"/>
      </w:divBdr>
      <w:divsChild>
        <w:div w:id="441387540">
          <w:marLeft w:val="0"/>
          <w:marRight w:val="0"/>
          <w:marTop w:val="15"/>
          <w:marBottom w:val="0"/>
          <w:divBdr>
            <w:top w:val="none" w:sz="0" w:space="0" w:color="auto"/>
            <w:left w:val="none" w:sz="0" w:space="0" w:color="auto"/>
            <w:bottom w:val="none" w:sz="0" w:space="0" w:color="auto"/>
            <w:right w:val="none" w:sz="0" w:space="0" w:color="auto"/>
          </w:divBdr>
          <w:divsChild>
            <w:div w:id="354774655">
              <w:marLeft w:val="0"/>
              <w:marRight w:val="0"/>
              <w:marTop w:val="0"/>
              <w:marBottom w:val="0"/>
              <w:divBdr>
                <w:top w:val="none" w:sz="0" w:space="0" w:color="auto"/>
                <w:left w:val="none" w:sz="0" w:space="0" w:color="auto"/>
                <w:bottom w:val="none" w:sz="0" w:space="0" w:color="auto"/>
                <w:right w:val="none" w:sz="0" w:space="0" w:color="auto"/>
              </w:divBdr>
              <w:divsChild>
                <w:div w:id="271210506">
                  <w:marLeft w:val="0"/>
                  <w:marRight w:val="0"/>
                  <w:marTop w:val="0"/>
                  <w:marBottom w:val="0"/>
                  <w:divBdr>
                    <w:top w:val="none" w:sz="0" w:space="0" w:color="auto"/>
                    <w:left w:val="none" w:sz="0" w:space="0" w:color="auto"/>
                    <w:bottom w:val="none" w:sz="0" w:space="0" w:color="auto"/>
                    <w:right w:val="none" w:sz="0" w:space="0" w:color="auto"/>
                  </w:divBdr>
                </w:div>
                <w:div w:id="656961195">
                  <w:marLeft w:val="0"/>
                  <w:marRight w:val="0"/>
                  <w:marTop w:val="0"/>
                  <w:marBottom w:val="0"/>
                  <w:divBdr>
                    <w:top w:val="none" w:sz="0" w:space="0" w:color="auto"/>
                    <w:left w:val="none" w:sz="0" w:space="0" w:color="auto"/>
                    <w:bottom w:val="none" w:sz="0" w:space="0" w:color="auto"/>
                    <w:right w:val="none" w:sz="0" w:space="0" w:color="auto"/>
                  </w:divBdr>
                </w:div>
                <w:div w:id="1003750448">
                  <w:marLeft w:val="0"/>
                  <w:marRight w:val="0"/>
                  <w:marTop w:val="0"/>
                  <w:marBottom w:val="0"/>
                  <w:divBdr>
                    <w:top w:val="none" w:sz="0" w:space="0" w:color="auto"/>
                    <w:left w:val="none" w:sz="0" w:space="0" w:color="auto"/>
                    <w:bottom w:val="none" w:sz="0" w:space="0" w:color="auto"/>
                    <w:right w:val="none" w:sz="0" w:space="0" w:color="auto"/>
                  </w:divBdr>
                </w:div>
                <w:div w:id="1054886504">
                  <w:marLeft w:val="0"/>
                  <w:marRight w:val="0"/>
                  <w:marTop w:val="0"/>
                  <w:marBottom w:val="0"/>
                  <w:divBdr>
                    <w:top w:val="none" w:sz="0" w:space="0" w:color="auto"/>
                    <w:left w:val="none" w:sz="0" w:space="0" w:color="auto"/>
                    <w:bottom w:val="none" w:sz="0" w:space="0" w:color="auto"/>
                    <w:right w:val="none" w:sz="0" w:space="0" w:color="auto"/>
                  </w:divBdr>
                </w:div>
                <w:div w:id="151874658">
                  <w:marLeft w:val="0"/>
                  <w:marRight w:val="0"/>
                  <w:marTop w:val="0"/>
                  <w:marBottom w:val="0"/>
                  <w:divBdr>
                    <w:top w:val="none" w:sz="0" w:space="0" w:color="auto"/>
                    <w:left w:val="none" w:sz="0" w:space="0" w:color="auto"/>
                    <w:bottom w:val="none" w:sz="0" w:space="0" w:color="auto"/>
                    <w:right w:val="none" w:sz="0" w:space="0" w:color="auto"/>
                  </w:divBdr>
                </w:div>
                <w:div w:id="419178095">
                  <w:marLeft w:val="0"/>
                  <w:marRight w:val="0"/>
                  <w:marTop w:val="0"/>
                  <w:marBottom w:val="0"/>
                  <w:divBdr>
                    <w:top w:val="none" w:sz="0" w:space="0" w:color="auto"/>
                    <w:left w:val="none" w:sz="0" w:space="0" w:color="auto"/>
                    <w:bottom w:val="none" w:sz="0" w:space="0" w:color="auto"/>
                    <w:right w:val="none" w:sz="0" w:space="0" w:color="auto"/>
                  </w:divBdr>
                </w:div>
                <w:div w:id="2131901592">
                  <w:marLeft w:val="0"/>
                  <w:marRight w:val="0"/>
                  <w:marTop w:val="0"/>
                  <w:marBottom w:val="0"/>
                  <w:divBdr>
                    <w:top w:val="none" w:sz="0" w:space="0" w:color="auto"/>
                    <w:left w:val="none" w:sz="0" w:space="0" w:color="auto"/>
                    <w:bottom w:val="none" w:sz="0" w:space="0" w:color="auto"/>
                    <w:right w:val="none" w:sz="0" w:space="0" w:color="auto"/>
                  </w:divBdr>
                </w:div>
                <w:div w:id="585505284">
                  <w:marLeft w:val="0"/>
                  <w:marRight w:val="0"/>
                  <w:marTop w:val="0"/>
                  <w:marBottom w:val="0"/>
                  <w:divBdr>
                    <w:top w:val="none" w:sz="0" w:space="0" w:color="auto"/>
                    <w:left w:val="none" w:sz="0" w:space="0" w:color="auto"/>
                    <w:bottom w:val="none" w:sz="0" w:space="0" w:color="auto"/>
                    <w:right w:val="none" w:sz="0" w:space="0" w:color="auto"/>
                  </w:divBdr>
                </w:div>
                <w:div w:id="769660697">
                  <w:marLeft w:val="0"/>
                  <w:marRight w:val="0"/>
                  <w:marTop w:val="0"/>
                  <w:marBottom w:val="0"/>
                  <w:divBdr>
                    <w:top w:val="none" w:sz="0" w:space="0" w:color="auto"/>
                    <w:left w:val="none" w:sz="0" w:space="0" w:color="auto"/>
                    <w:bottom w:val="none" w:sz="0" w:space="0" w:color="auto"/>
                    <w:right w:val="none" w:sz="0" w:space="0" w:color="auto"/>
                  </w:divBdr>
                </w:div>
                <w:div w:id="804277820">
                  <w:marLeft w:val="0"/>
                  <w:marRight w:val="0"/>
                  <w:marTop w:val="0"/>
                  <w:marBottom w:val="0"/>
                  <w:divBdr>
                    <w:top w:val="none" w:sz="0" w:space="0" w:color="auto"/>
                    <w:left w:val="none" w:sz="0" w:space="0" w:color="auto"/>
                    <w:bottom w:val="none" w:sz="0" w:space="0" w:color="auto"/>
                    <w:right w:val="none" w:sz="0" w:space="0" w:color="auto"/>
                  </w:divBdr>
                </w:div>
                <w:div w:id="1918978083">
                  <w:marLeft w:val="0"/>
                  <w:marRight w:val="0"/>
                  <w:marTop w:val="0"/>
                  <w:marBottom w:val="0"/>
                  <w:divBdr>
                    <w:top w:val="none" w:sz="0" w:space="0" w:color="auto"/>
                    <w:left w:val="none" w:sz="0" w:space="0" w:color="auto"/>
                    <w:bottom w:val="none" w:sz="0" w:space="0" w:color="auto"/>
                    <w:right w:val="none" w:sz="0" w:space="0" w:color="auto"/>
                  </w:divBdr>
                </w:div>
                <w:div w:id="165092454">
                  <w:marLeft w:val="0"/>
                  <w:marRight w:val="0"/>
                  <w:marTop w:val="0"/>
                  <w:marBottom w:val="0"/>
                  <w:divBdr>
                    <w:top w:val="none" w:sz="0" w:space="0" w:color="auto"/>
                    <w:left w:val="none" w:sz="0" w:space="0" w:color="auto"/>
                    <w:bottom w:val="none" w:sz="0" w:space="0" w:color="auto"/>
                    <w:right w:val="none" w:sz="0" w:space="0" w:color="auto"/>
                  </w:divBdr>
                </w:div>
                <w:div w:id="134875444">
                  <w:marLeft w:val="0"/>
                  <w:marRight w:val="0"/>
                  <w:marTop w:val="0"/>
                  <w:marBottom w:val="0"/>
                  <w:divBdr>
                    <w:top w:val="none" w:sz="0" w:space="0" w:color="auto"/>
                    <w:left w:val="none" w:sz="0" w:space="0" w:color="auto"/>
                    <w:bottom w:val="none" w:sz="0" w:space="0" w:color="auto"/>
                    <w:right w:val="none" w:sz="0" w:space="0" w:color="auto"/>
                  </w:divBdr>
                </w:div>
                <w:div w:id="237713803">
                  <w:marLeft w:val="0"/>
                  <w:marRight w:val="0"/>
                  <w:marTop w:val="0"/>
                  <w:marBottom w:val="0"/>
                  <w:divBdr>
                    <w:top w:val="none" w:sz="0" w:space="0" w:color="auto"/>
                    <w:left w:val="none" w:sz="0" w:space="0" w:color="auto"/>
                    <w:bottom w:val="none" w:sz="0" w:space="0" w:color="auto"/>
                    <w:right w:val="none" w:sz="0" w:space="0" w:color="auto"/>
                  </w:divBdr>
                </w:div>
                <w:div w:id="462190027">
                  <w:marLeft w:val="0"/>
                  <w:marRight w:val="0"/>
                  <w:marTop w:val="0"/>
                  <w:marBottom w:val="0"/>
                  <w:divBdr>
                    <w:top w:val="none" w:sz="0" w:space="0" w:color="auto"/>
                    <w:left w:val="none" w:sz="0" w:space="0" w:color="auto"/>
                    <w:bottom w:val="none" w:sz="0" w:space="0" w:color="auto"/>
                    <w:right w:val="none" w:sz="0" w:space="0" w:color="auto"/>
                  </w:divBdr>
                </w:div>
                <w:div w:id="643386689">
                  <w:marLeft w:val="0"/>
                  <w:marRight w:val="0"/>
                  <w:marTop w:val="0"/>
                  <w:marBottom w:val="0"/>
                  <w:divBdr>
                    <w:top w:val="none" w:sz="0" w:space="0" w:color="auto"/>
                    <w:left w:val="none" w:sz="0" w:space="0" w:color="auto"/>
                    <w:bottom w:val="none" w:sz="0" w:space="0" w:color="auto"/>
                    <w:right w:val="none" w:sz="0" w:space="0" w:color="auto"/>
                  </w:divBdr>
                </w:div>
                <w:div w:id="1357001940">
                  <w:marLeft w:val="0"/>
                  <w:marRight w:val="0"/>
                  <w:marTop w:val="0"/>
                  <w:marBottom w:val="0"/>
                  <w:divBdr>
                    <w:top w:val="none" w:sz="0" w:space="0" w:color="auto"/>
                    <w:left w:val="none" w:sz="0" w:space="0" w:color="auto"/>
                    <w:bottom w:val="none" w:sz="0" w:space="0" w:color="auto"/>
                    <w:right w:val="none" w:sz="0" w:space="0" w:color="auto"/>
                  </w:divBdr>
                </w:div>
                <w:div w:id="1123882075">
                  <w:marLeft w:val="0"/>
                  <w:marRight w:val="0"/>
                  <w:marTop w:val="0"/>
                  <w:marBottom w:val="0"/>
                  <w:divBdr>
                    <w:top w:val="none" w:sz="0" w:space="0" w:color="auto"/>
                    <w:left w:val="none" w:sz="0" w:space="0" w:color="auto"/>
                    <w:bottom w:val="none" w:sz="0" w:space="0" w:color="auto"/>
                    <w:right w:val="none" w:sz="0" w:space="0" w:color="auto"/>
                  </w:divBdr>
                </w:div>
                <w:div w:id="2118480386">
                  <w:marLeft w:val="0"/>
                  <w:marRight w:val="0"/>
                  <w:marTop w:val="0"/>
                  <w:marBottom w:val="0"/>
                  <w:divBdr>
                    <w:top w:val="none" w:sz="0" w:space="0" w:color="auto"/>
                    <w:left w:val="none" w:sz="0" w:space="0" w:color="auto"/>
                    <w:bottom w:val="none" w:sz="0" w:space="0" w:color="auto"/>
                    <w:right w:val="none" w:sz="0" w:space="0" w:color="auto"/>
                  </w:divBdr>
                </w:div>
                <w:div w:id="1556433582">
                  <w:marLeft w:val="0"/>
                  <w:marRight w:val="0"/>
                  <w:marTop w:val="0"/>
                  <w:marBottom w:val="0"/>
                  <w:divBdr>
                    <w:top w:val="none" w:sz="0" w:space="0" w:color="auto"/>
                    <w:left w:val="none" w:sz="0" w:space="0" w:color="auto"/>
                    <w:bottom w:val="none" w:sz="0" w:space="0" w:color="auto"/>
                    <w:right w:val="none" w:sz="0" w:space="0" w:color="auto"/>
                  </w:divBdr>
                </w:div>
                <w:div w:id="350107774">
                  <w:marLeft w:val="0"/>
                  <w:marRight w:val="0"/>
                  <w:marTop w:val="0"/>
                  <w:marBottom w:val="0"/>
                  <w:divBdr>
                    <w:top w:val="none" w:sz="0" w:space="0" w:color="auto"/>
                    <w:left w:val="none" w:sz="0" w:space="0" w:color="auto"/>
                    <w:bottom w:val="none" w:sz="0" w:space="0" w:color="auto"/>
                    <w:right w:val="none" w:sz="0" w:space="0" w:color="auto"/>
                  </w:divBdr>
                </w:div>
                <w:div w:id="1489906155">
                  <w:marLeft w:val="0"/>
                  <w:marRight w:val="0"/>
                  <w:marTop w:val="0"/>
                  <w:marBottom w:val="0"/>
                  <w:divBdr>
                    <w:top w:val="none" w:sz="0" w:space="0" w:color="auto"/>
                    <w:left w:val="none" w:sz="0" w:space="0" w:color="auto"/>
                    <w:bottom w:val="none" w:sz="0" w:space="0" w:color="auto"/>
                    <w:right w:val="none" w:sz="0" w:space="0" w:color="auto"/>
                  </w:divBdr>
                </w:div>
                <w:div w:id="561529003">
                  <w:marLeft w:val="0"/>
                  <w:marRight w:val="0"/>
                  <w:marTop w:val="0"/>
                  <w:marBottom w:val="0"/>
                  <w:divBdr>
                    <w:top w:val="none" w:sz="0" w:space="0" w:color="auto"/>
                    <w:left w:val="none" w:sz="0" w:space="0" w:color="auto"/>
                    <w:bottom w:val="none" w:sz="0" w:space="0" w:color="auto"/>
                    <w:right w:val="none" w:sz="0" w:space="0" w:color="auto"/>
                  </w:divBdr>
                </w:div>
                <w:div w:id="1780642084">
                  <w:marLeft w:val="0"/>
                  <w:marRight w:val="0"/>
                  <w:marTop w:val="0"/>
                  <w:marBottom w:val="0"/>
                  <w:divBdr>
                    <w:top w:val="none" w:sz="0" w:space="0" w:color="auto"/>
                    <w:left w:val="none" w:sz="0" w:space="0" w:color="auto"/>
                    <w:bottom w:val="none" w:sz="0" w:space="0" w:color="auto"/>
                    <w:right w:val="none" w:sz="0" w:space="0" w:color="auto"/>
                  </w:divBdr>
                </w:div>
                <w:div w:id="440153618">
                  <w:marLeft w:val="0"/>
                  <w:marRight w:val="0"/>
                  <w:marTop w:val="0"/>
                  <w:marBottom w:val="0"/>
                  <w:divBdr>
                    <w:top w:val="none" w:sz="0" w:space="0" w:color="auto"/>
                    <w:left w:val="none" w:sz="0" w:space="0" w:color="auto"/>
                    <w:bottom w:val="none" w:sz="0" w:space="0" w:color="auto"/>
                    <w:right w:val="none" w:sz="0" w:space="0" w:color="auto"/>
                  </w:divBdr>
                </w:div>
                <w:div w:id="2016687083">
                  <w:marLeft w:val="0"/>
                  <w:marRight w:val="0"/>
                  <w:marTop w:val="0"/>
                  <w:marBottom w:val="0"/>
                  <w:divBdr>
                    <w:top w:val="none" w:sz="0" w:space="0" w:color="auto"/>
                    <w:left w:val="none" w:sz="0" w:space="0" w:color="auto"/>
                    <w:bottom w:val="none" w:sz="0" w:space="0" w:color="auto"/>
                    <w:right w:val="none" w:sz="0" w:space="0" w:color="auto"/>
                  </w:divBdr>
                </w:div>
                <w:div w:id="1545631402">
                  <w:marLeft w:val="0"/>
                  <w:marRight w:val="0"/>
                  <w:marTop w:val="0"/>
                  <w:marBottom w:val="0"/>
                  <w:divBdr>
                    <w:top w:val="none" w:sz="0" w:space="0" w:color="auto"/>
                    <w:left w:val="none" w:sz="0" w:space="0" w:color="auto"/>
                    <w:bottom w:val="none" w:sz="0" w:space="0" w:color="auto"/>
                    <w:right w:val="none" w:sz="0" w:space="0" w:color="auto"/>
                  </w:divBdr>
                </w:div>
                <w:div w:id="7104569">
                  <w:marLeft w:val="0"/>
                  <w:marRight w:val="0"/>
                  <w:marTop w:val="0"/>
                  <w:marBottom w:val="0"/>
                  <w:divBdr>
                    <w:top w:val="none" w:sz="0" w:space="0" w:color="auto"/>
                    <w:left w:val="none" w:sz="0" w:space="0" w:color="auto"/>
                    <w:bottom w:val="none" w:sz="0" w:space="0" w:color="auto"/>
                    <w:right w:val="none" w:sz="0" w:space="0" w:color="auto"/>
                  </w:divBdr>
                </w:div>
                <w:div w:id="126778856">
                  <w:marLeft w:val="0"/>
                  <w:marRight w:val="0"/>
                  <w:marTop w:val="0"/>
                  <w:marBottom w:val="0"/>
                  <w:divBdr>
                    <w:top w:val="none" w:sz="0" w:space="0" w:color="auto"/>
                    <w:left w:val="none" w:sz="0" w:space="0" w:color="auto"/>
                    <w:bottom w:val="none" w:sz="0" w:space="0" w:color="auto"/>
                    <w:right w:val="none" w:sz="0" w:space="0" w:color="auto"/>
                  </w:divBdr>
                </w:div>
                <w:div w:id="1263418763">
                  <w:marLeft w:val="0"/>
                  <w:marRight w:val="0"/>
                  <w:marTop w:val="0"/>
                  <w:marBottom w:val="0"/>
                  <w:divBdr>
                    <w:top w:val="none" w:sz="0" w:space="0" w:color="auto"/>
                    <w:left w:val="none" w:sz="0" w:space="0" w:color="auto"/>
                    <w:bottom w:val="none" w:sz="0" w:space="0" w:color="auto"/>
                    <w:right w:val="none" w:sz="0" w:space="0" w:color="auto"/>
                  </w:divBdr>
                </w:div>
                <w:div w:id="140973846">
                  <w:marLeft w:val="0"/>
                  <w:marRight w:val="0"/>
                  <w:marTop w:val="0"/>
                  <w:marBottom w:val="0"/>
                  <w:divBdr>
                    <w:top w:val="none" w:sz="0" w:space="0" w:color="auto"/>
                    <w:left w:val="none" w:sz="0" w:space="0" w:color="auto"/>
                    <w:bottom w:val="none" w:sz="0" w:space="0" w:color="auto"/>
                    <w:right w:val="none" w:sz="0" w:space="0" w:color="auto"/>
                  </w:divBdr>
                </w:div>
                <w:div w:id="708384246">
                  <w:marLeft w:val="0"/>
                  <w:marRight w:val="0"/>
                  <w:marTop w:val="0"/>
                  <w:marBottom w:val="0"/>
                  <w:divBdr>
                    <w:top w:val="none" w:sz="0" w:space="0" w:color="auto"/>
                    <w:left w:val="none" w:sz="0" w:space="0" w:color="auto"/>
                    <w:bottom w:val="none" w:sz="0" w:space="0" w:color="auto"/>
                    <w:right w:val="none" w:sz="0" w:space="0" w:color="auto"/>
                  </w:divBdr>
                </w:div>
                <w:div w:id="2109618168">
                  <w:marLeft w:val="0"/>
                  <w:marRight w:val="0"/>
                  <w:marTop w:val="0"/>
                  <w:marBottom w:val="0"/>
                  <w:divBdr>
                    <w:top w:val="none" w:sz="0" w:space="0" w:color="auto"/>
                    <w:left w:val="none" w:sz="0" w:space="0" w:color="auto"/>
                    <w:bottom w:val="none" w:sz="0" w:space="0" w:color="auto"/>
                    <w:right w:val="none" w:sz="0" w:space="0" w:color="auto"/>
                  </w:divBdr>
                </w:div>
                <w:div w:id="1085765558">
                  <w:marLeft w:val="0"/>
                  <w:marRight w:val="0"/>
                  <w:marTop w:val="0"/>
                  <w:marBottom w:val="0"/>
                  <w:divBdr>
                    <w:top w:val="none" w:sz="0" w:space="0" w:color="auto"/>
                    <w:left w:val="none" w:sz="0" w:space="0" w:color="auto"/>
                    <w:bottom w:val="none" w:sz="0" w:space="0" w:color="auto"/>
                    <w:right w:val="none" w:sz="0" w:space="0" w:color="auto"/>
                  </w:divBdr>
                </w:div>
                <w:div w:id="762071808">
                  <w:marLeft w:val="0"/>
                  <w:marRight w:val="0"/>
                  <w:marTop w:val="0"/>
                  <w:marBottom w:val="0"/>
                  <w:divBdr>
                    <w:top w:val="none" w:sz="0" w:space="0" w:color="auto"/>
                    <w:left w:val="none" w:sz="0" w:space="0" w:color="auto"/>
                    <w:bottom w:val="none" w:sz="0" w:space="0" w:color="auto"/>
                    <w:right w:val="none" w:sz="0" w:space="0" w:color="auto"/>
                  </w:divBdr>
                </w:div>
                <w:div w:id="1417510323">
                  <w:marLeft w:val="0"/>
                  <w:marRight w:val="0"/>
                  <w:marTop w:val="0"/>
                  <w:marBottom w:val="0"/>
                  <w:divBdr>
                    <w:top w:val="none" w:sz="0" w:space="0" w:color="auto"/>
                    <w:left w:val="none" w:sz="0" w:space="0" w:color="auto"/>
                    <w:bottom w:val="none" w:sz="0" w:space="0" w:color="auto"/>
                    <w:right w:val="none" w:sz="0" w:space="0" w:color="auto"/>
                  </w:divBdr>
                </w:div>
                <w:div w:id="1924098916">
                  <w:marLeft w:val="0"/>
                  <w:marRight w:val="0"/>
                  <w:marTop w:val="0"/>
                  <w:marBottom w:val="0"/>
                  <w:divBdr>
                    <w:top w:val="none" w:sz="0" w:space="0" w:color="auto"/>
                    <w:left w:val="none" w:sz="0" w:space="0" w:color="auto"/>
                    <w:bottom w:val="none" w:sz="0" w:space="0" w:color="auto"/>
                    <w:right w:val="none" w:sz="0" w:space="0" w:color="auto"/>
                  </w:divBdr>
                </w:div>
                <w:div w:id="234701698">
                  <w:marLeft w:val="0"/>
                  <w:marRight w:val="0"/>
                  <w:marTop w:val="0"/>
                  <w:marBottom w:val="0"/>
                  <w:divBdr>
                    <w:top w:val="none" w:sz="0" w:space="0" w:color="auto"/>
                    <w:left w:val="none" w:sz="0" w:space="0" w:color="auto"/>
                    <w:bottom w:val="none" w:sz="0" w:space="0" w:color="auto"/>
                    <w:right w:val="none" w:sz="0" w:space="0" w:color="auto"/>
                  </w:divBdr>
                </w:div>
                <w:div w:id="2121562603">
                  <w:marLeft w:val="0"/>
                  <w:marRight w:val="0"/>
                  <w:marTop w:val="0"/>
                  <w:marBottom w:val="0"/>
                  <w:divBdr>
                    <w:top w:val="none" w:sz="0" w:space="0" w:color="auto"/>
                    <w:left w:val="none" w:sz="0" w:space="0" w:color="auto"/>
                    <w:bottom w:val="none" w:sz="0" w:space="0" w:color="auto"/>
                    <w:right w:val="none" w:sz="0" w:space="0" w:color="auto"/>
                  </w:divBdr>
                </w:div>
                <w:div w:id="1245997275">
                  <w:marLeft w:val="0"/>
                  <w:marRight w:val="0"/>
                  <w:marTop w:val="0"/>
                  <w:marBottom w:val="0"/>
                  <w:divBdr>
                    <w:top w:val="none" w:sz="0" w:space="0" w:color="auto"/>
                    <w:left w:val="none" w:sz="0" w:space="0" w:color="auto"/>
                    <w:bottom w:val="none" w:sz="0" w:space="0" w:color="auto"/>
                    <w:right w:val="none" w:sz="0" w:space="0" w:color="auto"/>
                  </w:divBdr>
                </w:div>
                <w:div w:id="998120331">
                  <w:marLeft w:val="0"/>
                  <w:marRight w:val="0"/>
                  <w:marTop w:val="0"/>
                  <w:marBottom w:val="0"/>
                  <w:divBdr>
                    <w:top w:val="none" w:sz="0" w:space="0" w:color="auto"/>
                    <w:left w:val="none" w:sz="0" w:space="0" w:color="auto"/>
                    <w:bottom w:val="none" w:sz="0" w:space="0" w:color="auto"/>
                    <w:right w:val="none" w:sz="0" w:space="0" w:color="auto"/>
                  </w:divBdr>
                </w:div>
                <w:div w:id="1137643247">
                  <w:marLeft w:val="0"/>
                  <w:marRight w:val="0"/>
                  <w:marTop w:val="0"/>
                  <w:marBottom w:val="0"/>
                  <w:divBdr>
                    <w:top w:val="none" w:sz="0" w:space="0" w:color="auto"/>
                    <w:left w:val="none" w:sz="0" w:space="0" w:color="auto"/>
                    <w:bottom w:val="none" w:sz="0" w:space="0" w:color="auto"/>
                    <w:right w:val="none" w:sz="0" w:space="0" w:color="auto"/>
                  </w:divBdr>
                </w:div>
                <w:div w:id="1700542818">
                  <w:marLeft w:val="0"/>
                  <w:marRight w:val="0"/>
                  <w:marTop w:val="0"/>
                  <w:marBottom w:val="0"/>
                  <w:divBdr>
                    <w:top w:val="none" w:sz="0" w:space="0" w:color="auto"/>
                    <w:left w:val="none" w:sz="0" w:space="0" w:color="auto"/>
                    <w:bottom w:val="none" w:sz="0" w:space="0" w:color="auto"/>
                    <w:right w:val="none" w:sz="0" w:space="0" w:color="auto"/>
                  </w:divBdr>
                </w:div>
                <w:div w:id="82997668">
                  <w:marLeft w:val="0"/>
                  <w:marRight w:val="0"/>
                  <w:marTop w:val="0"/>
                  <w:marBottom w:val="0"/>
                  <w:divBdr>
                    <w:top w:val="none" w:sz="0" w:space="0" w:color="auto"/>
                    <w:left w:val="none" w:sz="0" w:space="0" w:color="auto"/>
                    <w:bottom w:val="none" w:sz="0" w:space="0" w:color="auto"/>
                    <w:right w:val="none" w:sz="0" w:space="0" w:color="auto"/>
                  </w:divBdr>
                </w:div>
                <w:div w:id="1408385168">
                  <w:marLeft w:val="0"/>
                  <w:marRight w:val="0"/>
                  <w:marTop w:val="0"/>
                  <w:marBottom w:val="0"/>
                  <w:divBdr>
                    <w:top w:val="none" w:sz="0" w:space="0" w:color="auto"/>
                    <w:left w:val="none" w:sz="0" w:space="0" w:color="auto"/>
                    <w:bottom w:val="none" w:sz="0" w:space="0" w:color="auto"/>
                    <w:right w:val="none" w:sz="0" w:space="0" w:color="auto"/>
                  </w:divBdr>
                </w:div>
                <w:div w:id="1566329574">
                  <w:marLeft w:val="0"/>
                  <w:marRight w:val="0"/>
                  <w:marTop w:val="0"/>
                  <w:marBottom w:val="0"/>
                  <w:divBdr>
                    <w:top w:val="none" w:sz="0" w:space="0" w:color="auto"/>
                    <w:left w:val="none" w:sz="0" w:space="0" w:color="auto"/>
                    <w:bottom w:val="none" w:sz="0" w:space="0" w:color="auto"/>
                    <w:right w:val="none" w:sz="0" w:space="0" w:color="auto"/>
                  </w:divBdr>
                </w:div>
                <w:div w:id="1973246102">
                  <w:marLeft w:val="0"/>
                  <w:marRight w:val="0"/>
                  <w:marTop w:val="0"/>
                  <w:marBottom w:val="0"/>
                  <w:divBdr>
                    <w:top w:val="none" w:sz="0" w:space="0" w:color="auto"/>
                    <w:left w:val="none" w:sz="0" w:space="0" w:color="auto"/>
                    <w:bottom w:val="none" w:sz="0" w:space="0" w:color="auto"/>
                    <w:right w:val="none" w:sz="0" w:space="0" w:color="auto"/>
                  </w:divBdr>
                </w:div>
                <w:div w:id="403602381">
                  <w:marLeft w:val="0"/>
                  <w:marRight w:val="0"/>
                  <w:marTop w:val="0"/>
                  <w:marBottom w:val="0"/>
                  <w:divBdr>
                    <w:top w:val="none" w:sz="0" w:space="0" w:color="auto"/>
                    <w:left w:val="none" w:sz="0" w:space="0" w:color="auto"/>
                    <w:bottom w:val="none" w:sz="0" w:space="0" w:color="auto"/>
                    <w:right w:val="none" w:sz="0" w:space="0" w:color="auto"/>
                  </w:divBdr>
                </w:div>
                <w:div w:id="206260651">
                  <w:marLeft w:val="0"/>
                  <w:marRight w:val="0"/>
                  <w:marTop w:val="0"/>
                  <w:marBottom w:val="0"/>
                  <w:divBdr>
                    <w:top w:val="none" w:sz="0" w:space="0" w:color="auto"/>
                    <w:left w:val="none" w:sz="0" w:space="0" w:color="auto"/>
                    <w:bottom w:val="none" w:sz="0" w:space="0" w:color="auto"/>
                    <w:right w:val="none" w:sz="0" w:space="0" w:color="auto"/>
                  </w:divBdr>
                </w:div>
                <w:div w:id="875460160">
                  <w:marLeft w:val="0"/>
                  <w:marRight w:val="0"/>
                  <w:marTop w:val="0"/>
                  <w:marBottom w:val="0"/>
                  <w:divBdr>
                    <w:top w:val="none" w:sz="0" w:space="0" w:color="auto"/>
                    <w:left w:val="none" w:sz="0" w:space="0" w:color="auto"/>
                    <w:bottom w:val="none" w:sz="0" w:space="0" w:color="auto"/>
                    <w:right w:val="none" w:sz="0" w:space="0" w:color="auto"/>
                  </w:divBdr>
                </w:div>
                <w:div w:id="570579936">
                  <w:marLeft w:val="0"/>
                  <w:marRight w:val="0"/>
                  <w:marTop w:val="0"/>
                  <w:marBottom w:val="0"/>
                  <w:divBdr>
                    <w:top w:val="none" w:sz="0" w:space="0" w:color="auto"/>
                    <w:left w:val="none" w:sz="0" w:space="0" w:color="auto"/>
                    <w:bottom w:val="none" w:sz="0" w:space="0" w:color="auto"/>
                    <w:right w:val="none" w:sz="0" w:space="0" w:color="auto"/>
                  </w:divBdr>
                </w:div>
                <w:div w:id="1079054938">
                  <w:marLeft w:val="0"/>
                  <w:marRight w:val="0"/>
                  <w:marTop w:val="0"/>
                  <w:marBottom w:val="0"/>
                  <w:divBdr>
                    <w:top w:val="none" w:sz="0" w:space="0" w:color="auto"/>
                    <w:left w:val="none" w:sz="0" w:space="0" w:color="auto"/>
                    <w:bottom w:val="none" w:sz="0" w:space="0" w:color="auto"/>
                    <w:right w:val="none" w:sz="0" w:space="0" w:color="auto"/>
                  </w:divBdr>
                </w:div>
                <w:div w:id="500202677">
                  <w:marLeft w:val="0"/>
                  <w:marRight w:val="0"/>
                  <w:marTop w:val="0"/>
                  <w:marBottom w:val="0"/>
                  <w:divBdr>
                    <w:top w:val="none" w:sz="0" w:space="0" w:color="auto"/>
                    <w:left w:val="none" w:sz="0" w:space="0" w:color="auto"/>
                    <w:bottom w:val="none" w:sz="0" w:space="0" w:color="auto"/>
                    <w:right w:val="none" w:sz="0" w:space="0" w:color="auto"/>
                  </w:divBdr>
                </w:div>
                <w:div w:id="1533029252">
                  <w:marLeft w:val="0"/>
                  <w:marRight w:val="0"/>
                  <w:marTop w:val="0"/>
                  <w:marBottom w:val="0"/>
                  <w:divBdr>
                    <w:top w:val="none" w:sz="0" w:space="0" w:color="auto"/>
                    <w:left w:val="none" w:sz="0" w:space="0" w:color="auto"/>
                    <w:bottom w:val="none" w:sz="0" w:space="0" w:color="auto"/>
                    <w:right w:val="none" w:sz="0" w:space="0" w:color="auto"/>
                  </w:divBdr>
                </w:div>
                <w:div w:id="2033604403">
                  <w:marLeft w:val="0"/>
                  <w:marRight w:val="0"/>
                  <w:marTop w:val="0"/>
                  <w:marBottom w:val="0"/>
                  <w:divBdr>
                    <w:top w:val="none" w:sz="0" w:space="0" w:color="auto"/>
                    <w:left w:val="none" w:sz="0" w:space="0" w:color="auto"/>
                    <w:bottom w:val="none" w:sz="0" w:space="0" w:color="auto"/>
                    <w:right w:val="none" w:sz="0" w:space="0" w:color="auto"/>
                  </w:divBdr>
                </w:div>
                <w:div w:id="1400444107">
                  <w:marLeft w:val="0"/>
                  <w:marRight w:val="0"/>
                  <w:marTop w:val="0"/>
                  <w:marBottom w:val="0"/>
                  <w:divBdr>
                    <w:top w:val="none" w:sz="0" w:space="0" w:color="auto"/>
                    <w:left w:val="none" w:sz="0" w:space="0" w:color="auto"/>
                    <w:bottom w:val="none" w:sz="0" w:space="0" w:color="auto"/>
                    <w:right w:val="none" w:sz="0" w:space="0" w:color="auto"/>
                  </w:divBdr>
                </w:div>
                <w:div w:id="1096176440">
                  <w:marLeft w:val="0"/>
                  <w:marRight w:val="0"/>
                  <w:marTop w:val="0"/>
                  <w:marBottom w:val="0"/>
                  <w:divBdr>
                    <w:top w:val="none" w:sz="0" w:space="0" w:color="auto"/>
                    <w:left w:val="none" w:sz="0" w:space="0" w:color="auto"/>
                    <w:bottom w:val="none" w:sz="0" w:space="0" w:color="auto"/>
                    <w:right w:val="none" w:sz="0" w:space="0" w:color="auto"/>
                  </w:divBdr>
                </w:div>
                <w:div w:id="616717768">
                  <w:marLeft w:val="0"/>
                  <w:marRight w:val="0"/>
                  <w:marTop w:val="0"/>
                  <w:marBottom w:val="0"/>
                  <w:divBdr>
                    <w:top w:val="none" w:sz="0" w:space="0" w:color="auto"/>
                    <w:left w:val="none" w:sz="0" w:space="0" w:color="auto"/>
                    <w:bottom w:val="none" w:sz="0" w:space="0" w:color="auto"/>
                    <w:right w:val="none" w:sz="0" w:space="0" w:color="auto"/>
                  </w:divBdr>
                </w:div>
                <w:div w:id="1416198007">
                  <w:marLeft w:val="0"/>
                  <w:marRight w:val="0"/>
                  <w:marTop w:val="0"/>
                  <w:marBottom w:val="0"/>
                  <w:divBdr>
                    <w:top w:val="none" w:sz="0" w:space="0" w:color="auto"/>
                    <w:left w:val="none" w:sz="0" w:space="0" w:color="auto"/>
                    <w:bottom w:val="none" w:sz="0" w:space="0" w:color="auto"/>
                    <w:right w:val="none" w:sz="0" w:space="0" w:color="auto"/>
                  </w:divBdr>
                </w:div>
                <w:div w:id="954597763">
                  <w:marLeft w:val="0"/>
                  <w:marRight w:val="0"/>
                  <w:marTop w:val="0"/>
                  <w:marBottom w:val="0"/>
                  <w:divBdr>
                    <w:top w:val="none" w:sz="0" w:space="0" w:color="auto"/>
                    <w:left w:val="none" w:sz="0" w:space="0" w:color="auto"/>
                    <w:bottom w:val="none" w:sz="0" w:space="0" w:color="auto"/>
                    <w:right w:val="none" w:sz="0" w:space="0" w:color="auto"/>
                  </w:divBdr>
                </w:div>
                <w:div w:id="116724215">
                  <w:marLeft w:val="0"/>
                  <w:marRight w:val="0"/>
                  <w:marTop w:val="0"/>
                  <w:marBottom w:val="0"/>
                  <w:divBdr>
                    <w:top w:val="none" w:sz="0" w:space="0" w:color="auto"/>
                    <w:left w:val="none" w:sz="0" w:space="0" w:color="auto"/>
                    <w:bottom w:val="none" w:sz="0" w:space="0" w:color="auto"/>
                    <w:right w:val="none" w:sz="0" w:space="0" w:color="auto"/>
                  </w:divBdr>
                </w:div>
                <w:div w:id="1347093937">
                  <w:marLeft w:val="0"/>
                  <w:marRight w:val="0"/>
                  <w:marTop w:val="0"/>
                  <w:marBottom w:val="0"/>
                  <w:divBdr>
                    <w:top w:val="none" w:sz="0" w:space="0" w:color="auto"/>
                    <w:left w:val="none" w:sz="0" w:space="0" w:color="auto"/>
                    <w:bottom w:val="none" w:sz="0" w:space="0" w:color="auto"/>
                    <w:right w:val="none" w:sz="0" w:space="0" w:color="auto"/>
                  </w:divBdr>
                </w:div>
                <w:div w:id="1727558325">
                  <w:marLeft w:val="0"/>
                  <w:marRight w:val="0"/>
                  <w:marTop w:val="0"/>
                  <w:marBottom w:val="0"/>
                  <w:divBdr>
                    <w:top w:val="none" w:sz="0" w:space="0" w:color="auto"/>
                    <w:left w:val="none" w:sz="0" w:space="0" w:color="auto"/>
                    <w:bottom w:val="none" w:sz="0" w:space="0" w:color="auto"/>
                    <w:right w:val="none" w:sz="0" w:space="0" w:color="auto"/>
                  </w:divBdr>
                </w:div>
                <w:div w:id="854418288">
                  <w:marLeft w:val="0"/>
                  <w:marRight w:val="0"/>
                  <w:marTop w:val="0"/>
                  <w:marBottom w:val="0"/>
                  <w:divBdr>
                    <w:top w:val="none" w:sz="0" w:space="0" w:color="auto"/>
                    <w:left w:val="none" w:sz="0" w:space="0" w:color="auto"/>
                    <w:bottom w:val="none" w:sz="0" w:space="0" w:color="auto"/>
                    <w:right w:val="none" w:sz="0" w:space="0" w:color="auto"/>
                  </w:divBdr>
                </w:div>
                <w:div w:id="1735933618">
                  <w:marLeft w:val="0"/>
                  <w:marRight w:val="0"/>
                  <w:marTop w:val="0"/>
                  <w:marBottom w:val="0"/>
                  <w:divBdr>
                    <w:top w:val="none" w:sz="0" w:space="0" w:color="auto"/>
                    <w:left w:val="none" w:sz="0" w:space="0" w:color="auto"/>
                    <w:bottom w:val="none" w:sz="0" w:space="0" w:color="auto"/>
                    <w:right w:val="none" w:sz="0" w:space="0" w:color="auto"/>
                  </w:divBdr>
                </w:div>
                <w:div w:id="1286041786">
                  <w:marLeft w:val="0"/>
                  <w:marRight w:val="0"/>
                  <w:marTop w:val="0"/>
                  <w:marBottom w:val="0"/>
                  <w:divBdr>
                    <w:top w:val="none" w:sz="0" w:space="0" w:color="auto"/>
                    <w:left w:val="none" w:sz="0" w:space="0" w:color="auto"/>
                    <w:bottom w:val="none" w:sz="0" w:space="0" w:color="auto"/>
                    <w:right w:val="none" w:sz="0" w:space="0" w:color="auto"/>
                  </w:divBdr>
                </w:div>
                <w:div w:id="1142120052">
                  <w:marLeft w:val="0"/>
                  <w:marRight w:val="0"/>
                  <w:marTop w:val="0"/>
                  <w:marBottom w:val="0"/>
                  <w:divBdr>
                    <w:top w:val="none" w:sz="0" w:space="0" w:color="auto"/>
                    <w:left w:val="none" w:sz="0" w:space="0" w:color="auto"/>
                    <w:bottom w:val="none" w:sz="0" w:space="0" w:color="auto"/>
                    <w:right w:val="none" w:sz="0" w:space="0" w:color="auto"/>
                  </w:divBdr>
                </w:div>
                <w:div w:id="719744683">
                  <w:marLeft w:val="0"/>
                  <w:marRight w:val="0"/>
                  <w:marTop w:val="0"/>
                  <w:marBottom w:val="0"/>
                  <w:divBdr>
                    <w:top w:val="none" w:sz="0" w:space="0" w:color="auto"/>
                    <w:left w:val="none" w:sz="0" w:space="0" w:color="auto"/>
                    <w:bottom w:val="none" w:sz="0" w:space="0" w:color="auto"/>
                    <w:right w:val="none" w:sz="0" w:space="0" w:color="auto"/>
                  </w:divBdr>
                </w:div>
                <w:div w:id="938561312">
                  <w:marLeft w:val="0"/>
                  <w:marRight w:val="0"/>
                  <w:marTop w:val="0"/>
                  <w:marBottom w:val="0"/>
                  <w:divBdr>
                    <w:top w:val="none" w:sz="0" w:space="0" w:color="auto"/>
                    <w:left w:val="none" w:sz="0" w:space="0" w:color="auto"/>
                    <w:bottom w:val="none" w:sz="0" w:space="0" w:color="auto"/>
                    <w:right w:val="none" w:sz="0" w:space="0" w:color="auto"/>
                  </w:divBdr>
                </w:div>
                <w:div w:id="494884233">
                  <w:marLeft w:val="0"/>
                  <w:marRight w:val="0"/>
                  <w:marTop w:val="0"/>
                  <w:marBottom w:val="0"/>
                  <w:divBdr>
                    <w:top w:val="none" w:sz="0" w:space="0" w:color="auto"/>
                    <w:left w:val="none" w:sz="0" w:space="0" w:color="auto"/>
                    <w:bottom w:val="none" w:sz="0" w:space="0" w:color="auto"/>
                    <w:right w:val="none" w:sz="0" w:space="0" w:color="auto"/>
                  </w:divBdr>
                </w:div>
                <w:div w:id="291987797">
                  <w:marLeft w:val="0"/>
                  <w:marRight w:val="0"/>
                  <w:marTop w:val="0"/>
                  <w:marBottom w:val="0"/>
                  <w:divBdr>
                    <w:top w:val="none" w:sz="0" w:space="0" w:color="auto"/>
                    <w:left w:val="none" w:sz="0" w:space="0" w:color="auto"/>
                    <w:bottom w:val="none" w:sz="0" w:space="0" w:color="auto"/>
                    <w:right w:val="none" w:sz="0" w:space="0" w:color="auto"/>
                  </w:divBdr>
                </w:div>
                <w:div w:id="234440790">
                  <w:marLeft w:val="0"/>
                  <w:marRight w:val="0"/>
                  <w:marTop w:val="0"/>
                  <w:marBottom w:val="0"/>
                  <w:divBdr>
                    <w:top w:val="none" w:sz="0" w:space="0" w:color="auto"/>
                    <w:left w:val="none" w:sz="0" w:space="0" w:color="auto"/>
                    <w:bottom w:val="none" w:sz="0" w:space="0" w:color="auto"/>
                    <w:right w:val="none" w:sz="0" w:space="0" w:color="auto"/>
                  </w:divBdr>
                </w:div>
                <w:div w:id="721947760">
                  <w:marLeft w:val="0"/>
                  <w:marRight w:val="0"/>
                  <w:marTop w:val="0"/>
                  <w:marBottom w:val="0"/>
                  <w:divBdr>
                    <w:top w:val="none" w:sz="0" w:space="0" w:color="auto"/>
                    <w:left w:val="none" w:sz="0" w:space="0" w:color="auto"/>
                    <w:bottom w:val="none" w:sz="0" w:space="0" w:color="auto"/>
                    <w:right w:val="none" w:sz="0" w:space="0" w:color="auto"/>
                  </w:divBdr>
                </w:div>
                <w:div w:id="708455478">
                  <w:marLeft w:val="0"/>
                  <w:marRight w:val="0"/>
                  <w:marTop w:val="0"/>
                  <w:marBottom w:val="0"/>
                  <w:divBdr>
                    <w:top w:val="none" w:sz="0" w:space="0" w:color="auto"/>
                    <w:left w:val="none" w:sz="0" w:space="0" w:color="auto"/>
                    <w:bottom w:val="none" w:sz="0" w:space="0" w:color="auto"/>
                    <w:right w:val="none" w:sz="0" w:space="0" w:color="auto"/>
                  </w:divBdr>
                </w:div>
                <w:div w:id="744498443">
                  <w:marLeft w:val="0"/>
                  <w:marRight w:val="0"/>
                  <w:marTop w:val="0"/>
                  <w:marBottom w:val="0"/>
                  <w:divBdr>
                    <w:top w:val="none" w:sz="0" w:space="0" w:color="auto"/>
                    <w:left w:val="none" w:sz="0" w:space="0" w:color="auto"/>
                    <w:bottom w:val="none" w:sz="0" w:space="0" w:color="auto"/>
                    <w:right w:val="none" w:sz="0" w:space="0" w:color="auto"/>
                  </w:divBdr>
                </w:div>
                <w:div w:id="972951318">
                  <w:marLeft w:val="0"/>
                  <w:marRight w:val="0"/>
                  <w:marTop w:val="0"/>
                  <w:marBottom w:val="0"/>
                  <w:divBdr>
                    <w:top w:val="none" w:sz="0" w:space="0" w:color="auto"/>
                    <w:left w:val="none" w:sz="0" w:space="0" w:color="auto"/>
                    <w:bottom w:val="none" w:sz="0" w:space="0" w:color="auto"/>
                    <w:right w:val="none" w:sz="0" w:space="0" w:color="auto"/>
                  </w:divBdr>
                </w:div>
                <w:div w:id="1484617334">
                  <w:marLeft w:val="0"/>
                  <w:marRight w:val="0"/>
                  <w:marTop w:val="0"/>
                  <w:marBottom w:val="0"/>
                  <w:divBdr>
                    <w:top w:val="none" w:sz="0" w:space="0" w:color="auto"/>
                    <w:left w:val="none" w:sz="0" w:space="0" w:color="auto"/>
                    <w:bottom w:val="none" w:sz="0" w:space="0" w:color="auto"/>
                    <w:right w:val="none" w:sz="0" w:space="0" w:color="auto"/>
                  </w:divBdr>
                </w:div>
                <w:div w:id="1077903055">
                  <w:marLeft w:val="0"/>
                  <w:marRight w:val="0"/>
                  <w:marTop w:val="0"/>
                  <w:marBottom w:val="0"/>
                  <w:divBdr>
                    <w:top w:val="none" w:sz="0" w:space="0" w:color="auto"/>
                    <w:left w:val="none" w:sz="0" w:space="0" w:color="auto"/>
                    <w:bottom w:val="none" w:sz="0" w:space="0" w:color="auto"/>
                    <w:right w:val="none" w:sz="0" w:space="0" w:color="auto"/>
                  </w:divBdr>
                </w:div>
                <w:div w:id="2005550417">
                  <w:marLeft w:val="0"/>
                  <w:marRight w:val="0"/>
                  <w:marTop w:val="0"/>
                  <w:marBottom w:val="0"/>
                  <w:divBdr>
                    <w:top w:val="none" w:sz="0" w:space="0" w:color="auto"/>
                    <w:left w:val="none" w:sz="0" w:space="0" w:color="auto"/>
                    <w:bottom w:val="none" w:sz="0" w:space="0" w:color="auto"/>
                    <w:right w:val="none" w:sz="0" w:space="0" w:color="auto"/>
                  </w:divBdr>
                </w:div>
                <w:div w:id="1045567113">
                  <w:marLeft w:val="0"/>
                  <w:marRight w:val="0"/>
                  <w:marTop w:val="0"/>
                  <w:marBottom w:val="0"/>
                  <w:divBdr>
                    <w:top w:val="none" w:sz="0" w:space="0" w:color="auto"/>
                    <w:left w:val="none" w:sz="0" w:space="0" w:color="auto"/>
                    <w:bottom w:val="none" w:sz="0" w:space="0" w:color="auto"/>
                    <w:right w:val="none" w:sz="0" w:space="0" w:color="auto"/>
                  </w:divBdr>
                </w:div>
                <w:div w:id="369451541">
                  <w:marLeft w:val="0"/>
                  <w:marRight w:val="0"/>
                  <w:marTop w:val="0"/>
                  <w:marBottom w:val="0"/>
                  <w:divBdr>
                    <w:top w:val="none" w:sz="0" w:space="0" w:color="auto"/>
                    <w:left w:val="none" w:sz="0" w:space="0" w:color="auto"/>
                    <w:bottom w:val="none" w:sz="0" w:space="0" w:color="auto"/>
                    <w:right w:val="none" w:sz="0" w:space="0" w:color="auto"/>
                  </w:divBdr>
                </w:div>
                <w:div w:id="1408918941">
                  <w:marLeft w:val="0"/>
                  <w:marRight w:val="0"/>
                  <w:marTop w:val="0"/>
                  <w:marBottom w:val="0"/>
                  <w:divBdr>
                    <w:top w:val="none" w:sz="0" w:space="0" w:color="auto"/>
                    <w:left w:val="none" w:sz="0" w:space="0" w:color="auto"/>
                    <w:bottom w:val="none" w:sz="0" w:space="0" w:color="auto"/>
                    <w:right w:val="none" w:sz="0" w:space="0" w:color="auto"/>
                  </w:divBdr>
                </w:div>
                <w:div w:id="1656371804">
                  <w:marLeft w:val="0"/>
                  <w:marRight w:val="0"/>
                  <w:marTop w:val="0"/>
                  <w:marBottom w:val="0"/>
                  <w:divBdr>
                    <w:top w:val="none" w:sz="0" w:space="0" w:color="auto"/>
                    <w:left w:val="none" w:sz="0" w:space="0" w:color="auto"/>
                    <w:bottom w:val="none" w:sz="0" w:space="0" w:color="auto"/>
                    <w:right w:val="none" w:sz="0" w:space="0" w:color="auto"/>
                  </w:divBdr>
                </w:div>
                <w:div w:id="1845824373">
                  <w:marLeft w:val="0"/>
                  <w:marRight w:val="0"/>
                  <w:marTop w:val="0"/>
                  <w:marBottom w:val="0"/>
                  <w:divBdr>
                    <w:top w:val="none" w:sz="0" w:space="0" w:color="auto"/>
                    <w:left w:val="none" w:sz="0" w:space="0" w:color="auto"/>
                    <w:bottom w:val="none" w:sz="0" w:space="0" w:color="auto"/>
                    <w:right w:val="none" w:sz="0" w:space="0" w:color="auto"/>
                  </w:divBdr>
                </w:div>
                <w:div w:id="277757914">
                  <w:marLeft w:val="0"/>
                  <w:marRight w:val="0"/>
                  <w:marTop w:val="0"/>
                  <w:marBottom w:val="0"/>
                  <w:divBdr>
                    <w:top w:val="none" w:sz="0" w:space="0" w:color="auto"/>
                    <w:left w:val="none" w:sz="0" w:space="0" w:color="auto"/>
                    <w:bottom w:val="none" w:sz="0" w:space="0" w:color="auto"/>
                    <w:right w:val="none" w:sz="0" w:space="0" w:color="auto"/>
                  </w:divBdr>
                </w:div>
                <w:div w:id="952437682">
                  <w:marLeft w:val="0"/>
                  <w:marRight w:val="0"/>
                  <w:marTop w:val="0"/>
                  <w:marBottom w:val="0"/>
                  <w:divBdr>
                    <w:top w:val="none" w:sz="0" w:space="0" w:color="auto"/>
                    <w:left w:val="none" w:sz="0" w:space="0" w:color="auto"/>
                    <w:bottom w:val="none" w:sz="0" w:space="0" w:color="auto"/>
                    <w:right w:val="none" w:sz="0" w:space="0" w:color="auto"/>
                  </w:divBdr>
                </w:div>
                <w:div w:id="799692873">
                  <w:marLeft w:val="0"/>
                  <w:marRight w:val="0"/>
                  <w:marTop w:val="0"/>
                  <w:marBottom w:val="0"/>
                  <w:divBdr>
                    <w:top w:val="none" w:sz="0" w:space="0" w:color="auto"/>
                    <w:left w:val="none" w:sz="0" w:space="0" w:color="auto"/>
                    <w:bottom w:val="none" w:sz="0" w:space="0" w:color="auto"/>
                    <w:right w:val="none" w:sz="0" w:space="0" w:color="auto"/>
                  </w:divBdr>
                </w:div>
                <w:div w:id="79370291">
                  <w:marLeft w:val="0"/>
                  <w:marRight w:val="0"/>
                  <w:marTop w:val="0"/>
                  <w:marBottom w:val="0"/>
                  <w:divBdr>
                    <w:top w:val="none" w:sz="0" w:space="0" w:color="auto"/>
                    <w:left w:val="none" w:sz="0" w:space="0" w:color="auto"/>
                    <w:bottom w:val="none" w:sz="0" w:space="0" w:color="auto"/>
                    <w:right w:val="none" w:sz="0" w:space="0" w:color="auto"/>
                  </w:divBdr>
                </w:div>
                <w:div w:id="2068919168">
                  <w:marLeft w:val="0"/>
                  <w:marRight w:val="0"/>
                  <w:marTop w:val="0"/>
                  <w:marBottom w:val="0"/>
                  <w:divBdr>
                    <w:top w:val="none" w:sz="0" w:space="0" w:color="auto"/>
                    <w:left w:val="none" w:sz="0" w:space="0" w:color="auto"/>
                    <w:bottom w:val="none" w:sz="0" w:space="0" w:color="auto"/>
                    <w:right w:val="none" w:sz="0" w:space="0" w:color="auto"/>
                  </w:divBdr>
                </w:div>
                <w:div w:id="1148664555">
                  <w:marLeft w:val="0"/>
                  <w:marRight w:val="0"/>
                  <w:marTop w:val="0"/>
                  <w:marBottom w:val="0"/>
                  <w:divBdr>
                    <w:top w:val="none" w:sz="0" w:space="0" w:color="auto"/>
                    <w:left w:val="none" w:sz="0" w:space="0" w:color="auto"/>
                    <w:bottom w:val="none" w:sz="0" w:space="0" w:color="auto"/>
                    <w:right w:val="none" w:sz="0" w:space="0" w:color="auto"/>
                  </w:divBdr>
                </w:div>
                <w:div w:id="1893224771">
                  <w:marLeft w:val="0"/>
                  <w:marRight w:val="0"/>
                  <w:marTop w:val="0"/>
                  <w:marBottom w:val="0"/>
                  <w:divBdr>
                    <w:top w:val="none" w:sz="0" w:space="0" w:color="auto"/>
                    <w:left w:val="none" w:sz="0" w:space="0" w:color="auto"/>
                    <w:bottom w:val="none" w:sz="0" w:space="0" w:color="auto"/>
                    <w:right w:val="none" w:sz="0" w:space="0" w:color="auto"/>
                  </w:divBdr>
                </w:div>
                <w:div w:id="572199990">
                  <w:marLeft w:val="0"/>
                  <w:marRight w:val="0"/>
                  <w:marTop w:val="0"/>
                  <w:marBottom w:val="0"/>
                  <w:divBdr>
                    <w:top w:val="none" w:sz="0" w:space="0" w:color="auto"/>
                    <w:left w:val="none" w:sz="0" w:space="0" w:color="auto"/>
                    <w:bottom w:val="none" w:sz="0" w:space="0" w:color="auto"/>
                    <w:right w:val="none" w:sz="0" w:space="0" w:color="auto"/>
                  </w:divBdr>
                </w:div>
                <w:div w:id="2031448339">
                  <w:marLeft w:val="0"/>
                  <w:marRight w:val="0"/>
                  <w:marTop w:val="0"/>
                  <w:marBottom w:val="0"/>
                  <w:divBdr>
                    <w:top w:val="none" w:sz="0" w:space="0" w:color="auto"/>
                    <w:left w:val="none" w:sz="0" w:space="0" w:color="auto"/>
                    <w:bottom w:val="none" w:sz="0" w:space="0" w:color="auto"/>
                    <w:right w:val="none" w:sz="0" w:space="0" w:color="auto"/>
                  </w:divBdr>
                </w:div>
                <w:div w:id="32460792">
                  <w:marLeft w:val="0"/>
                  <w:marRight w:val="0"/>
                  <w:marTop w:val="0"/>
                  <w:marBottom w:val="0"/>
                  <w:divBdr>
                    <w:top w:val="none" w:sz="0" w:space="0" w:color="auto"/>
                    <w:left w:val="none" w:sz="0" w:space="0" w:color="auto"/>
                    <w:bottom w:val="none" w:sz="0" w:space="0" w:color="auto"/>
                    <w:right w:val="none" w:sz="0" w:space="0" w:color="auto"/>
                  </w:divBdr>
                </w:div>
                <w:div w:id="234509166">
                  <w:marLeft w:val="0"/>
                  <w:marRight w:val="0"/>
                  <w:marTop w:val="0"/>
                  <w:marBottom w:val="0"/>
                  <w:divBdr>
                    <w:top w:val="none" w:sz="0" w:space="0" w:color="auto"/>
                    <w:left w:val="none" w:sz="0" w:space="0" w:color="auto"/>
                    <w:bottom w:val="none" w:sz="0" w:space="0" w:color="auto"/>
                    <w:right w:val="none" w:sz="0" w:space="0" w:color="auto"/>
                  </w:divBdr>
                </w:div>
                <w:div w:id="1268730220">
                  <w:marLeft w:val="0"/>
                  <w:marRight w:val="0"/>
                  <w:marTop w:val="0"/>
                  <w:marBottom w:val="0"/>
                  <w:divBdr>
                    <w:top w:val="none" w:sz="0" w:space="0" w:color="auto"/>
                    <w:left w:val="none" w:sz="0" w:space="0" w:color="auto"/>
                    <w:bottom w:val="none" w:sz="0" w:space="0" w:color="auto"/>
                    <w:right w:val="none" w:sz="0" w:space="0" w:color="auto"/>
                  </w:divBdr>
                </w:div>
                <w:div w:id="1653831510">
                  <w:marLeft w:val="0"/>
                  <w:marRight w:val="0"/>
                  <w:marTop w:val="0"/>
                  <w:marBottom w:val="0"/>
                  <w:divBdr>
                    <w:top w:val="none" w:sz="0" w:space="0" w:color="auto"/>
                    <w:left w:val="none" w:sz="0" w:space="0" w:color="auto"/>
                    <w:bottom w:val="none" w:sz="0" w:space="0" w:color="auto"/>
                    <w:right w:val="none" w:sz="0" w:space="0" w:color="auto"/>
                  </w:divBdr>
                </w:div>
                <w:div w:id="1121269333">
                  <w:marLeft w:val="0"/>
                  <w:marRight w:val="0"/>
                  <w:marTop w:val="0"/>
                  <w:marBottom w:val="0"/>
                  <w:divBdr>
                    <w:top w:val="none" w:sz="0" w:space="0" w:color="auto"/>
                    <w:left w:val="none" w:sz="0" w:space="0" w:color="auto"/>
                    <w:bottom w:val="none" w:sz="0" w:space="0" w:color="auto"/>
                    <w:right w:val="none" w:sz="0" w:space="0" w:color="auto"/>
                  </w:divBdr>
                </w:div>
                <w:div w:id="28919612">
                  <w:marLeft w:val="0"/>
                  <w:marRight w:val="0"/>
                  <w:marTop w:val="0"/>
                  <w:marBottom w:val="0"/>
                  <w:divBdr>
                    <w:top w:val="none" w:sz="0" w:space="0" w:color="auto"/>
                    <w:left w:val="none" w:sz="0" w:space="0" w:color="auto"/>
                    <w:bottom w:val="none" w:sz="0" w:space="0" w:color="auto"/>
                    <w:right w:val="none" w:sz="0" w:space="0" w:color="auto"/>
                  </w:divBdr>
                </w:div>
                <w:div w:id="1655334671">
                  <w:marLeft w:val="0"/>
                  <w:marRight w:val="0"/>
                  <w:marTop w:val="0"/>
                  <w:marBottom w:val="0"/>
                  <w:divBdr>
                    <w:top w:val="none" w:sz="0" w:space="0" w:color="auto"/>
                    <w:left w:val="none" w:sz="0" w:space="0" w:color="auto"/>
                    <w:bottom w:val="none" w:sz="0" w:space="0" w:color="auto"/>
                    <w:right w:val="none" w:sz="0" w:space="0" w:color="auto"/>
                  </w:divBdr>
                </w:div>
                <w:div w:id="1181161891">
                  <w:marLeft w:val="0"/>
                  <w:marRight w:val="0"/>
                  <w:marTop w:val="0"/>
                  <w:marBottom w:val="0"/>
                  <w:divBdr>
                    <w:top w:val="none" w:sz="0" w:space="0" w:color="auto"/>
                    <w:left w:val="none" w:sz="0" w:space="0" w:color="auto"/>
                    <w:bottom w:val="none" w:sz="0" w:space="0" w:color="auto"/>
                    <w:right w:val="none" w:sz="0" w:space="0" w:color="auto"/>
                  </w:divBdr>
                </w:div>
                <w:div w:id="597569636">
                  <w:marLeft w:val="0"/>
                  <w:marRight w:val="0"/>
                  <w:marTop w:val="0"/>
                  <w:marBottom w:val="0"/>
                  <w:divBdr>
                    <w:top w:val="none" w:sz="0" w:space="0" w:color="auto"/>
                    <w:left w:val="none" w:sz="0" w:space="0" w:color="auto"/>
                    <w:bottom w:val="none" w:sz="0" w:space="0" w:color="auto"/>
                    <w:right w:val="none" w:sz="0" w:space="0" w:color="auto"/>
                  </w:divBdr>
                </w:div>
                <w:div w:id="1912502710">
                  <w:marLeft w:val="0"/>
                  <w:marRight w:val="0"/>
                  <w:marTop w:val="0"/>
                  <w:marBottom w:val="0"/>
                  <w:divBdr>
                    <w:top w:val="none" w:sz="0" w:space="0" w:color="auto"/>
                    <w:left w:val="none" w:sz="0" w:space="0" w:color="auto"/>
                    <w:bottom w:val="none" w:sz="0" w:space="0" w:color="auto"/>
                    <w:right w:val="none" w:sz="0" w:space="0" w:color="auto"/>
                  </w:divBdr>
                </w:div>
                <w:div w:id="1925264617">
                  <w:marLeft w:val="0"/>
                  <w:marRight w:val="0"/>
                  <w:marTop w:val="0"/>
                  <w:marBottom w:val="0"/>
                  <w:divBdr>
                    <w:top w:val="none" w:sz="0" w:space="0" w:color="auto"/>
                    <w:left w:val="none" w:sz="0" w:space="0" w:color="auto"/>
                    <w:bottom w:val="none" w:sz="0" w:space="0" w:color="auto"/>
                    <w:right w:val="none" w:sz="0" w:space="0" w:color="auto"/>
                  </w:divBdr>
                </w:div>
                <w:div w:id="1600411977">
                  <w:marLeft w:val="0"/>
                  <w:marRight w:val="0"/>
                  <w:marTop w:val="0"/>
                  <w:marBottom w:val="0"/>
                  <w:divBdr>
                    <w:top w:val="none" w:sz="0" w:space="0" w:color="auto"/>
                    <w:left w:val="none" w:sz="0" w:space="0" w:color="auto"/>
                    <w:bottom w:val="none" w:sz="0" w:space="0" w:color="auto"/>
                    <w:right w:val="none" w:sz="0" w:space="0" w:color="auto"/>
                  </w:divBdr>
                </w:div>
                <w:div w:id="1593314548">
                  <w:marLeft w:val="0"/>
                  <w:marRight w:val="0"/>
                  <w:marTop w:val="0"/>
                  <w:marBottom w:val="0"/>
                  <w:divBdr>
                    <w:top w:val="none" w:sz="0" w:space="0" w:color="auto"/>
                    <w:left w:val="none" w:sz="0" w:space="0" w:color="auto"/>
                    <w:bottom w:val="none" w:sz="0" w:space="0" w:color="auto"/>
                    <w:right w:val="none" w:sz="0" w:space="0" w:color="auto"/>
                  </w:divBdr>
                </w:div>
                <w:div w:id="1954629669">
                  <w:marLeft w:val="0"/>
                  <w:marRight w:val="0"/>
                  <w:marTop w:val="0"/>
                  <w:marBottom w:val="0"/>
                  <w:divBdr>
                    <w:top w:val="none" w:sz="0" w:space="0" w:color="auto"/>
                    <w:left w:val="none" w:sz="0" w:space="0" w:color="auto"/>
                    <w:bottom w:val="none" w:sz="0" w:space="0" w:color="auto"/>
                    <w:right w:val="none" w:sz="0" w:space="0" w:color="auto"/>
                  </w:divBdr>
                </w:div>
                <w:div w:id="1221593567">
                  <w:marLeft w:val="0"/>
                  <w:marRight w:val="0"/>
                  <w:marTop w:val="0"/>
                  <w:marBottom w:val="0"/>
                  <w:divBdr>
                    <w:top w:val="none" w:sz="0" w:space="0" w:color="auto"/>
                    <w:left w:val="none" w:sz="0" w:space="0" w:color="auto"/>
                    <w:bottom w:val="none" w:sz="0" w:space="0" w:color="auto"/>
                    <w:right w:val="none" w:sz="0" w:space="0" w:color="auto"/>
                  </w:divBdr>
                </w:div>
                <w:div w:id="1248808991">
                  <w:marLeft w:val="0"/>
                  <w:marRight w:val="0"/>
                  <w:marTop w:val="0"/>
                  <w:marBottom w:val="0"/>
                  <w:divBdr>
                    <w:top w:val="none" w:sz="0" w:space="0" w:color="auto"/>
                    <w:left w:val="none" w:sz="0" w:space="0" w:color="auto"/>
                    <w:bottom w:val="none" w:sz="0" w:space="0" w:color="auto"/>
                    <w:right w:val="none" w:sz="0" w:space="0" w:color="auto"/>
                  </w:divBdr>
                </w:div>
                <w:div w:id="1382751196">
                  <w:marLeft w:val="0"/>
                  <w:marRight w:val="0"/>
                  <w:marTop w:val="0"/>
                  <w:marBottom w:val="0"/>
                  <w:divBdr>
                    <w:top w:val="none" w:sz="0" w:space="0" w:color="auto"/>
                    <w:left w:val="none" w:sz="0" w:space="0" w:color="auto"/>
                    <w:bottom w:val="none" w:sz="0" w:space="0" w:color="auto"/>
                    <w:right w:val="none" w:sz="0" w:space="0" w:color="auto"/>
                  </w:divBdr>
                </w:div>
                <w:div w:id="1472869537">
                  <w:marLeft w:val="0"/>
                  <w:marRight w:val="0"/>
                  <w:marTop w:val="0"/>
                  <w:marBottom w:val="0"/>
                  <w:divBdr>
                    <w:top w:val="none" w:sz="0" w:space="0" w:color="auto"/>
                    <w:left w:val="none" w:sz="0" w:space="0" w:color="auto"/>
                    <w:bottom w:val="none" w:sz="0" w:space="0" w:color="auto"/>
                    <w:right w:val="none" w:sz="0" w:space="0" w:color="auto"/>
                  </w:divBdr>
                </w:div>
                <w:div w:id="503010749">
                  <w:marLeft w:val="0"/>
                  <w:marRight w:val="0"/>
                  <w:marTop w:val="0"/>
                  <w:marBottom w:val="0"/>
                  <w:divBdr>
                    <w:top w:val="none" w:sz="0" w:space="0" w:color="auto"/>
                    <w:left w:val="none" w:sz="0" w:space="0" w:color="auto"/>
                    <w:bottom w:val="none" w:sz="0" w:space="0" w:color="auto"/>
                    <w:right w:val="none" w:sz="0" w:space="0" w:color="auto"/>
                  </w:divBdr>
                </w:div>
                <w:div w:id="1553805104">
                  <w:marLeft w:val="0"/>
                  <w:marRight w:val="0"/>
                  <w:marTop w:val="0"/>
                  <w:marBottom w:val="0"/>
                  <w:divBdr>
                    <w:top w:val="none" w:sz="0" w:space="0" w:color="auto"/>
                    <w:left w:val="none" w:sz="0" w:space="0" w:color="auto"/>
                    <w:bottom w:val="none" w:sz="0" w:space="0" w:color="auto"/>
                    <w:right w:val="none" w:sz="0" w:space="0" w:color="auto"/>
                  </w:divBdr>
                </w:div>
                <w:div w:id="1638215918">
                  <w:marLeft w:val="0"/>
                  <w:marRight w:val="0"/>
                  <w:marTop w:val="0"/>
                  <w:marBottom w:val="0"/>
                  <w:divBdr>
                    <w:top w:val="none" w:sz="0" w:space="0" w:color="auto"/>
                    <w:left w:val="none" w:sz="0" w:space="0" w:color="auto"/>
                    <w:bottom w:val="none" w:sz="0" w:space="0" w:color="auto"/>
                    <w:right w:val="none" w:sz="0" w:space="0" w:color="auto"/>
                  </w:divBdr>
                </w:div>
                <w:div w:id="879438491">
                  <w:marLeft w:val="0"/>
                  <w:marRight w:val="0"/>
                  <w:marTop w:val="0"/>
                  <w:marBottom w:val="0"/>
                  <w:divBdr>
                    <w:top w:val="none" w:sz="0" w:space="0" w:color="auto"/>
                    <w:left w:val="none" w:sz="0" w:space="0" w:color="auto"/>
                    <w:bottom w:val="none" w:sz="0" w:space="0" w:color="auto"/>
                    <w:right w:val="none" w:sz="0" w:space="0" w:color="auto"/>
                  </w:divBdr>
                </w:div>
                <w:div w:id="122382097">
                  <w:marLeft w:val="0"/>
                  <w:marRight w:val="0"/>
                  <w:marTop w:val="0"/>
                  <w:marBottom w:val="0"/>
                  <w:divBdr>
                    <w:top w:val="none" w:sz="0" w:space="0" w:color="auto"/>
                    <w:left w:val="none" w:sz="0" w:space="0" w:color="auto"/>
                    <w:bottom w:val="none" w:sz="0" w:space="0" w:color="auto"/>
                    <w:right w:val="none" w:sz="0" w:space="0" w:color="auto"/>
                  </w:divBdr>
                </w:div>
                <w:div w:id="603076293">
                  <w:marLeft w:val="0"/>
                  <w:marRight w:val="0"/>
                  <w:marTop w:val="0"/>
                  <w:marBottom w:val="0"/>
                  <w:divBdr>
                    <w:top w:val="none" w:sz="0" w:space="0" w:color="auto"/>
                    <w:left w:val="none" w:sz="0" w:space="0" w:color="auto"/>
                    <w:bottom w:val="none" w:sz="0" w:space="0" w:color="auto"/>
                    <w:right w:val="none" w:sz="0" w:space="0" w:color="auto"/>
                  </w:divBdr>
                </w:div>
                <w:div w:id="903947753">
                  <w:marLeft w:val="0"/>
                  <w:marRight w:val="0"/>
                  <w:marTop w:val="0"/>
                  <w:marBottom w:val="0"/>
                  <w:divBdr>
                    <w:top w:val="none" w:sz="0" w:space="0" w:color="auto"/>
                    <w:left w:val="none" w:sz="0" w:space="0" w:color="auto"/>
                    <w:bottom w:val="none" w:sz="0" w:space="0" w:color="auto"/>
                    <w:right w:val="none" w:sz="0" w:space="0" w:color="auto"/>
                  </w:divBdr>
                </w:div>
                <w:div w:id="1572497609">
                  <w:marLeft w:val="0"/>
                  <w:marRight w:val="0"/>
                  <w:marTop w:val="0"/>
                  <w:marBottom w:val="0"/>
                  <w:divBdr>
                    <w:top w:val="none" w:sz="0" w:space="0" w:color="auto"/>
                    <w:left w:val="none" w:sz="0" w:space="0" w:color="auto"/>
                    <w:bottom w:val="none" w:sz="0" w:space="0" w:color="auto"/>
                    <w:right w:val="none" w:sz="0" w:space="0" w:color="auto"/>
                  </w:divBdr>
                </w:div>
                <w:div w:id="519204347">
                  <w:marLeft w:val="0"/>
                  <w:marRight w:val="0"/>
                  <w:marTop w:val="0"/>
                  <w:marBottom w:val="0"/>
                  <w:divBdr>
                    <w:top w:val="none" w:sz="0" w:space="0" w:color="auto"/>
                    <w:left w:val="none" w:sz="0" w:space="0" w:color="auto"/>
                    <w:bottom w:val="none" w:sz="0" w:space="0" w:color="auto"/>
                    <w:right w:val="none" w:sz="0" w:space="0" w:color="auto"/>
                  </w:divBdr>
                </w:div>
                <w:div w:id="1498108098">
                  <w:marLeft w:val="0"/>
                  <w:marRight w:val="0"/>
                  <w:marTop w:val="0"/>
                  <w:marBottom w:val="0"/>
                  <w:divBdr>
                    <w:top w:val="none" w:sz="0" w:space="0" w:color="auto"/>
                    <w:left w:val="none" w:sz="0" w:space="0" w:color="auto"/>
                    <w:bottom w:val="none" w:sz="0" w:space="0" w:color="auto"/>
                    <w:right w:val="none" w:sz="0" w:space="0" w:color="auto"/>
                  </w:divBdr>
                </w:div>
                <w:div w:id="1057555896">
                  <w:marLeft w:val="0"/>
                  <w:marRight w:val="0"/>
                  <w:marTop w:val="0"/>
                  <w:marBottom w:val="0"/>
                  <w:divBdr>
                    <w:top w:val="none" w:sz="0" w:space="0" w:color="auto"/>
                    <w:left w:val="none" w:sz="0" w:space="0" w:color="auto"/>
                    <w:bottom w:val="none" w:sz="0" w:space="0" w:color="auto"/>
                    <w:right w:val="none" w:sz="0" w:space="0" w:color="auto"/>
                  </w:divBdr>
                </w:div>
                <w:div w:id="1592280514">
                  <w:marLeft w:val="0"/>
                  <w:marRight w:val="0"/>
                  <w:marTop w:val="0"/>
                  <w:marBottom w:val="0"/>
                  <w:divBdr>
                    <w:top w:val="none" w:sz="0" w:space="0" w:color="auto"/>
                    <w:left w:val="none" w:sz="0" w:space="0" w:color="auto"/>
                    <w:bottom w:val="none" w:sz="0" w:space="0" w:color="auto"/>
                    <w:right w:val="none" w:sz="0" w:space="0" w:color="auto"/>
                  </w:divBdr>
                </w:div>
                <w:div w:id="1380327718">
                  <w:marLeft w:val="0"/>
                  <w:marRight w:val="0"/>
                  <w:marTop w:val="0"/>
                  <w:marBottom w:val="0"/>
                  <w:divBdr>
                    <w:top w:val="none" w:sz="0" w:space="0" w:color="auto"/>
                    <w:left w:val="none" w:sz="0" w:space="0" w:color="auto"/>
                    <w:bottom w:val="none" w:sz="0" w:space="0" w:color="auto"/>
                    <w:right w:val="none" w:sz="0" w:space="0" w:color="auto"/>
                  </w:divBdr>
                </w:div>
                <w:div w:id="764157597">
                  <w:marLeft w:val="0"/>
                  <w:marRight w:val="0"/>
                  <w:marTop w:val="0"/>
                  <w:marBottom w:val="0"/>
                  <w:divBdr>
                    <w:top w:val="none" w:sz="0" w:space="0" w:color="auto"/>
                    <w:left w:val="none" w:sz="0" w:space="0" w:color="auto"/>
                    <w:bottom w:val="none" w:sz="0" w:space="0" w:color="auto"/>
                    <w:right w:val="none" w:sz="0" w:space="0" w:color="auto"/>
                  </w:divBdr>
                </w:div>
                <w:div w:id="58285127">
                  <w:marLeft w:val="0"/>
                  <w:marRight w:val="0"/>
                  <w:marTop w:val="0"/>
                  <w:marBottom w:val="0"/>
                  <w:divBdr>
                    <w:top w:val="none" w:sz="0" w:space="0" w:color="auto"/>
                    <w:left w:val="none" w:sz="0" w:space="0" w:color="auto"/>
                    <w:bottom w:val="none" w:sz="0" w:space="0" w:color="auto"/>
                    <w:right w:val="none" w:sz="0" w:space="0" w:color="auto"/>
                  </w:divBdr>
                </w:div>
                <w:div w:id="1051031882">
                  <w:marLeft w:val="0"/>
                  <w:marRight w:val="0"/>
                  <w:marTop w:val="0"/>
                  <w:marBottom w:val="0"/>
                  <w:divBdr>
                    <w:top w:val="none" w:sz="0" w:space="0" w:color="auto"/>
                    <w:left w:val="none" w:sz="0" w:space="0" w:color="auto"/>
                    <w:bottom w:val="none" w:sz="0" w:space="0" w:color="auto"/>
                    <w:right w:val="none" w:sz="0" w:space="0" w:color="auto"/>
                  </w:divBdr>
                </w:div>
                <w:div w:id="1170873789">
                  <w:marLeft w:val="0"/>
                  <w:marRight w:val="0"/>
                  <w:marTop w:val="0"/>
                  <w:marBottom w:val="0"/>
                  <w:divBdr>
                    <w:top w:val="none" w:sz="0" w:space="0" w:color="auto"/>
                    <w:left w:val="none" w:sz="0" w:space="0" w:color="auto"/>
                    <w:bottom w:val="none" w:sz="0" w:space="0" w:color="auto"/>
                    <w:right w:val="none" w:sz="0" w:space="0" w:color="auto"/>
                  </w:divBdr>
                </w:div>
                <w:div w:id="1578201836">
                  <w:marLeft w:val="0"/>
                  <w:marRight w:val="0"/>
                  <w:marTop w:val="0"/>
                  <w:marBottom w:val="0"/>
                  <w:divBdr>
                    <w:top w:val="none" w:sz="0" w:space="0" w:color="auto"/>
                    <w:left w:val="none" w:sz="0" w:space="0" w:color="auto"/>
                    <w:bottom w:val="none" w:sz="0" w:space="0" w:color="auto"/>
                    <w:right w:val="none" w:sz="0" w:space="0" w:color="auto"/>
                  </w:divBdr>
                </w:div>
                <w:div w:id="1880165717">
                  <w:marLeft w:val="0"/>
                  <w:marRight w:val="0"/>
                  <w:marTop w:val="0"/>
                  <w:marBottom w:val="0"/>
                  <w:divBdr>
                    <w:top w:val="none" w:sz="0" w:space="0" w:color="auto"/>
                    <w:left w:val="none" w:sz="0" w:space="0" w:color="auto"/>
                    <w:bottom w:val="none" w:sz="0" w:space="0" w:color="auto"/>
                    <w:right w:val="none" w:sz="0" w:space="0" w:color="auto"/>
                  </w:divBdr>
                </w:div>
                <w:div w:id="71392477">
                  <w:marLeft w:val="0"/>
                  <w:marRight w:val="0"/>
                  <w:marTop w:val="0"/>
                  <w:marBottom w:val="0"/>
                  <w:divBdr>
                    <w:top w:val="none" w:sz="0" w:space="0" w:color="auto"/>
                    <w:left w:val="none" w:sz="0" w:space="0" w:color="auto"/>
                    <w:bottom w:val="none" w:sz="0" w:space="0" w:color="auto"/>
                    <w:right w:val="none" w:sz="0" w:space="0" w:color="auto"/>
                  </w:divBdr>
                </w:div>
                <w:div w:id="780103959">
                  <w:marLeft w:val="0"/>
                  <w:marRight w:val="0"/>
                  <w:marTop w:val="0"/>
                  <w:marBottom w:val="0"/>
                  <w:divBdr>
                    <w:top w:val="none" w:sz="0" w:space="0" w:color="auto"/>
                    <w:left w:val="none" w:sz="0" w:space="0" w:color="auto"/>
                    <w:bottom w:val="none" w:sz="0" w:space="0" w:color="auto"/>
                    <w:right w:val="none" w:sz="0" w:space="0" w:color="auto"/>
                  </w:divBdr>
                </w:div>
                <w:div w:id="654377404">
                  <w:marLeft w:val="0"/>
                  <w:marRight w:val="0"/>
                  <w:marTop w:val="0"/>
                  <w:marBottom w:val="0"/>
                  <w:divBdr>
                    <w:top w:val="none" w:sz="0" w:space="0" w:color="auto"/>
                    <w:left w:val="none" w:sz="0" w:space="0" w:color="auto"/>
                    <w:bottom w:val="none" w:sz="0" w:space="0" w:color="auto"/>
                    <w:right w:val="none" w:sz="0" w:space="0" w:color="auto"/>
                  </w:divBdr>
                </w:div>
                <w:div w:id="171576582">
                  <w:marLeft w:val="0"/>
                  <w:marRight w:val="0"/>
                  <w:marTop w:val="0"/>
                  <w:marBottom w:val="0"/>
                  <w:divBdr>
                    <w:top w:val="none" w:sz="0" w:space="0" w:color="auto"/>
                    <w:left w:val="none" w:sz="0" w:space="0" w:color="auto"/>
                    <w:bottom w:val="none" w:sz="0" w:space="0" w:color="auto"/>
                    <w:right w:val="none" w:sz="0" w:space="0" w:color="auto"/>
                  </w:divBdr>
                </w:div>
                <w:div w:id="1027222904">
                  <w:marLeft w:val="0"/>
                  <w:marRight w:val="0"/>
                  <w:marTop w:val="0"/>
                  <w:marBottom w:val="0"/>
                  <w:divBdr>
                    <w:top w:val="none" w:sz="0" w:space="0" w:color="auto"/>
                    <w:left w:val="none" w:sz="0" w:space="0" w:color="auto"/>
                    <w:bottom w:val="none" w:sz="0" w:space="0" w:color="auto"/>
                    <w:right w:val="none" w:sz="0" w:space="0" w:color="auto"/>
                  </w:divBdr>
                </w:div>
                <w:div w:id="1474056355">
                  <w:marLeft w:val="0"/>
                  <w:marRight w:val="0"/>
                  <w:marTop w:val="0"/>
                  <w:marBottom w:val="0"/>
                  <w:divBdr>
                    <w:top w:val="none" w:sz="0" w:space="0" w:color="auto"/>
                    <w:left w:val="none" w:sz="0" w:space="0" w:color="auto"/>
                    <w:bottom w:val="none" w:sz="0" w:space="0" w:color="auto"/>
                    <w:right w:val="none" w:sz="0" w:space="0" w:color="auto"/>
                  </w:divBdr>
                </w:div>
                <w:div w:id="415979026">
                  <w:marLeft w:val="0"/>
                  <w:marRight w:val="0"/>
                  <w:marTop w:val="0"/>
                  <w:marBottom w:val="0"/>
                  <w:divBdr>
                    <w:top w:val="none" w:sz="0" w:space="0" w:color="auto"/>
                    <w:left w:val="none" w:sz="0" w:space="0" w:color="auto"/>
                    <w:bottom w:val="none" w:sz="0" w:space="0" w:color="auto"/>
                    <w:right w:val="none" w:sz="0" w:space="0" w:color="auto"/>
                  </w:divBdr>
                </w:div>
                <w:div w:id="2136831993">
                  <w:marLeft w:val="0"/>
                  <w:marRight w:val="0"/>
                  <w:marTop w:val="0"/>
                  <w:marBottom w:val="0"/>
                  <w:divBdr>
                    <w:top w:val="none" w:sz="0" w:space="0" w:color="auto"/>
                    <w:left w:val="none" w:sz="0" w:space="0" w:color="auto"/>
                    <w:bottom w:val="none" w:sz="0" w:space="0" w:color="auto"/>
                    <w:right w:val="none" w:sz="0" w:space="0" w:color="auto"/>
                  </w:divBdr>
                </w:div>
                <w:div w:id="979191115">
                  <w:marLeft w:val="0"/>
                  <w:marRight w:val="0"/>
                  <w:marTop w:val="0"/>
                  <w:marBottom w:val="0"/>
                  <w:divBdr>
                    <w:top w:val="none" w:sz="0" w:space="0" w:color="auto"/>
                    <w:left w:val="none" w:sz="0" w:space="0" w:color="auto"/>
                    <w:bottom w:val="none" w:sz="0" w:space="0" w:color="auto"/>
                    <w:right w:val="none" w:sz="0" w:space="0" w:color="auto"/>
                  </w:divBdr>
                </w:div>
                <w:div w:id="1804347846">
                  <w:marLeft w:val="0"/>
                  <w:marRight w:val="0"/>
                  <w:marTop w:val="0"/>
                  <w:marBottom w:val="0"/>
                  <w:divBdr>
                    <w:top w:val="none" w:sz="0" w:space="0" w:color="auto"/>
                    <w:left w:val="none" w:sz="0" w:space="0" w:color="auto"/>
                    <w:bottom w:val="none" w:sz="0" w:space="0" w:color="auto"/>
                    <w:right w:val="none" w:sz="0" w:space="0" w:color="auto"/>
                  </w:divBdr>
                </w:div>
                <w:div w:id="535896666">
                  <w:marLeft w:val="0"/>
                  <w:marRight w:val="0"/>
                  <w:marTop w:val="0"/>
                  <w:marBottom w:val="0"/>
                  <w:divBdr>
                    <w:top w:val="none" w:sz="0" w:space="0" w:color="auto"/>
                    <w:left w:val="none" w:sz="0" w:space="0" w:color="auto"/>
                    <w:bottom w:val="none" w:sz="0" w:space="0" w:color="auto"/>
                    <w:right w:val="none" w:sz="0" w:space="0" w:color="auto"/>
                  </w:divBdr>
                </w:div>
                <w:div w:id="1674721776">
                  <w:marLeft w:val="0"/>
                  <w:marRight w:val="0"/>
                  <w:marTop w:val="0"/>
                  <w:marBottom w:val="0"/>
                  <w:divBdr>
                    <w:top w:val="none" w:sz="0" w:space="0" w:color="auto"/>
                    <w:left w:val="none" w:sz="0" w:space="0" w:color="auto"/>
                    <w:bottom w:val="none" w:sz="0" w:space="0" w:color="auto"/>
                    <w:right w:val="none" w:sz="0" w:space="0" w:color="auto"/>
                  </w:divBdr>
                </w:div>
                <w:div w:id="966543274">
                  <w:marLeft w:val="0"/>
                  <w:marRight w:val="0"/>
                  <w:marTop w:val="0"/>
                  <w:marBottom w:val="0"/>
                  <w:divBdr>
                    <w:top w:val="none" w:sz="0" w:space="0" w:color="auto"/>
                    <w:left w:val="none" w:sz="0" w:space="0" w:color="auto"/>
                    <w:bottom w:val="none" w:sz="0" w:space="0" w:color="auto"/>
                    <w:right w:val="none" w:sz="0" w:space="0" w:color="auto"/>
                  </w:divBdr>
                </w:div>
                <w:div w:id="1818648430">
                  <w:marLeft w:val="0"/>
                  <w:marRight w:val="0"/>
                  <w:marTop w:val="0"/>
                  <w:marBottom w:val="0"/>
                  <w:divBdr>
                    <w:top w:val="none" w:sz="0" w:space="0" w:color="auto"/>
                    <w:left w:val="none" w:sz="0" w:space="0" w:color="auto"/>
                    <w:bottom w:val="none" w:sz="0" w:space="0" w:color="auto"/>
                    <w:right w:val="none" w:sz="0" w:space="0" w:color="auto"/>
                  </w:divBdr>
                </w:div>
                <w:div w:id="681516048">
                  <w:marLeft w:val="0"/>
                  <w:marRight w:val="0"/>
                  <w:marTop w:val="0"/>
                  <w:marBottom w:val="0"/>
                  <w:divBdr>
                    <w:top w:val="none" w:sz="0" w:space="0" w:color="auto"/>
                    <w:left w:val="none" w:sz="0" w:space="0" w:color="auto"/>
                    <w:bottom w:val="none" w:sz="0" w:space="0" w:color="auto"/>
                    <w:right w:val="none" w:sz="0" w:space="0" w:color="auto"/>
                  </w:divBdr>
                </w:div>
                <w:div w:id="568924984">
                  <w:marLeft w:val="0"/>
                  <w:marRight w:val="0"/>
                  <w:marTop w:val="0"/>
                  <w:marBottom w:val="0"/>
                  <w:divBdr>
                    <w:top w:val="none" w:sz="0" w:space="0" w:color="auto"/>
                    <w:left w:val="none" w:sz="0" w:space="0" w:color="auto"/>
                    <w:bottom w:val="none" w:sz="0" w:space="0" w:color="auto"/>
                    <w:right w:val="none" w:sz="0" w:space="0" w:color="auto"/>
                  </w:divBdr>
                </w:div>
                <w:div w:id="1283269470">
                  <w:marLeft w:val="0"/>
                  <w:marRight w:val="0"/>
                  <w:marTop w:val="0"/>
                  <w:marBottom w:val="0"/>
                  <w:divBdr>
                    <w:top w:val="none" w:sz="0" w:space="0" w:color="auto"/>
                    <w:left w:val="none" w:sz="0" w:space="0" w:color="auto"/>
                    <w:bottom w:val="none" w:sz="0" w:space="0" w:color="auto"/>
                    <w:right w:val="none" w:sz="0" w:space="0" w:color="auto"/>
                  </w:divBdr>
                </w:div>
                <w:div w:id="1875724894">
                  <w:marLeft w:val="0"/>
                  <w:marRight w:val="0"/>
                  <w:marTop w:val="0"/>
                  <w:marBottom w:val="0"/>
                  <w:divBdr>
                    <w:top w:val="none" w:sz="0" w:space="0" w:color="auto"/>
                    <w:left w:val="none" w:sz="0" w:space="0" w:color="auto"/>
                    <w:bottom w:val="none" w:sz="0" w:space="0" w:color="auto"/>
                    <w:right w:val="none" w:sz="0" w:space="0" w:color="auto"/>
                  </w:divBdr>
                </w:div>
                <w:div w:id="620264906">
                  <w:marLeft w:val="0"/>
                  <w:marRight w:val="0"/>
                  <w:marTop w:val="0"/>
                  <w:marBottom w:val="0"/>
                  <w:divBdr>
                    <w:top w:val="none" w:sz="0" w:space="0" w:color="auto"/>
                    <w:left w:val="none" w:sz="0" w:space="0" w:color="auto"/>
                    <w:bottom w:val="none" w:sz="0" w:space="0" w:color="auto"/>
                    <w:right w:val="none" w:sz="0" w:space="0" w:color="auto"/>
                  </w:divBdr>
                </w:div>
                <w:div w:id="1496797972">
                  <w:marLeft w:val="0"/>
                  <w:marRight w:val="0"/>
                  <w:marTop w:val="0"/>
                  <w:marBottom w:val="0"/>
                  <w:divBdr>
                    <w:top w:val="none" w:sz="0" w:space="0" w:color="auto"/>
                    <w:left w:val="none" w:sz="0" w:space="0" w:color="auto"/>
                    <w:bottom w:val="none" w:sz="0" w:space="0" w:color="auto"/>
                    <w:right w:val="none" w:sz="0" w:space="0" w:color="auto"/>
                  </w:divBdr>
                </w:div>
                <w:div w:id="886841483">
                  <w:marLeft w:val="0"/>
                  <w:marRight w:val="0"/>
                  <w:marTop w:val="0"/>
                  <w:marBottom w:val="0"/>
                  <w:divBdr>
                    <w:top w:val="none" w:sz="0" w:space="0" w:color="auto"/>
                    <w:left w:val="none" w:sz="0" w:space="0" w:color="auto"/>
                    <w:bottom w:val="none" w:sz="0" w:space="0" w:color="auto"/>
                    <w:right w:val="none" w:sz="0" w:space="0" w:color="auto"/>
                  </w:divBdr>
                </w:div>
                <w:div w:id="142821036">
                  <w:marLeft w:val="0"/>
                  <w:marRight w:val="0"/>
                  <w:marTop w:val="0"/>
                  <w:marBottom w:val="0"/>
                  <w:divBdr>
                    <w:top w:val="none" w:sz="0" w:space="0" w:color="auto"/>
                    <w:left w:val="none" w:sz="0" w:space="0" w:color="auto"/>
                    <w:bottom w:val="none" w:sz="0" w:space="0" w:color="auto"/>
                    <w:right w:val="none" w:sz="0" w:space="0" w:color="auto"/>
                  </w:divBdr>
                </w:div>
                <w:div w:id="1478720547">
                  <w:marLeft w:val="0"/>
                  <w:marRight w:val="0"/>
                  <w:marTop w:val="0"/>
                  <w:marBottom w:val="0"/>
                  <w:divBdr>
                    <w:top w:val="none" w:sz="0" w:space="0" w:color="auto"/>
                    <w:left w:val="none" w:sz="0" w:space="0" w:color="auto"/>
                    <w:bottom w:val="none" w:sz="0" w:space="0" w:color="auto"/>
                    <w:right w:val="none" w:sz="0" w:space="0" w:color="auto"/>
                  </w:divBdr>
                </w:div>
                <w:div w:id="1990359239">
                  <w:marLeft w:val="0"/>
                  <w:marRight w:val="0"/>
                  <w:marTop w:val="0"/>
                  <w:marBottom w:val="0"/>
                  <w:divBdr>
                    <w:top w:val="none" w:sz="0" w:space="0" w:color="auto"/>
                    <w:left w:val="none" w:sz="0" w:space="0" w:color="auto"/>
                    <w:bottom w:val="none" w:sz="0" w:space="0" w:color="auto"/>
                    <w:right w:val="none" w:sz="0" w:space="0" w:color="auto"/>
                  </w:divBdr>
                </w:div>
                <w:div w:id="303197348">
                  <w:marLeft w:val="0"/>
                  <w:marRight w:val="0"/>
                  <w:marTop w:val="0"/>
                  <w:marBottom w:val="0"/>
                  <w:divBdr>
                    <w:top w:val="none" w:sz="0" w:space="0" w:color="auto"/>
                    <w:left w:val="none" w:sz="0" w:space="0" w:color="auto"/>
                    <w:bottom w:val="none" w:sz="0" w:space="0" w:color="auto"/>
                    <w:right w:val="none" w:sz="0" w:space="0" w:color="auto"/>
                  </w:divBdr>
                </w:div>
                <w:div w:id="1707369113">
                  <w:marLeft w:val="0"/>
                  <w:marRight w:val="0"/>
                  <w:marTop w:val="0"/>
                  <w:marBottom w:val="0"/>
                  <w:divBdr>
                    <w:top w:val="none" w:sz="0" w:space="0" w:color="auto"/>
                    <w:left w:val="none" w:sz="0" w:space="0" w:color="auto"/>
                    <w:bottom w:val="none" w:sz="0" w:space="0" w:color="auto"/>
                    <w:right w:val="none" w:sz="0" w:space="0" w:color="auto"/>
                  </w:divBdr>
                </w:div>
                <w:div w:id="975260495">
                  <w:marLeft w:val="0"/>
                  <w:marRight w:val="0"/>
                  <w:marTop w:val="0"/>
                  <w:marBottom w:val="0"/>
                  <w:divBdr>
                    <w:top w:val="none" w:sz="0" w:space="0" w:color="auto"/>
                    <w:left w:val="none" w:sz="0" w:space="0" w:color="auto"/>
                    <w:bottom w:val="none" w:sz="0" w:space="0" w:color="auto"/>
                    <w:right w:val="none" w:sz="0" w:space="0" w:color="auto"/>
                  </w:divBdr>
                </w:div>
                <w:div w:id="743449045">
                  <w:marLeft w:val="0"/>
                  <w:marRight w:val="0"/>
                  <w:marTop w:val="0"/>
                  <w:marBottom w:val="0"/>
                  <w:divBdr>
                    <w:top w:val="none" w:sz="0" w:space="0" w:color="auto"/>
                    <w:left w:val="none" w:sz="0" w:space="0" w:color="auto"/>
                    <w:bottom w:val="none" w:sz="0" w:space="0" w:color="auto"/>
                    <w:right w:val="none" w:sz="0" w:space="0" w:color="auto"/>
                  </w:divBdr>
                </w:div>
                <w:div w:id="1948390653">
                  <w:marLeft w:val="0"/>
                  <w:marRight w:val="0"/>
                  <w:marTop w:val="0"/>
                  <w:marBottom w:val="0"/>
                  <w:divBdr>
                    <w:top w:val="none" w:sz="0" w:space="0" w:color="auto"/>
                    <w:left w:val="none" w:sz="0" w:space="0" w:color="auto"/>
                    <w:bottom w:val="none" w:sz="0" w:space="0" w:color="auto"/>
                    <w:right w:val="none" w:sz="0" w:space="0" w:color="auto"/>
                  </w:divBdr>
                </w:div>
                <w:div w:id="879559783">
                  <w:marLeft w:val="0"/>
                  <w:marRight w:val="0"/>
                  <w:marTop w:val="0"/>
                  <w:marBottom w:val="0"/>
                  <w:divBdr>
                    <w:top w:val="none" w:sz="0" w:space="0" w:color="auto"/>
                    <w:left w:val="none" w:sz="0" w:space="0" w:color="auto"/>
                    <w:bottom w:val="none" w:sz="0" w:space="0" w:color="auto"/>
                    <w:right w:val="none" w:sz="0" w:space="0" w:color="auto"/>
                  </w:divBdr>
                </w:div>
                <w:div w:id="1653100071">
                  <w:marLeft w:val="0"/>
                  <w:marRight w:val="0"/>
                  <w:marTop w:val="0"/>
                  <w:marBottom w:val="0"/>
                  <w:divBdr>
                    <w:top w:val="none" w:sz="0" w:space="0" w:color="auto"/>
                    <w:left w:val="none" w:sz="0" w:space="0" w:color="auto"/>
                    <w:bottom w:val="none" w:sz="0" w:space="0" w:color="auto"/>
                    <w:right w:val="none" w:sz="0" w:space="0" w:color="auto"/>
                  </w:divBdr>
                </w:div>
                <w:div w:id="1502236315">
                  <w:marLeft w:val="0"/>
                  <w:marRight w:val="0"/>
                  <w:marTop w:val="0"/>
                  <w:marBottom w:val="0"/>
                  <w:divBdr>
                    <w:top w:val="none" w:sz="0" w:space="0" w:color="auto"/>
                    <w:left w:val="none" w:sz="0" w:space="0" w:color="auto"/>
                    <w:bottom w:val="none" w:sz="0" w:space="0" w:color="auto"/>
                    <w:right w:val="none" w:sz="0" w:space="0" w:color="auto"/>
                  </w:divBdr>
                </w:div>
                <w:div w:id="711923217">
                  <w:marLeft w:val="0"/>
                  <w:marRight w:val="0"/>
                  <w:marTop w:val="0"/>
                  <w:marBottom w:val="0"/>
                  <w:divBdr>
                    <w:top w:val="none" w:sz="0" w:space="0" w:color="auto"/>
                    <w:left w:val="none" w:sz="0" w:space="0" w:color="auto"/>
                    <w:bottom w:val="none" w:sz="0" w:space="0" w:color="auto"/>
                    <w:right w:val="none" w:sz="0" w:space="0" w:color="auto"/>
                  </w:divBdr>
                </w:div>
                <w:div w:id="722875091">
                  <w:marLeft w:val="0"/>
                  <w:marRight w:val="0"/>
                  <w:marTop w:val="0"/>
                  <w:marBottom w:val="0"/>
                  <w:divBdr>
                    <w:top w:val="none" w:sz="0" w:space="0" w:color="auto"/>
                    <w:left w:val="none" w:sz="0" w:space="0" w:color="auto"/>
                    <w:bottom w:val="none" w:sz="0" w:space="0" w:color="auto"/>
                    <w:right w:val="none" w:sz="0" w:space="0" w:color="auto"/>
                  </w:divBdr>
                </w:div>
                <w:div w:id="1579511827">
                  <w:marLeft w:val="0"/>
                  <w:marRight w:val="0"/>
                  <w:marTop w:val="0"/>
                  <w:marBottom w:val="0"/>
                  <w:divBdr>
                    <w:top w:val="none" w:sz="0" w:space="0" w:color="auto"/>
                    <w:left w:val="none" w:sz="0" w:space="0" w:color="auto"/>
                    <w:bottom w:val="none" w:sz="0" w:space="0" w:color="auto"/>
                    <w:right w:val="none" w:sz="0" w:space="0" w:color="auto"/>
                  </w:divBdr>
                </w:div>
                <w:div w:id="669678643">
                  <w:marLeft w:val="0"/>
                  <w:marRight w:val="0"/>
                  <w:marTop w:val="0"/>
                  <w:marBottom w:val="0"/>
                  <w:divBdr>
                    <w:top w:val="none" w:sz="0" w:space="0" w:color="auto"/>
                    <w:left w:val="none" w:sz="0" w:space="0" w:color="auto"/>
                    <w:bottom w:val="none" w:sz="0" w:space="0" w:color="auto"/>
                    <w:right w:val="none" w:sz="0" w:space="0" w:color="auto"/>
                  </w:divBdr>
                </w:div>
                <w:div w:id="1610891715">
                  <w:marLeft w:val="0"/>
                  <w:marRight w:val="0"/>
                  <w:marTop w:val="0"/>
                  <w:marBottom w:val="0"/>
                  <w:divBdr>
                    <w:top w:val="none" w:sz="0" w:space="0" w:color="auto"/>
                    <w:left w:val="none" w:sz="0" w:space="0" w:color="auto"/>
                    <w:bottom w:val="none" w:sz="0" w:space="0" w:color="auto"/>
                    <w:right w:val="none" w:sz="0" w:space="0" w:color="auto"/>
                  </w:divBdr>
                </w:div>
                <w:div w:id="1922368892">
                  <w:marLeft w:val="0"/>
                  <w:marRight w:val="0"/>
                  <w:marTop w:val="0"/>
                  <w:marBottom w:val="0"/>
                  <w:divBdr>
                    <w:top w:val="none" w:sz="0" w:space="0" w:color="auto"/>
                    <w:left w:val="none" w:sz="0" w:space="0" w:color="auto"/>
                    <w:bottom w:val="none" w:sz="0" w:space="0" w:color="auto"/>
                    <w:right w:val="none" w:sz="0" w:space="0" w:color="auto"/>
                  </w:divBdr>
                </w:div>
                <w:div w:id="2094158296">
                  <w:marLeft w:val="0"/>
                  <w:marRight w:val="0"/>
                  <w:marTop w:val="0"/>
                  <w:marBottom w:val="0"/>
                  <w:divBdr>
                    <w:top w:val="none" w:sz="0" w:space="0" w:color="auto"/>
                    <w:left w:val="none" w:sz="0" w:space="0" w:color="auto"/>
                    <w:bottom w:val="none" w:sz="0" w:space="0" w:color="auto"/>
                    <w:right w:val="none" w:sz="0" w:space="0" w:color="auto"/>
                  </w:divBdr>
                </w:div>
                <w:div w:id="2077430854">
                  <w:marLeft w:val="0"/>
                  <w:marRight w:val="0"/>
                  <w:marTop w:val="0"/>
                  <w:marBottom w:val="0"/>
                  <w:divBdr>
                    <w:top w:val="none" w:sz="0" w:space="0" w:color="auto"/>
                    <w:left w:val="none" w:sz="0" w:space="0" w:color="auto"/>
                    <w:bottom w:val="none" w:sz="0" w:space="0" w:color="auto"/>
                    <w:right w:val="none" w:sz="0" w:space="0" w:color="auto"/>
                  </w:divBdr>
                </w:div>
                <w:div w:id="1599216631">
                  <w:marLeft w:val="0"/>
                  <w:marRight w:val="0"/>
                  <w:marTop w:val="0"/>
                  <w:marBottom w:val="0"/>
                  <w:divBdr>
                    <w:top w:val="none" w:sz="0" w:space="0" w:color="auto"/>
                    <w:left w:val="none" w:sz="0" w:space="0" w:color="auto"/>
                    <w:bottom w:val="none" w:sz="0" w:space="0" w:color="auto"/>
                    <w:right w:val="none" w:sz="0" w:space="0" w:color="auto"/>
                  </w:divBdr>
                </w:div>
                <w:div w:id="1821919447">
                  <w:marLeft w:val="0"/>
                  <w:marRight w:val="0"/>
                  <w:marTop w:val="0"/>
                  <w:marBottom w:val="0"/>
                  <w:divBdr>
                    <w:top w:val="none" w:sz="0" w:space="0" w:color="auto"/>
                    <w:left w:val="none" w:sz="0" w:space="0" w:color="auto"/>
                    <w:bottom w:val="none" w:sz="0" w:space="0" w:color="auto"/>
                    <w:right w:val="none" w:sz="0" w:space="0" w:color="auto"/>
                  </w:divBdr>
                </w:div>
                <w:div w:id="1841040941">
                  <w:marLeft w:val="0"/>
                  <w:marRight w:val="0"/>
                  <w:marTop w:val="0"/>
                  <w:marBottom w:val="0"/>
                  <w:divBdr>
                    <w:top w:val="none" w:sz="0" w:space="0" w:color="auto"/>
                    <w:left w:val="none" w:sz="0" w:space="0" w:color="auto"/>
                    <w:bottom w:val="none" w:sz="0" w:space="0" w:color="auto"/>
                    <w:right w:val="none" w:sz="0" w:space="0" w:color="auto"/>
                  </w:divBdr>
                </w:div>
                <w:div w:id="1914511437">
                  <w:marLeft w:val="0"/>
                  <w:marRight w:val="0"/>
                  <w:marTop w:val="0"/>
                  <w:marBottom w:val="0"/>
                  <w:divBdr>
                    <w:top w:val="none" w:sz="0" w:space="0" w:color="auto"/>
                    <w:left w:val="none" w:sz="0" w:space="0" w:color="auto"/>
                    <w:bottom w:val="none" w:sz="0" w:space="0" w:color="auto"/>
                    <w:right w:val="none" w:sz="0" w:space="0" w:color="auto"/>
                  </w:divBdr>
                </w:div>
                <w:div w:id="864908093">
                  <w:marLeft w:val="0"/>
                  <w:marRight w:val="0"/>
                  <w:marTop w:val="0"/>
                  <w:marBottom w:val="0"/>
                  <w:divBdr>
                    <w:top w:val="none" w:sz="0" w:space="0" w:color="auto"/>
                    <w:left w:val="none" w:sz="0" w:space="0" w:color="auto"/>
                    <w:bottom w:val="none" w:sz="0" w:space="0" w:color="auto"/>
                    <w:right w:val="none" w:sz="0" w:space="0" w:color="auto"/>
                  </w:divBdr>
                </w:div>
                <w:div w:id="639572490">
                  <w:marLeft w:val="0"/>
                  <w:marRight w:val="0"/>
                  <w:marTop w:val="0"/>
                  <w:marBottom w:val="0"/>
                  <w:divBdr>
                    <w:top w:val="none" w:sz="0" w:space="0" w:color="auto"/>
                    <w:left w:val="none" w:sz="0" w:space="0" w:color="auto"/>
                    <w:bottom w:val="none" w:sz="0" w:space="0" w:color="auto"/>
                    <w:right w:val="none" w:sz="0" w:space="0" w:color="auto"/>
                  </w:divBdr>
                </w:div>
                <w:div w:id="328489619">
                  <w:marLeft w:val="0"/>
                  <w:marRight w:val="0"/>
                  <w:marTop w:val="0"/>
                  <w:marBottom w:val="0"/>
                  <w:divBdr>
                    <w:top w:val="none" w:sz="0" w:space="0" w:color="auto"/>
                    <w:left w:val="none" w:sz="0" w:space="0" w:color="auto"/>
                    <w:bottom w:val="none" w:sz="0" w:space="0" w:color="auto"/>
                    <w:right w:val="none" w:sz="0" w:space="0" w:color="auto"/>
                  </w:divBdr>
                </w:div>
                <w:div w:id="1534229262">
                  <w:marLeft w:val="0"/>
                  <w:marRight w:val="0"/>
                  <w:marTop w:val="0"/>
                  <w:marBottom w:val="0"/>
                  <w:divBdr>
                    <w:top w:val="none" w:sz="0" w:space="0" w:color="auto"/>
                    <w:left w:val="none" w:sz="0" w:space="0" w:color="auto"/>
                    <w:bottom w:val="none" w:sz="0" w:space="0" w:color="auto"/>
                    <w:right w:val="none" w:sz="0" w:space="0" w:color="auto"/>
                  </w:divBdr>
                </w:div>
                <w:div w:id="1679426781">
                  <w:marLeft w:val="0"/>
                  <w:marRight w:val="0"/>
                  <w:marTop w:val="0"/>
                  <w:marBottom w:val="0"/>
                  <w:divBdr>
                    <w:top w:val="none" w:sz="0" w:space="0" w:color="auto"/>
                    <w:left w:val="none" w:sz="0" w:space="0" w:color="auto"/>
                    <w:bottom w:val="none" w:sz="0" w:space="0" w:color="auto"/>
                    <w:right w:val="none" w:sz="0" w:space="0" w:color="auto"/>
                  </w:divBdr>
                </w:div>
                <w:div w:id="433017029">
                  <w:marLeft w:val="0"/>
                  <w:marRight w:val="0"/>
                  <w:marTop w:val="0"/>
                  <w:marBottom w:val="0"/>
                  <w:divBdr>
                    <w:top w:val="none" w:sz="0" w:space="0" w:color="auto"/>
                    <w:left w:val="none" w:sz="0" w:space="0" w:color="auto"/>
                    <w:bottom w:val="none" w:sz="0" w:space="0" w:color="auto"/>
                    <w:right w:val="none" w:sz="0" w:space="0" w:color="auto"/>
                  </w:divBdr>
                </w:div>
                <w:div w:id="654991072">
                  <w:marLeft w:val="0"/>
                  <w:marRight w:val="0"/>
                  <w:marTop w:val="0"/>
                  <w:marBottom w:val="0"/>
                  <w:divBdr>
                    <w:top w:val="none" w:sz="0" w:space="0" w:color="auto"/>
                    <w:left w:val="none" w:sz="0" w:space="0" w:color="auto"/>
                    <w:bottom w:val="none" w:sz="0" w:space="0" w:color="auto"/>
                    <w:right w:val="none" w:sz="0" w:space="0" w:color="auto"/>
                  </w:divBdr>
                </w:div>
                <w:div w:id="1701390197">
                  <w:marLeft w:val="0"/>
                  <w:marRight w:val="0"/>
                  <w:marTop w:val="0"/>
                  <w:marBottom w:val="0"/>
                  <w:divBdr>
                    <w:top w:val="none" w:sz="0" w:space="0" w:color="auto"/>
                    <w:left w:val="none" w:sz="0" w:space="0" w:color="auto"/>
                    <w:bottom w:val="none" w:sz="0" w:space="0" w:color="auto"/>
                    <w:right w:val="none" w:sz="0" w:space="0" w:color="auto"/>
                  </w:divBdr>
                </w:div>
                <w:div w:id="992372192">
                  <w:marLeft w:val="0"/>
                  <w:marRight w:val="0"/>
                  <w:marTop w:val="0"/>
                  <w:marBottom w:val="0"/>
                  <w:divBdr>
                    <w:top w:val="none" w:sz="0" w:space="0" w:color="auto"/>
                    <w:left w:val="none" w:sz="0" w:space="0" w:color="auto"/>
                    <w:bottom w:val="none" w:sz="0" w:space="0" w:color="auto"/>
                    <w:right w:val="none" w:sz="0" w:space="0" w:color="auto"/>
                  </w:divBdr>
                </w:div>
                <w:div w:id="1465806067">
                  <w:marLeft w:val="0"/>
                  <w:marRight w:val="0"/>
                  <w:marTop w:val="0"/>
                  <w:marBottom w:val="0"/>
                  <w:divBdr>
                    <w:top w:val="none" w:sz="0" w:space="0" w:color="auto"/>
                    <w:left w:val="none" w:sz="0" w:space="0" w:color="auto"/>
                    <w:bottom w:val="none" w:sz="0" w:space="0" w:color="auto"/>
                    <w:right w:val="none" w:sz="0" w:space="0" w:color="auto"/>
                  </w:divBdr>
                </w:div>
                <w:div w:id="1278214308">
                  <w:marLeft w:val="0"/>
                  <w:marRight w:val="0"/>
                  <w:marTop w:val="0"/>
                  <w:marBottom w:val="0"/>
                  <w:divBdr>
                    <w:top w:val="none" w:sz="0" w:space="0" w:color="auto"/>
                    <w:left w:val="none" w:sz="0" w:space="0" w:color="auto"/>
                    <w:bottom w:val="none" w:sz="0" w:space="0" w:color="auto"/>
                    <w:right w:val="none" w:sz="0" w:space="0" w:color="auto"/>
                  </w:divBdr>
                </w:div>
                <w:div w:id="225185266">
                  <w:marLeft w:val="0"/>
                  <w:marRight w:val="0"/>
                  <w:marTop w:val="0"/>
                  <w:marBottom w:val="0"/>
                  <w:divBdr>
                    <w:top w:val="none" w:sz="0" w:space="0" w:color="auto"/>
                    <w:left w:val="none" w:sz="0" w:space="0" w:color="auto"/>
                    <w:bottom w:val="none" w:sz="0" w:space="0" w:color="auto"/>
                    <w:right w:val="none" w:sz="0" w:space="0" w:color="auto"/>
                  </w:divBdr>
                </w:div>
                <w:div w:id="44566244">
                  <w:marLeft w:val="0"/>
                  <w:marRight w:val="0"/>
                  <w:marTop w:val="0"/>
                  <w:marBottom w:val="0"/>
                  <w:divBdr>
                    <w:top w:val="none" w:sz="0" w:space="0" w:color="auto"/>
                    <w:left w:val="none" w:sz="0" w:space="0" w:color="auto"/>
                    <w:bottom w:val="none" w:sz="0" w:space="0" w:color="auto"/>
                    <w:right w:val="none" w:sz="0" w:space="0" w:color="auto"/>
                  </w:divBdr>
                </w:div>
                <w:div w:id="1550535330">
                  <w:marLeft w:val="0"/>
                  <w:marRight w:val="0"/>
                  <w:marTop w:val="0"/>
                  <w:marBottom w:val="0"/>
                  <w:divBdr>
                    <w:top w:val="none" w:sz="0" w:space="0" w:color="auto"/>
                    <w:left w:val="none" w:sz="0" w:space="0" w:color="auto"/>
                    <w:bottom w:val="none" w:sz="0" w:space="0" w:color="auto"/>
                    <w:right w:val="none" w:sz="0" w:space="0" w:color="auto"/>
                  </w:divBdr>
                </w:div>
                <w:div w:id="1349334794">
                  <w:marLeft w:val="0"/>
                  <w:marRight w:val="0"/>
                  <w:marTop w:val="0"/>
                  <w:marBottom w:val="0"/>
                  <w:divBdr>
                    <w:top w:val="none" w:sz="0" w:space="0" w:color="auto"/>
                    <w:left w:val="none" w:sz="0" w:space="0" w:color="auto"/>
                    <w:bottom w:val="none" w:sz="0" w:space="0" w:color="auto"/>
                    <w:right w:val="none" w:sz="0" w:space="0" w:color="auto"/>
                  </w:divBdr>
                </w:div>
                <w:div w:id="283199244">
                  <w:marLeft w:val="0"/>
                  <w:marRight w:val="0"/>
                  <w:marTop w:val="0"/>
                  <w:marBottom w:val="0"/>
                  <w:divBdr>
                    <w:top w:val="none" w:sz="0" w:space="0" w:color="auto"/>
                    <w:left w:val="none" w:sz="0" w:space="0" w:color="auto"/>
                    <w:bottom w:val="none" w:sz="0" w:space="0" w:color="auto"/>
                    <w:right w:val="none" w:sz="0" w:space="0" w:color="auto"/>
                  </w:divBdr>
                </w:div>
                <w:div w:id="817303432">
                  <w:marLeft w:val="0"/>
                  <w:marRight w:val="0"/>
                  <w:marTop w:val="0"/>
                  <w:marBottom w:val="0"/>
                  <w:divBdr>
                    <w:top w:val="none" w:sz="0" w:space="0" w:color="auto"/>
                    <w:left w:val="none" w:sz="0" w:space="0" w:color="auto"/>
                    <w:bottom w:val="none" w:sz="0" w:space="0" w:color="auto"/>
                    <w:right w:val="none" w:sz="0" w:space="0" w:color="auto"/>
                  </w:divBdr>
                </w:div>
                <w:div w:id="1461268813">
                  <w:marLeft w:val="0"/>
                  <w:marRight w:val="0"/>
                  <w:marTop w:val="0"/>
                  <w:marBottom w:val="0"/>
                  <w:divBdr>
                    <w:top w:val="none" w:sz="0" w:space="0" w:color="auto"/>
                    <w:left w:val="none" w:sz="0" w:space="0" w:color="auto"/>
                    <w:bottom w:val="none" w:sz="0" w:space="0" w:color="auto"/>
                    <w:right w:val="none" w:sz="0" w:space="0" w:color="auto"/>
                  </w:divBdr>
                </w:div>
                <w:div w:id="1727996410">
                  <w:marLeft w:val="0"/>
                  <w:marRight w:val="0"/>
                  <w:marTop w:val="0"/>
                  <w:marBottom w:val="0"/>
                  <w:divBdr>
                    <w:top w:val="none" w:sz="0" w:space="0" w:color="auto"/>
                    <w:left w:val="none" w:sz="0" w:space="0" w:color="auto"/>
                    <w:bottom w:val="none" w:sz="0" w:space="0" w:color="auto"/>
                    <w:right w:val="none" w:sz="0" w:space="0" w:color="auto"/>
                  </w:divBdr>
                </w:div>
                <w:div w:id="1988435639">
                  <w:marLeft w:val="0"/>
                  <w:marRight w:val="0"/>
                  <w:marTop w:val="0"/>
                  <w:marBottom w:val="0"/>
                  <w:divBdr>
                    <w:top w:val="none" w:sz="0" w:space="0" w:color="auto"/>
                    <w:left w:val="none" w:sz="0" w:space="0" w:color="auto"/>
                    <w:bottom w:val="none" w:sz="0" w:space="0" w:color="auto"/>
                    <w:right w:val="none" w:sz="0" w:space="0" w:color="auto"/>
                  </w:divBdr>
                </w:div>
                <w:div w:id="1823084568">
                  <w:marLeft w:val="0"/>
                  <w:marRight w:val="0"/>
                  <w:marTop w:val="0"/>
                  <w:marBottom w:val="0"/>
                  <w:divBdr>
                    <w:top w:val="none" w:sz="0" w:space="0" w:color="auto"/>
                    <w:left w:val="none" w:sz="0" w:space="0" w:color="auto"/>
                    <w:bottom w:val="none" w:sz="0" w:space="0" w:color="auto"/>
                    <w:right w:val="none" w:sz="0" w:space="0" w:color="auto"/>
                  </w:divBdr>
                </w:div>
                <w:div w:id="1848127641">
                  <w:marLeft w:val="0"/>
                  <w:marRight w:val="0"/>
                  <w:marTop w:val="0"/>
                  <w:marBottom w:val="0"/>
                  <w:divBdr>
                    <w:top w:val="none" w:sz="0" w:space="0" w:color="auto"/>
                    <w:left w:val="none" w:sz="0" w:space="0" w:color="auto"/>
                    <w:bottom w:val="none" w:sz="0" w:space="0" w:color="auto"/>
                    <w:right w:val="none" w:sz="0" w:space="0" w:color="auto"/>
                  </w:divBdr>
                </w:div>
                <w:div w:id="2062165329">
                  <w:marLeft w:val="0"/>
                  <w:marRight w:val="0"/>
                  <w:marTop w:val="0"/>
                  <w:marBottom w:val="0"/>
                  <w:divBdr>
                    <w:top w:val="none" w:sz="0" w:space="0" w:color="auto"/>
                    <w:left w:val="none" w:sz="0" w:space="0" w:color="auto"/>
                    <w:bottom w:val="none" w:sz="0" w:space="0" w:color="auto"/>
                    <w:right w:val="none" w:sz="0" w:space="0" w:color="auto"/>
                  </w:divBdr>
                </w:div>
                <w:div w:id="388113582">
                  <w:marLeft w:val="0"/>
                  <w:marRight w:val="0"/>
                  <w:marTop w:val="0"/>
                  <w:marBottom w:val="0"/>
                  <w:divBdr>
                    <w:top w:val="none" w:sz="0" w:space="0" w:color="auto"/>
                    <w:left w:val="none" w:sz="0" w:space="0" w:color="auto"/>
                    <w:bottom w:val="none" w:sz="0" w:space="0" w:color="auto"/>
                    <w:right w:val="none" w:sz="0" w:space="0" w:color="auto"/>
                  </w:divBdr>
                </w:div>
                <w:div w:id="1120297499">
                  <w:marLeft w:val="0"/>
                  <w:marRight w:val="0"/>
                  <w:marTop w:val="0"/>
                  <w:marBottom w:val="0"/>
                  <w:divBdr>
                    <w:top w:val="none" w:sz="0" w:space="0" w:color="auto"/>
                    <w:left w:val="none" w:sz="0" w:space="0" w:color="auto"/>
                    <w:bottom w:val="none" w:sz="0" w:space="0" w:color="auto"/>
                    <w:right w:val="none" w:sz="0" w:space="0" w:color="auto"/>
                  </w:divBdr>
                </w:div>
                <w:div w:id="938294930">
                  <w:marLeft w:val="0"/>
                  <w:marRight w:val="0"/>
                  <w:marTop w:val="0"/>
                  <w:marBottom w:val="0"/>
                  <w:divBdr>
                    <w:top w:val="none" w:sz="0" w:space="0" w:color="auto"/>
                    <w:left w:val="none" w:sz="0" w:space="0" w:color="auto"/>
                    <w:bottom w:val="none" w:sz="0" w:space="0" w:color="auto"/>
                    <w:right w:val="none" w:sz="0" w:space="0" w:color="auto"/>
                  </w:divBdr>
                </w:div>
                <w:div w:id="2070154671">
                  <w:marLeft w:val="0"/>
                  <w:marRight w:val="0"/>
                  <w:marTop w:val="0"/>
                  <w:marBottom w:val="0"/>
                  <w:divBdr>
                    <w:top w:val="none" w:sz="0" w:space="0" w:color="auto"/>
                    <w:left w:val="none" w:sz="0" w:space="0" w:color="auto"/>
                    <w:bottom w:val="none" w:sz="0" w:space="0" w:color="auto"/>
                    <w:right w:val="none" w:sz="0" w:space="0" w:color="auto"/>
                  </w:divBdr>
                </w:div>
                <w:div w:id="59180293">
                  <w:marLeft w:val="0"/>
                  <w:marRight w:val="0"/>
                  <w:marTop w:val="0"/>
                  <w:marBottom w:val="0"/>
                  <w:divBdr>
                    <w:top w:val="none" w:sz="0" w:space="0" w:color="auto"/>
                    <w:left w:val="none" w:sz="0" w:space="0" w:color="auto"/>
                    <w:bottom w:val="none" w:sz="0" w:space="0" w:color="auto"/>
                    <w:right w:val="none" w:sz="0" w:space="0" w:color="auto"/>
                  </w:divBdr>
                </w:div>
                <w:div w:id="243226964">
                  <w:marLeft w:val="0"/>
                  <w:marRight w:val="0"/>
                  <w:marTop w:val="0"/>
                  <w:marBottom w:val="0"/>
                  <w:divBdr>
                    <w:top w:val="none" w:sz="0" w:space="0" w:color="auto"/>
                    <w:left w:val="none" w:sz="0" w:space="0" w:color="auto"/>
                    <w:bottom w:val="none" w:sz="0" w:space="0" w:color="auto"/>
                    <w:right w:val="none" w:sz="0" w:space="0" w:color="auto"/>
                  </w:divBdr>
                </w:div>
                <w:div w:id="544945789">
                  <w:marLeft w:val="0"/>
                  <w:marRight w:val="0"/>
                  <w:marTop w:val="0"/>
                  <w:marBottom w:val="0"/>
                  <w:divBdr>
                    <w:top w:val="none" w:sz="0" w:space="0" w:color="auto"/>
                    <w:left w:val="none" w:sz="0" w:space="0" w:color="auto"/>
                    <w:bottom w:val="none" w:sz="0" w:space="0" w:color="auto"/>
                    <w:right w:val="none" w:sz="0" w:space="0" w:color="auto"/>
                  </w:divBdr>
                </w:div>
                <w:div w:id="2137915835">
                  <w:marLeft w:val="0"/>
                  <w:marRight w:val="0"/>
                  <w:marTop w:val="0"/>
                  <w:marBottom w:val="0"/>
                  <w:divBdr>
                    <w:top w:val="none" w:sz="0" w:space="0" w:color="auto"/>
                    <w:left w:val="none" w:sz="0" w:space="0" w:color="auto"/>
                    <w:bottom w:val="none" w:sz="0" w:space="0" w:color="auto"/>
                    <w:right w:val="none" w:sz="0" w:space="0" w:color="auto"/>
                  </w:divBdr>
                </w:div>
                <w:div w:id="1496721658">
                  <w:marLeft w:val="0"/>
                  <w:marRight w:val="0"/>
                  <w:marTop w:val="0"/>
                  <w:marBottom w:val="0"/>
                  <w:divBdr>
                    <w:top w:val="none" w:sz="0" w:space="0" w:color="auto"/>
                    <w:left w:val="none" w:sz="0" w:space="0" w:color="auto"/>
                    <w:bottom w:val="none" w:sz="0" w:space="0" w:color="auto"/>
                    <w:right w:val="none" w:sz="0" w:space="0" w:color="auto"/>
                  </w:divBdr>
                </w:div>
                <w:div w:id="198664546">
                  <w:marLeft w:val="0"/>
                  <w:marRight w:val="0"/>
                  <w:marTop w:val="0"/>
                  <w:marBottom w:val="0"/>
                  <w:divBdr>
                    <w:top w:val="none" w:sz="0" w:space="0" w:color="auto"/>
                    <w:left w:val="none" w:sz="0" w:space="0" w:color="auto"/>
                    <w:bottom w:val="none" w:sz="0" w:space="0" w:color="auto"/>
                    <w:right w:val="none" w:sz="0" w:space="0" w:color="auto"/>
                  </w:divBdr>
                </w:div>
                <w:div w:id="178551002">
                  <w:marLeft w:val="0"/>
                  <w:marRight w:val="0"/>
                  <w:marTop w:val="0"/>
                  <w:marBottom w:val="0"/>
                  <w:divBdr>
                    <w:top w:val="none" w:sz="0" w:space="0" w:color="auto"/>
                    <w:left w:val="none" w:sz="0" w:space="0" w:color="auto"/>
                    <w:bottom w:val="none" w:sz="0" w:space="0" w:color="auto"/>
                    <w:right w:val="none" w:sz="0" w:space="0" w:color="auto"/>
                  </w:divBdr>
                </w:div>
                <w:div w:id="1929804845">
                  <w:marLeft w:val="0"/>
                  <w:marRight w:val="0"/>
                  <w:marTop w:val="0"/>
                  <w:marBottom w:val="0"/>
                  <w:divBdr>
                    <w:top w:val="none" w:sz="0" w:space="0" w:color="auto"/>
                    <w:left w:val="none" w:sz="0" w:space="0" w:color="auto"/>
                    <w:bottom w:val="none" w:sz="0" w:space="0" w:color="auto"/>
                    <w:right w:val="none" w:sz="0" w:space="0" w:color="auto"/>
                  </w:divBdr>
                </w:div>
                <w:div w:id="2075466901">
                  <w:marLeft w:val="0"/>
                  <w:marRight w:val="0"/>
                  <w:marTop w:val="0"/>
                  <w:marBottom w:val="0"/>
                  <w:divBdr>
                    <w:top w:val="none" w:sz="0" w:space="0" w:color="auto"/>
                    <w:left w:val="none" w:sz="0" w:space="0" w:color="auto"/>
                    <w:bottom w:val="none" w:sz="0" w:space="0" w:color="auto"/>
                    <w:right w:val="none" w:sz="0" w:space="0" w:color="auto"/>
                  </w:divBdr>
                </w:div>
                <w:div w:id="243228268">
                  <w:marLeft w:val="0"/>
                  <w:marRight w:val="0"/>
                  <w:marTop w:val="0"/>
                  <w:marBottom w:val="0"/>
                  <w:divBdr>
                    <w:top w:val="none" w:sz="0" w:space="0" w:color="auto"/>
                    <w:left w:val="none" w:sz="0" w:space="0" w:color="auto"/>
                    <w:bottom w:val="none" w:sz="0" w:space="0" w:color="auto"/>
                    <w:right w:val="none" w:sz="0" w:space="0" w:color="auto"/>
                  </w:divBdr>
                </w:div>
                <w:div w:id="1719352773">
                  <w:marLeft w:val="0"/>
                  <w:marRight w:val="0"/>
                  <w:marTop w:val="0"/>
                  <w:marBottom w:val="0"/>
                  <w:divBdr>
                    <w:top w:val="none" w:sz="0" w:space="0" w:color="auto"/>
                    <w:left w:val="none" w:sz="0" w:space="0" w:color="auto"/>
                    <w:bottom w:val="none" w:sz="0" w:space="0" w:color="auto"/>
                    <w:right w:val="none" w:sz="0" w:space="0" w:color="auto"/>
                  </w:divBdr>
                </w:div>
                <w:div w:id="1492402603">
                  <w:marLeft w:val="0"/>
                  <w:marRight w:val="0"/>
                  <w:marTop w:val="0"/>
                  <w:marBottom w:val="0"/>
                  <w:divBdr>
                    <w:top w:val="none" w:sz="0" w:space="0" w:color="auto"/>
                    <w:left w:val="none" w:sz="0" w:space="0" w:color="auto"/>
                    <w:bottom w:val="none" w:sz="0" w:space="0" w:color="auto"/>
                    <w:right w:val="none" w:sz="0" w:space="0" w:color="auto"/>
                  </w:divBdr>
                </w:div>
                <w:div w:id="1483499081">
                  <w:marLeft w:val="0"/>
                  <w:marRight w:val="0"/>
                  <w:marTop w:val="0"/>
                  <w:marBottom w:val="0"/>
                  <w:divBdr>
                    <w:top w:val="none" w:sz="0" w:space="0" w:color="auto"/>
                    <w:left w:val="none" w:sz="0" w:space="0" w:color="auto"/>
                    <w:bottom w:val="none" w:sz="0" w:space="0" w:color="auto"/>
                    <w:right w:val="none" w:sz="0" w:space="0" w:color="auto"/>
                  </w:divBdr>
                </w:div>
                <w:div w:id="608854538">
                  <w:marLeft w:val="0"/>
                  <w:marRight w:val="0"/>
                  <w:marTop w:val="0"/>
                  <w:marBottom w:val="0"/>
                  <w:divBdr>
                    <w:top w:val="none" w:sz="0" w:space="0" w:color="auto"/>
                    <w:left w:val="none" w:sz="0" w:space="0" w:color="auto"/>
                    <w:bottom w:val="none" w:sz="0" w:space="0" w:color="auto"/>
                    <w:right w:val="none" w:sz="0" w:space="0" w:color="auto"/>
                  </w:divBdr>
                </w:div>
                <w:div w:id="1345398740">
                  <w:marLeft w:val="0"/>
                  <w:marRight w:val="0"/>
                  <w:marTop w:val="0"/>
                  <w:marBottom w:val="0"/>
                  <w:divBdr>
                    <w:top w:val="none" w:sz="0" w:space="0" w:color="auto"/>
                    <w:left w:val="none" w:sz="0" w:space="0" w:color="auto"/>
                    <w:bottom w:val="none" w:sz="0" w:space="0" w:color="auto"/>
                    <w:right w:val="none" w:sz="0" w:space="0" w:color="auto"/>
                  </w:divBdr>
                </w:div>
                <w:div w:id="18511612">
                  <w:marLeft w:val="0"/>
                  <w:marRight w:val="0"/>
                  <w:marTop w:val="0"/>
                  <w:marBottom w:val="0"/>
                  <w:divBdr>
                    <w:top w:val="none" w:sz="0" w:space="0" w:color="auto"/>
                    <w:left w:val="none" w:sz="0" w:space="0" w:color="auto"/>
                    <w:bottom w:val="none" w:sz="0" w:space="0" w:color="auto"/>
                    <w:right w:val="none" w:sz="0" w:space="0" w:color="auto"/>
                  </w:divBdr>
                </w:div>
                <w:div w:id="1325626014">
                  <w:marLeft w:val="0"/>
                  <w:marRight w:val="0"/>
                  <w:marTop w:val="0"/>
                  <w:marBottom w:val="0"/>
                  <w:divBdr>
                    <w:top w:val="none" w:sz="0" w:space="0" w:color="auto"/>
                    <w:left w:val="none" w:sz="0" w:space="0" w:color="auto"/>
                    <w:bottom w:val="none" w:sz="0" w:space="0" w:color="auto"/>
                    <w:right w:val="none" w:sz="0" w:space="0" w:color="auto"/>
                  </w:divBdr>
                </w:div>
                <w:div w:id="1387139929">
                  <w:marLeft w:val="0"/>
                  <w:marRight w:val="0"/>
                  <w:marTop w:val="0"/>
                  <w:marBottom w:val="0"/>
                  <w:divBdr>
                    <w:top w:val="none" w:sz="0" w:space="0" w:color="auto"/>
                    <w:left w:val="none" w:sz="0" w:space="0" w:color="auto"/>
                    <w:bottom w:val="none" w:sz="0" w:space="0" w:color="auto"/>
                    <w:right w:val="none" w:sz="0" w:space="0" w:color="auto"/>
                  </w:divBdr>
                </w:div>
                <w:div w:id="1374964863">
                  <w:marLeft w:val="0"/>
                  <w:marRight w:val="0"/>
                  <w:marTop w:val="0"/>
                  <w:marBottom w:val="0"/>
                  <w:divBdr>
                    <w:top w:val="none" w:sz="0" w:space="0" w:color="auto"/>
                    <w:left w:val="none" w:sz="0" w:space="0" w:color="auto"/>
                    <w:bottom w:val="none" w:sz="0" w:space="0" w:color="auto"/>
                    <w:right w:val="none" w:sz="0" w:space="0" w:color="auto"/>
                  </w:divBdr>
                </w:div>
                <w:div w:id="1314526537">
                  <w:marLeft w:val="0"/>
                  <w:marRight w:val="0"/>
                  <w:marTop w:val="0"/>
                  <w:marBottom w:val="0"/>
                  <w:divBdr>
                    <w:top w:val="none" w:sz="0" w:space="0" w:color="auto"/>
                    <w:left w:val="none" w:sz="0" w:space="0" w:color="auto"/>
                    <w:bottom w:val="none" w:sz="0" w:space="0" w:color="auto"/>
                    <w:right w:val="none" w:sz="0" w:space="0" w:color="auto"/>
                  </w:divBdr>
                </w:div>
                <w:div w:id="358514080">
                  <w:marLeft w:val="0"/>
                  <w:marRight w:val="0"/>
                  <w:marTop w:val="0"/>
                  <w:marBottom w:val="0"/>
                  <w:divBdr>
                    <w:top w:val="none" w:sz="0" w:space="0" w:color="auto"/>
                    <w:left w:val="none" w:sz="0" w:space="0" w:color="auto"/>
                    <w:bottom w:val="none" w:sz="0" w:space="0" w:color="auto"/>
                    <w:right w:val="none" w:sz="0" w:space="0" w:color="auto"/>
                  </w:divBdr>
                </w:div>
                <w:div w:id="417479568">
                  <w:marLeft w:val="0"/>
                  <w:marRight w:val="0"/>
                  <w:marTop w:val="0"/>
                  <w:marBottom w:val="0"/>
                  <w:divBdr>
                    <w:top w:val="none" w:sz="0" w:space="0" w:color="auto"/>
                    <w:left w:val="none" w:sz="0" w:space="0" w:color="auto"/>
                    <w:bottom w:val="none" w:sz="0" w:space="0" w:color="auto"/>
                    <w:right w:val="none" w:sz="0" w:space="0" w:color="auto"/>
                  </w:divBdr>
                </w:div>
                <w:div w:id="438332634">
                  <w:marLeft w:val="0"/>
                  <w:marRight w:val="0"/>
                  <w:marTop w:val="0"/>
                  <w:marBottom w:val="0"/>
                  <w:divBdr>
                    <w:top w:val="none" w:sz="0" w:space="0" w:color="auto"/>
                    <w:left w:val="none" w:sz="0" w:space="0" w:color="auto"/>
                    <w:bottom w:val="none" w:sz="0" w:space="0" w:color="auto"/>
                    <w:right w:val="none" w:sz="0" w:space="0" w:color="auto"/>
                  </w:divBdr>
                </w:div>
                <w:div w:id="381953352">
                  <w:marLeft w:val="0"/>
                  <w:marRight w:val="0"/>
                  <w:marTop w:val="0"/>
                  <w:marBottom w:val="0"/>
                  <w:divBdr>
                    <w:top w:val="none" w:sz="0" w:space="0" w:color="auto"/>
                    <w:left w:val="none" w:sz="0" w:space="0" w:color="auto"/>
                    <w:bottom w:val="none" w:sz="0" w:space="0" w:color="auto"/>
                    <w:right w:val="none" w:sz="0" w:space="0" w:color="auto"/>
                  </w:divBdr>
                </w:div>
                <w:div w:id="13231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3842">
      <w:bodyDiv w:val="1"/>
      <w:marLeft w:val="0"/>
      <w:marRight w:val="0"/>
      <w:marTop w:val="0"/>
      <w:marBottom w:val="0"/>
      <w:divBdr>
        <w:top w:val="none" w:sz="0" w:space="0" w:color="auto"/>
        <w:left w:val="none" w:sz="0" w:space="0" w:color="auto"/>
        <w:bottom w:val="none" w:sz="0" w:space="0" w:color="auto"/>
        <w:right w:val="none" w:sz="0" w:space="0" w:color="auto"/>
      </w:divBdr>
    </w:div>
    <w:div w:id="232278539">
      <w:bodyDiv w:val="1"/>
      <w:marLeft w:val="0"/>
      <w:marRight w:val="0"/>
      <w:marTop w:val="0"/>
      <w:marBottom w:val="0"/>
      <w:divBdr>
        <w:top w:val="none" w:sz="0" w:space="0" w:color="auto"/>
        <w:left w:val="none" w:sz="0" w:space="0" w:color="auto"/>
        <w:bottom w:val="none" w:sz="0" w:space="0" w:color="auto"/>
        <w:right w:val="none" w:sz="0" w:space="0" w:color="auto"/>
      </w:divBdr>
    </w:div>
    <w:div w:id="307899564">
      <w:bodyDiv w:val="1"/>
      <w:marLeft w:val="0"/>
      <w:marRight w:val="0"/>
      <w:marTop w:val="0"/>
      <w:marBottom w:val="0"/>
      <w:divBdr>
        <w:top w:val="none" w:sz="0" w:space="0" w:color="auto"/>
        <w:left w:val="none" w:sz="0" w:space="0" w:color="auto"/>
        <w:bottom w:val="none" w:sz="0" w:space="0" w:color="auto"/>
        <w:right w:val="none" w:sz="0" w:space="0" w:color="auto"/>
      </w:divBdr>
    </w:div>
    <w:div w:id="386146843">
      <w:bodyDiv w:val="1"/>
      <w:marLeft w:val="0"/>
      <w:marRight w:val="0"/>
      <w:marTop w:val="0"/>
      <w:marBottom w:val="0"/>
      <w:divBdr>
        <w:top w:val="none" w:sz="0" w:space="0" w:color="auto"/>
        <w:left w:val="none" w:sz="0" w:space="0" w:color="auto"/>
        <w:bottom w:val="none" w:sz="0" w:space="0" w:color="auto"/>
        <w:right w:val="none" w:sz="0" w:space="0" w:color="auto"/>
      </w:divBdr>
    </w:div>
    <w:div w:id="479156140">
      <w:bodyDiv w:val="1"/>
      <w:marLeft w:val="0"/>
      <w:marRight w:val="0"/>
      <w:marTop w:val="0"/>
      <w:marBottom w:val="0"/>
      <w:divBdr>
        <w:top w:val="none" w:sz="0" w:space="0" w:color="auto"/>
        <w:left w:val="none" w:sz="0" w:space="0" w:color="auto"/>
        <w:bottom w:val="none" w:sz="0" w:space="0" w:color="auto"/>
        <w:right w:val="none" w:sz="0" w:space="0" w:color="auto"/>
      </w:divBdr>
    </w:div>
    <w:div w:id="526912692">
      <w:bodyDiv w:val="1"/>
      <w:marLeft w:val="0"/>
      <w:marRight w:val="0"/>
      <w:marTop w:val="0"/>
      <w:marBottom w:val="0"/>
      <w:divBdr>
        <w:top w:val="none" w:sz="0" w:space="0" w:color="auto"/>
        <w:left w:val="none" w:sz="0" w:space="0" w:color="auto"/>
        <w:bottom w:val="none" w:sz="0" w:space="0" w:color="auto"/>
        <w:right w:val="none" w:sz="0" w:space="0" w:color="auto"/>
      </w:divBdr>
      <w:divsChild>
        <w:div w:id="1417940630">
          <w:marLeft w:val="547"/>
          <w:marRight w:val="0"/>
          <w:marTop w:val="0"/>
          <w:marBottom w:val="0"/>
          <w:divBdr>
            <w:top w:val="none" w:sz="0" w:space="0" w:color="auto"/>
            <w:left w:val="none" w:sz="0" w:space="0" w:color="auto"/>
            <w:bottom w:val="none" w:sz="0" w:space="0" w:color="auto"/>
            <w:right w:val="none" w:sz="0" w:space="0" w:color="auto"/>
          </w:divBdr>
        </w:div>
      </w:divsChild>
    </w:div>
    <w:div w:id="532109479">
      <w:bodyDiv w:val="1"/>
      <w:marLeft w:val="0"/>
      <w:marRight w:val="0"/>
      <w:marTop w:val="0"/>
      <w:marBottom w:val="0"/>
      <w:divBdr>
        <w:top w:val="none" w:sz="0" w:space="0" w:color="auto"/>
        <w:left w:val="none" w:sz="0" w:space="0" w:color="auto"/>
        <w:bottom w:val="none" w:sz="0" w:space="0" w:color="auto"/>
        <w:right w:val="none" w:sz="0" w:space="0" w:color="auto"/>
      </w:divBdr>
      <w:divsChild>
        <w:div w:id="1423912894">
          <w:marLeft w:val="0"/>
          <w:marRight w:val="0"/>
          <w:marTop w:val="150"/>
          <w:marBottom w:val="150"/>
          <w:divBdr>
            <w:top w:val="none" w:sz="0" w:space="0" w:color="auto"/>
            <w:left w:val="none" w:sz="0" w:space="0" w:color="auto"/>
            <w:bottom w:val="none" w:sz="0" w:space="0" w:color="auto"/>
            <w:right w:val="none" w:sz="0" w:space="0" w:color="auto"/>
          </w:divBdr>
        </w:div>
      </w:divsChild>
    </w:div>
    <w:div w:id="557597950">
      <w:bodyDiv w:val="1"/>
      <w:marLeft w:val="0"/>
      <w:marRight w:val="0"/>
      <w:marTop w:val="0"/>
      <w:marBottom w:val="0"/>
      <w:divBdr>
        <w:top w:val="none" w:sz="0" w:space="0" w:color="auto"/>
        <w:left w:val="none" w:sz="0" w:space="0" w:color="auto"/>
        <w:bottom w:val="none" w:sz="0" w:space="0" w:color="auto"/>
        <w:right w:val="none" w:sz="0" w:space="0" w:color="auto"/>
      </w:divBdr>
    </w:div>
    <w:div w:id="722363702">
      <w:bodyDiv w:val="1"/>
      <w:marLeft w:val="0"/>
      <w:marRight w:val="0"/>
      <w:marTop w:val="0"/>
      <w:marBottom w:val="0"/>
      <w:divBdr>
        <w:top w:val="none" w:sz="0" w:space="0" w:color="auto"/>
        <w:left w:val="none" w:sz="0" w:space="0" w:color="auto"/>
        <w:bottom w:val="none" w:sz="0" w:space="0" w:color="auto"/>
        <w:right w:val="none" w:sz="0" w:space="0" w:color="auto"/>
      </w:divBdr>
      <w:divsChild>
        <w:div w:id="2050832598">
          <w:marLeft w:val="0"/>
          <w:marRight w:val="0"/>
          <w:marTop w:val="0"/>
          <w:marBottom w:val="0"/>
          <w:divBdr>
            <w:top w:val="none" w:sz="0" w:space="0" w:color="auto"/>
            <w:left w:val="none" w:sz="0" w:space="0" w:color="auto"/>
            <w:bottom w:val="none" w:sz="0" w:space="0" w:color="auto"/>
            <w:right w:val="none" w:sz="0" w:space="0" w:color="auto"/>
          </w:divBdr>
        </w:div>
        <w:div w:id="2061050954">
          <w:marLeft w:val="0"/>
          <w:marRight w:val="0"/>
          <w:marTop w:val="0"/>
          <w:marBottom w:val="0"/>
          <w:divBdr>
            <w:top w:val="none" w:sz="0" w:space="0" w:color="auto"/>
            <w:left w:val="none" w:sz="0" w:space="0" w:color="auto"/>
            <w:bottom w:val="none" w:sz="0" w:space="0" w:color="auto"/>
            <w:right w:val="none" w:sz="0" w:space="0" w:color="auto"/>
          </w:divBdr>
        </w:div>
        <w:div w:id="1159810856">
          <w:marLeft w:val="0"/>
          <w:marRight w:val="0"/>
          <w:marTop w:val="0"/>
          <w:marBottom w:val="0"/>
          <w:divBdr>
            <w:top w:val="none" w:sz="0" w:space="0" w:color="auto"/>
            <w:left w:val="none" w:sz="0" w:space="0" w:color="auto"/>
            <w:bottom w:val="none" w:sz="0" w:space="0" w:color="auto"/>
            <w:right w:val="none" w:sz="0" w:space="0" w:color="auto"/>
          </w:divBdr>
        </w:div>
        <w:div w:id="1257858625">
          <w:marLeft w:val="0"/>
          <w:marRight w:val="0"/>
          <w:marTop w:val="0"/>
          <w:marBottom w:val="0"/>
          <w:divBdr>
            <w:top w:val="none" w:sz="0" w:space="0" w:color="auto"/>
            <w:left w:val="none" w:sz="0" w:space="0" w:color="auto"/>
            <w:bottom w:val="none" w:sz="0" w:space="0" w:color="auto"/>
            <w:right w:val="none" w:sz="0" w:space="0" w:color="auto"/>
          </w:divBdr>
        </w:div>
        <w:div w:id="1953779386">
          <w:marLeft w:val="0"/>
          <w:marRight w:val="0"/>
          <w:marTop w:val="0"/>
          <w:marBottom w:val="0"/>
          <w:divBdr>
            <w:top w:val="none" w:sz="0" w:space="0" w:color="auto"/>
            <w:left w:val="none" w:sz="0" w:space="0" w:color="auto"/>
            <w:bottom w:val="none" w:sz="0" w:space="0" w:color="auto"/>
            <w:right w:val="none" w:sz="0" w:space="0" w:color="auto"/>
          </w:divBdr>
        </w:div>
        <w:div w:id="1546064074">
          <w:marLeft w:val="0"/>
          <w:marRight w:val="0"/>
          <w:marTop w:val="0"/>
          <w:marBottom w:val="0"/>
          <w:divBdr>
            <w:top w:val="none" w:sz="0" w:space="0" w:color="auto"/>
            <w:left w:val="none" w:sz="0" w:space="0" w:color="auto"/>
            <w:bottom w:val="none" w:sz="0" w:space="0" w:color="auto"/>
            <w:right w:val="none" w:sz="0" w:space="0" w:color="auto"/>
          </w:divBdr>
        </w:div>
        <w:div w:id="326401421">
          <w:marLeft w:val="0"/>
          <w:marRight w:val="0"/>
          <w:marTop w:val="0"/>
          <w:marBottom w:val="0"/>
          <w:divBdr>
            <w:top w:val="none" w:sz="0" w:space="0" w:color="auto"/>
            <w:left w:val="none" w:sz="0" w:space="0" w:color="auto"/>
            <w:bottom w:val="none" w:sz="0" w:space="0" w:color="auto"/>
            <w:right w:val="none" w:sz="0" w:space="0" w:color="auto"/>
          </w:divBdr>
        </w:div>
        <w:div w:id="870611380">
          <w:marLeft w:val="0"/>
          <w:marRight w:val="0"/>
          <w:marTop w:val="0"/>
          <w:marBottom w:val="0"/>
          <w:divBdr>
            <w:top w:val="none" w:sz="0" w:space="0" w:color="auto"/>
            <w:left w:val="none" w:sz="0" w:space="0" w:color="auto"/>
            <w:bottom w:val="none" w:sz="0" w:space="0" w:color="auto"/>
            <w:right w:val="none" w:sz="0" w:space="0" w:color="auto"/>
          </w:divBdr>
        </w:div>
        <w:div w:id="429937645">
          <w:marLeft w:val="0"/>
          <w:marRight w:val="0"/>
          <w:marTop w:val="0"/>
          <w:marBottom w:val="0"/>
          <w:divBdr>
            <w:top w:val="none" w:sz="0" w:space="0" w:color="auto"/>
            <w:left w:val="none" w:sz="0" w:space="0" w:color="auto"/>
            <w:bottom w:val="none" w:sz="0" w:space="0" w:color="auto"/>
            <w:right w:val="none" w:sz="0" w:space="0" w:color="auto"/>
          </w:divBdr>
        </w:div>
        <w:div w:id="1538162357">
          <w:marLeft w:val="0"/>
          <w:marRight w:val="0"/>
          <w:marTop w:val="0"/>
          <w:marBottom w:val="0"/>
          <w:divBdr>
            <w:top w:val="none" w:sz="0" w:space="0" w:color="auto"/>
            <w:left w:val="none" w:sz="0" w:space="0" w:color="auto"/>
            <w:bottom w:val="none" w:sz="0" w:space="0" w:color="auto"/>
            <w:right w:val="none" w:sz="0" w:space="0" w:color="auto"/>
          </w:divBdr>
        </w:div>
        <w:div w:id="82531311">
          <w:marLeft w:val="0"/>
          <w:marRight w:val="0"/>
          <w:marTop w:val="0"/>
          <w:marBottom w:val="0"/>
          <w:divBdr>
            <w:top w:val="none" w:sz="0" w:space="0" w:color="auto"/>
            <w:left w:val="none" w:sz="0" w:space="0" w:color="auto"/>
            <w:bottom w:val="none" w:sz="0" w:space="0" w:color="auto"/>
            <w:right w:val="none" w:sz="0" w:space="0" w:color="auto"/>
          </w:divBdr>
        </w:div>
        <w:div w:id="578518608">
          <w:marLeft w:val="0"/>
          <w:marRight w:val="0"/>
          <w:marTop w:val="0"/>
          <w:marBottom w:val="0"/>
          <w:divBdr>
            <w:top w:val="none" w:sz="0" w:space="0" w:color="auto"/>
            <w:left w:val="none" w:sz="0" w:space="0" w:color="auto"/>
            <w:bottom w:val="none" w:sz="0" w:space="0" w:color="auto"/>
            <w:right w:val="none" w:sz="0" w:space="0" w:color="auto"/>
          </w:divBdr>
        </w:div>
        <w:div w:id="2023433946">
          <w:marLeft w:val="0"/>
          <w:marRight w:val="0"/>
          <w:marTop w:val="0"/>
          <w:marBottom w:val="0"/>
          <w:divBdr>
            <w:top w:val="none" w:sz="0" w:space="0" w:color="auto"/>
            <w:left w:val="none" w:sz="0" w:space="0" w:color="auto"/>
            <w:bottom w:val="none" w:sz="0" w:space="0" w:color="auto"/>
            <w:right w:val="none" w:sz="0" w:space="0" w:color="auto"/>
          </w:divBdr>
        </w:div>
        <w:div w:id="147285463">
          <w:marLeft w:val="0"/>
          <w:marRight w:val="0"/>
          <w:marTop w:val="0"/>
          <w:marBottom w:val="0"/>
          <w:divBdr>
            <w:top w:val="none" w:sz="0" w:space="0" w:color="auto"/>
            <w:left w:val="none" w:sz="0" w:space="0" w:color="auto"/>
            <w:bottom w:val="none" w:sz="0" w:space="0" w:color="auto"/>
            <w:right w:val="none" w:sz="0" w:space="0" w:color="auto"/>
          </w:divBdr>
        </w:div>
        <w:div w:id="322587972">
          <w:marLeft w:val="0"/>
          <w:marRight w:val="0"/>
          <w:marTop w:val="0"/>
          <w:marBottom w:val="0"/>
          <w:divBdr>
            <w:top w:val="none" w:sz="0" w:space="0" w:color="auto"/>
            <w:left w:val="none" w:sz="0" w:space="0" w:color="auto"/>
            <w:bottom w:val="none" w:sz="0" w:space="0" w:color="auto"/>
            <w:right w:val="none" w:sz="0" w:space="0" w:color="auto"/>
          </w:divBdr>
        </w:div>
        <w:div w:id="1344361045">
          <w:marLeft w:val="0"/>
          <w:marRight w:val="0"/>
          <w:marTop w:val="0"/>
          <w:marBottom w:val="0"/>
          <w:divBdr>
            <w:top w:val="none" w:sz="0" w:space="0" w:color="auto"/>
            <w:left w:val="none" w:sz="0" w:space="0" w:color="auto"/>
            <w:bottom w:val="none" w:sz="0" w:space="0" w:color="auto"/>
            <w:right w:val="none" w:sz="0" w:space="0" w:color="auto"/>
          </w:divBdr>
        </w:div>
        <w:div w:id="966159823">
          <w:marLeft w:val="0"/>
          <w:marRight w:val="0"/>
          <w:marTop w:val="0"/>
          <w:marBottom w:val="0"/>
          <w:divBdr>
            <w:top w:val="none" w:sz="0" w:space="0" w:color="auto"/>
            <w:left w:val="none" w:sz="0" w:space="0" w:color="auto"/>
            <w:bottom w:val="none" w:sz="0" w:space="0" w:color="auto"/>
            <w:right w:val="none" w:sz="0" w:space="0" w:color="auto"/>
          </w:divBdr>
        </w:div>
        <w:div w:id="1377851959">
          <w:marLeft w:val="0"/>
          <w:marRight w:val="0"/>
          <w:marTop w:val="0"/>
          <w:marBottom w:val="0"/>
          <w:divBdr>
            <w:top w:val="none" w:sz="0" w:space="0" w:color="auto"/>
            <w:left w:val="none" w:sz="0" w:space="0" w:color="auto"/>
            <w:bottom w:val="none" w:sz="0" w:space="0" w:color="auto"/>
            <w:right w:val="none" w:sz="0" w:space="0" w:color="auto"/>
          </w:divBdr>
        </w:div>
        <w:div w:id="575092938">
          <w:marLeft w:val="0"/>
          <w:marRight w:val="0"/>
          <w:marTop w:val="0"/>
          <w:marBottom w:val="0"/>
          <w:divBdr>
            <w:top w:val="none" w:sz="0" w:space="0" w:color="auto"/>
            <w:left w:val="none" w:sz="0" w:space="0" w:color="auto"/>
            <w:bottom w:val="none" w:sz="0" w:space="0" w:color="auto"/>
            <w:right w:val="none" w:sz="0" w:space="0" w:color="auto"/>
          </w:divBdr>
        </w:div>
        <w:div w:id="884024738">
          <w:marLeft w:val="0"/>
          <w:marRight w:val="0"/>
          <w:marTop w:val="0"/>
          <w:marBottom w:val="0"/>
          <w:divBdr>
            <w:top w:val="none" w:sz="0" w:space="0" w:color="auto"/>
            <w:left w:val="none" w:sz="0" w:space="0" w:color="auto"/>
            <w:bottom w:val="none" w:sz="0" w:space="0" w:color="auto"/>
            <w:right w:val="none" w:sz="0" w:space="0" w:color="auto"/>
          </w:divBdr>
        </w:div>
        <w:div w:id="1094204016">
          <w:marLeft w:val="0"/>
          <w:marRight w:val="0"/>
          <w:marTop w:val="0"/>
          <w:marBottom w:val="0"/>
          <w:divBdr>
            <w:top w:val="none" w:sz="0" w:space="0" w:color="auto"/>
            <w:left w:val="none" w:sz="0" w:space="0" w:color="auto"/>
            <w:bottom w:val="none" w:sz="0" w:space="0" w:color="auto"/>
            <w:right w:val="none" w:sz="0" w:space="0" w:color="auto"/>
          </w:divBdr>
        </w:div>
        <w:div w:id="1632251478">
          <w:marLeft w:val="0"/>
          <w:marRight w:val="0"/>
          <w:marTop w:val="0"/>
          <w:marBottom w:val="0"/>
          <w:divBdr>
            <w:top w:val="none" w:sz="0" w:space="0" w:color="auto"/>
            <w:left w:val="none" w:sz="0" w:space="0" w:color="auto"/>
            <w:bottom w:val="none" w:sz="0" w:space="0" w:color="auto"/>
            <w:right w:val="none" w:sz="0" w:space="0" w:color="auto"/>
          </w:divBdr>
        </w:div>
        <w:div w:id="697661743">
          <w:marLeft w:val="0"/>
          <w:marRight w:val="0"/>
          <w:marTop w:val="0"/>
          <w:marBottom w:val="0"/>
          <w:divBdr>
            <w:top w:val="none" w:sz="0" w:space="0" w:color="auto"/>
            <w:left w:val="none" w:sz="0" w:space="0" w:color="auto"/>
            <w:bottom w:val="none" w:sz="0" w:space="0" w:color="auto"/>
            <w:right w:val="none" w:sz="0" w:space="0" w:color="auto"/>
          </w:divBdr>
        </w:div>
        <w:div w:id="939070713">
          <w:marLeft w:val="0"/>
          <w:marRight w:val="0"/>
          <w:marTop w:val="0"/>
          <w:marBottom w:val="0"/>
          <w:divBdr>
            <w:top w:val="none" w:sz="0" w:space="0" w:color="auto"/>
            <w:left w:val="none" w:sz="0" w:space="0" w:color="auto"/>
            <w:bottom w:val="none" w:sz="0" w:space="0" w:color="auto"/>
            <w:right w:val="none" w:sz="0" w:space="0" w:color="auto"/>
          </w:divBdr>
        </w:div>
        <w:div w:id="746807367">
          <w:marLeft w:val="0"/>
          <w:marRight w:val="0"/>
          <w:marTop w:val="0"/>
          <w:marBottom w:val="0"/>
          <w:divBdr>
            <w:top w:val="none" w:sz="0" w:space="0" w:color="auto"/>
            <w:left w:val="none" w:sz="0" w:space="0" w:color="auto"/>
            <w:bottom w:val="none" w:sz="0" w:space="0" w:color="auto"/>
            <w:right w:val="none" w:sz="0" w:space="0" w:color="auto"/>
          </w:divBdr>
        </w:div>
        <w:div w:id="705956273">
          <w:marLeft w:val="0"/>
          <w:marRight w:val="0"/>
          <w:marTop w:val="0"/>
          <w:marBottom w:val="0"/>
          <w:divBdr>
            <w:top w:val="none" w:sz="0" w:space="0" w:color="auto"/>
            <w:left w:val="none" w:sz="0" w:space="0" w:color="auto"/>
            <w:bottom w:val="none" w:sz="0" w:space="0" w:color="auto"/>
            <w:right w:val="none" w:sz="0" w:space="0" w:color="auto"/>
          </w:divBdr>
        </w:div>
        <w:div w:id="1706784651">
          <w:marLeft w:val="0"/>
          <w:marRight w:val="0"/>
          <w:marTop w:val="0"/>
          <w:marBottom w:val="0"/>
          <w:divBdr>
            <w:top w:val="none" w:sz="0" w:space="0" w:color="auto"/>
            <w:left w:val="none" w:sz="0" w:space="0" w:color="auto"/>
            <w:bottom w:val="none" w:sz="0" w:space="0" w:color="auto"/>
            <w:right w:val="none" w:sz="0" w:space="0" w:color="auto"/>
          </w:divBdr>
        </w:div>
        <w:div w:id="1023551311">
          <w:marLeft w:val="0"/>
          <w:marRight w:val="0"/>
          <w:marTop w:val="0"/>
          <w:marBottom w:val="0"/>
          <w:divBdr>
            <w:top w:val="none" w:sz="0" w:space="0" w:color="auto"/>
            <w:left w:val="none" w:sz="0" w:space="0" w:color="auto"/>
            <w:bottom w:val="none" w:sz="0" w:space="0" w:color="auto"/>
            <w:right w:val="none" w:sz="0" w:space="0" w:color="auto"/>
          </w:divBdr>
        </w:div>
        <w:div w:id="109319111">
          <w:marLeft w:val="0"/>
          <w:marRight w:val="0"/>
          <w:marTop w:val="0"/>
          <w:marBottom w:val="0"/>
          <w:divBdr>
            <w:top w:val="none" w:sz="0" w:space="0" w:color="auto"/>
            <w:left w:val="none" w:sz="0" w:space="0" w:color="auto"/>
            <w:bottom w:val="none" w:sz="0" w:space="0" w:color="auto"/>
            <w:right w:val="none" w:sz="0" w:space="0" w:color="auto"/>
          </w:divBdr>
        </w:div>
        <w:div w:id="1079401785">
          <w:marLeft w:val="0"/>
          <w:marRight w:val="0"/>
          <w:marTop w:val="0"/>
          <w:marBottom w:val="0"/>
          <w:divBdr>
            <w:top w:val="none" w:sz="0" w:space="0" w:color="auto"/>
            <w:left w:val="none" w:sz="0" w:space="0" w:color="auto"/>
            <w:bottom w:val="none" w:sz="0" w:space="0" w:color="auto"/>
            <w:right w:val="none" w:sz="0" w:space="0" w:color="auto"/>
          </w:divBdr>
        </w:div>
        <w:div w:id="1951010024">
          <w:marLeft w:val="0"/>
          <w:marRight w:val="0"/>
          <w:marTop w:val="0"/>
          <w:marBottom w:val="0"/>
          <w:divBdr>
            <w:top w:val="none" w:sz="0" w:space="0" w:color="auto"/>
            <w:left w:val="none" w:sz="0" w:space="0" w:color="auto"/>
            <w:bottom w:val="none" w:sz="0" w:space="0" w:color="auto"/>
            <w:right w:val="none" w:sz="0" w:space="0" w:color="auto"/>
          </w:divBdr>
        </w:div>
        <w:div w:id="516122765">
          <w:marLeft w:val="0"/>
          <w:marRight w:val="0"/>
          <w:marTop w:val="0"/>
          <w:marBottom w:val="0"/>
          <w:divBdr>
            <w:top w:val="none" w:sz="0" w:space="0" w:color="auto"/>
            <w:left w:val="none" w:sz="0" w:space="0" w:color="auto"/>
            <w:bottom w:val="none" w:sz="0" w:space="0" w:color="auto"/>
            <w:right w:val="none" w:sz="0" w:space="0" w:color="auto"/>
          </w:divBdr>
        </w:div>
        <w:div w:id="196088460">
          <w:marLeft w:val="0"/>
          <w:marRight w:val="0"/>
          <w:marTop w:val="0"/>
          <w:marBottom w:val="0"/>
          <w:divBdr>
            <w:top w:val="none" w:sz="0" w:space="0" w:color="auto"/>
            <w:left w:val="none" w:sz="0" w:space="0" w:color="auto"/>
            <w:bottom w:val="none" w:sz="0" w:space="0" w:color="auto"/>
            <w:right w:val="none" w:sz="0" w:space="0" w:color="auto"/>
          </w:divBdr>
        </w:div>
        <w:div w:id="579674436">
          <w:marLeft w:val="0"/>
          <w:marRight w:val="0"/>
          <w:marTop w:val="0"/>
          <w:marBottom w:val="0"/>
          <w:divBdr>
            <w:top w:val="none" w:sz="0" w:space="0" w:color="auto"/>
            <w:left w:val="none" w:sz="0" w:space="0" w:color="auto"/>
            <w:bottom w:val="none" w:sz="0" w:space="0" w:color="auto"/>
            <w:right w:val="none" w:sz="0" w:space="0" w:color="auto"/>
          </w:divBdr>
        </w:div>
        <w:div w:id="960265530">
          <w:marLeft w:val="0"/>
          <w:marRight w:val="0"/>
          <w:marTop w:val="0"/>
          <w:marBottom w:val="0"/>
          <w:divBdr>
            <w:top w:val="none" w:sz="0" w:space="0" w:color="auto"/>
            <w:left w:val="none" w:sz="0" w:space="0" w:color="auto"/>
            <w:bottom w:val="none" w:sz="0" w:space="0" w:color="auto"/>
            <w:right w:val="none" w:sz="0" w:space="0" w:color="auto"/>
          </w:divBdr>
        </w:div>
        <w:div w:id="1445033821">
          <w:marLeft w:val="0"/>
          <w:marRight w:val="0"/>
          <w:marTop w:val="0"/>
          <w:marBottom w:val="0"/>
          <w:divBdr>
            <w:top w:val="none" w:sz="0" w:space="0" w:color="auto"/>
            <w:left w:val="none" w:sz="0" w:space="0" w:color="auto"/>
            <w:bottom w:val="none" w:sz="0" w:space="0" w:color="auto"/>
            <w:right w:val="none" w:sz="0" w:space="0" w:color="auto"/>
          </w:divBdr>
        </w:div>
        <w:div w:id="1627613370">
          <w:marLeft w:val="0"/>
          <w:marRight w:val="0"/>
          <w:marTop w:val="0"/>
          <w:marBottom w:val="0"/>
          <w:divBdr>
            <w:top w:val="none" w:sz="0" w:space="0" w:color="auto"/>
            <w:left w:val="none" w:sz="0" w:space="0" w:color="auto"/>
            <w:bottom w:val="none" w:sz="0" w:space="0" w:color="auto"/>
            <w:right w:val="none" w:sz="0" w:space="0" w:color="auto"/>
          </w:divBdr>
        </w:div>
        <w:div w:id="1379819118">
          <w:marLeft w:val="0"/>
          <w:marRight w:val="0"/>
          <w:marTop w:val="0"/>
          <w:marBottom w:val="0"/>
          <w:divBdr>
            <w:top w:val="none" w:sz="0" w:space="0" w:color="auto"/>
            <w:left w:val="none" w:sz="0" w:space="0" w:color="auto"/>
            <w:bottom w:val="none" w:sz="0" w:space="0" w:color="auto"/>
            <w:right w:val="none" w:sz="0" w:space="0" w:color="auto"/>
          </w:divBdr>
        </w:div>
        <w:div w:id="942809540">
          <w:marLeft w:val="0"/>
          <w:marRight w:val="0"/>
          <w:marTop w:val="0"/>
          <w:marBottom w:val="0"/>
          <w:divBdr>
            <w:top w:val="none" w:sz="0" w:space="0" w:color="auto"/>
            <w:left w:val="none" w:sz="0" w:space="0" w:color="auto"/>
            <w:bottom w:val="none" w:sz="0" w:space="0" w:color="auto"/>
            <w:right w:val="none" w:sz="0" w:space="0" w:color="auto"/>
          </w:divBdr>
        </w:div>
        <w:div w:id="1972175380">
          <w:marLeft w:val="0"/>
          <w:marRight w:val="0"/>
          <w:marTop w:val="0"/>
          <w:marBottom w:val="0"/>
          <w:divBdr>
            <w:top w:val="none" w:sz="0" w:space="0" w:color="auto"/>
            <w:left w:val="none" w:sz="0" w:space="0" w:color="auto"/>
            <w:bottom w:val="none" w:sz="0" w:space="0" w:color="auto"/>
            <w:right w:val="none" w:sz="0" w:space="0" w:color="auto"/>
          </w:divBdr>
        </w:div>
        <w:div w:id="884484361">
          <w:marLeft w:val="0"/>
          <w:marRight w:val="0"/>
          <w:marTop w:val="0"/>
          <w:marBottom w:val="0"/>
          <w:divBdr>
            <w:top w:val="none" w:sz="0" w:space="0" w:color="auto"/>
            <w:left w:val="none" w:sz="0" w:space="0" w:color="auto"/>
            <w:bottom w:val="none" w:sz="0" w:space="0" w:color="auto"/>
            <w:right w:val="none" w:sz="0" w:space="0" w:color="auto"/>
          </w:divBdr>
        </w:div>
        <w:div w:id="1432780039">
          <w:marLeft w:val="0"/>
          <w:marRight w:val="0"/>
          <w:marTop w:val="0"/>
          <w:marBottom w:val="0"/>
          <w:divBdr>
            <w:top w:val="none" w:sz="0" w:space="0" w:color="auto"/>
            <w:left w:val="none" w:sz="0" w:space="0" w:color="auto"/>
            <w:bottom w:val="none" w:sz="0" w:space="0" w:color="auto"/>
            <w:right w:val="none" w:sz="0" w:space="0" w:color="auto"/>
          </w:divBdr>
        </w:div>
        <w:div w:id="356389444">
          <w:marLeft w:val="0"/>
          <w:marRight w:val="0"/>
          <w:marTop w:val="0"/>
          <w:marBottom w:val="0"/>
          <w:divBdr>
            <w:top w:val="none" w:sz="0" w:space="0" w:color="auto"/>
            <w:left w:val="none" w:sz="0" w:space="0" w:color="auto"/>
            <w:bottom w:val="none" w:sz="0" w:space="0" w:color="auto"/>
            <w:right w:val="none" w:sz="0" w:space="0" w:color="auto"/>
          </w:divBdr>
        </w:div>
        <w:div w:id="1456296260">
          <w:marLeft w:val="0"/>
          <w:marRight w:val="0"/>
          <w:marTop w:val="0"/>
          <w:marBottom w:val="0"/>
          <w:divBdr>
            <w:top w:val="none" w:sz="0" w:space="0" w:color="auto"/>
            <w:left w:val="none" w:sz="0" w:space="0" w:color="auto"/>
            <w:bottom w:val="none" w:sz="0" w:space="0" w:color="auto"/>
            <w:right w:val="none" w:sz="0" w:space="0" w:color="auto"/>
          </w:divBdr>
        </w:div>
        <w:div w:id="825588798">
          <w:marLeft w:val="0"/>
          <w:marRight w:val="0"/>
          <w:marTop w:val="0"/>
          <w:marBottom w:val="0"/>
          <w:divBdr>
            <w:top w:val="none" w:sz="0" w:space="0" w:color="auto"/>
            <w:left w:val="none" w:sz="0" w:space="0" w:color="auto"/>
            <w:bottom w:val="none" w:sz="0" w:space="0" w:color="auto"/>
            <w:right w:val="none" w:sz="0" w:space="0" w:color="auto"/>
          </w:divBdr>
        </w:div>
        <w:div w:id="1930431169">
          <w:marLeft w:val="0"/>
          <w:marRight w:val="0"/>
          <w:marTop w:val="0"/>
          <w:marBottom w:val="0"/>
          <w:divBdr>
            <w:top w:val="none" w:sz="0" w:space="0" w:color="auto"/>
            <w:left w:val="none" w:sz="0" w:space="0" w:color="auto"/>
            <w:bottom w:val="none" w:sz="0" w:space="0" w:color="auto"/>
            <w:right w:val="none" w:sz="0" w:space="0" w:color="auto"/>
          </w:divBdr>
        </w:div>
        <w:div w:id="127431722">
          <w:marLeft w:val="0"/>
          <w:marRight w:val="0"/>
          <w:marTop w:val="0"/>
          <w:marBottom w:val="0"/>
          <w:divBdr>
            <w:top w:val="none" w:sz="0" w:space="0" w:color="auto"/>
            <w:left w:val="none" w:sz="0" w:space="0" w:color="auto"/>
            <w:bottom w:val="none" w:sz="0" w:space="0" w:color="auto"/>
            <w:right w:val="none" w:sz="0" w:space="0" w:color="auto"/>
          </w:divBdr>
        </w:div>
        <w:div w:id="177082848">
          <w:marLeft w:val="0"/>
          <w:marRight w:val="0"/>
          <w:marTop w:val="0"/>
          <w:marBottom w:val="0"/>
          <w:divBdr>
            <w:top w:val="none" w:sz="0" w:space="0" w:color="auto"/>
            <w:left w:val="none" w:sz="0" w:space="0" w:color="auto"/>
            <w:bottom w:val="none" w:sz="0" w:space="0" w:color="auto"/>
            <w:right w:val="none" w:sz="0" w:space="0" w:color="auto"/>
          </w:divBdr>
        </w:div>
        <w:div w:id="1197735975">
          <w:marLeft w:val="0"/>
          <w:marRight w:val="0"/>
          <w:marTop w:val="0"/>
          <w:marBottom w:val="0"/>
          <w:divBdr>
            <w:top w:val="none" w:sz="0" w:space="0" w:color="auto"/>
            <w:left w:val="none" w:sz="0" w:space="0" w:color="auto"/>
            <w:bottom w:val="none" w:sz="0" w:space="0" w:color="auto"/>
            <w:right w:val="none" w:sz="0" w:space="0" w:color="auto"/>
          </w:divBdr>
        </w:div>
        <w:div w:id="1655451189">
          <w:marLeft w:val="0"/>
          <w:marRight w:val="0"/>
          <w:marTop w:val="0"/>
          <w:marBottom w:val="0"/>
          <w:divBdr>
            <w:top w:val="none" w:sz="0" w:space="0" w:color="auto"/>
            <w:left w:val="none" w:sz="0" w:space="0" w:color="auto"/>
            <w:bottom w:val="none" w:sz="0" w:space="0" w:color="auto"/>
            <w:right w:val="none" w:sz="0" w:space="0" w:color="auto"/>
          </w:divBdr>
        </w:div>
        <w:div w:id="967124159">
          <w:marLeft w:val="0"/>
          <w:marRight w:val="0"/>
          <w:marTop w:val="0"/>
          <w:marBottom w:val="0"/>
          <w:divBdr>
            <w:top w:val="none" w:sz="0" w:space="0" w:color="auto"/>
            <w:left w:val="none" w:sz="0" w:space="0" w:color="auto"/>
            <w:bottom w:val="none" w:sz="0" w:space="0" w:color="auto"/>
            <w:right w:val="none" w:sz="0" w:space="0" w:color="auto"/>
          </w:divBdr>
        </w:div>
        <w:div w:id="1197422887">
          <w:marLeft w:val="0"/>
          <w:marRight w:val="0"/>
          <w:marTop w:val="0"/>
          <w:marBottom w:val="0"/>
          <w:divBdr>
            <w:top w:val="none" w:sz="0" w:space="0" w:color="auto"/>
            <w:left w:val="none" w:sz="0" w:space="0" w:color="auto"/>
            <w:bottom w:val="none" w:sz="0" w:space="0" w:color="auto"/>
            <w:right w:val="none" w:sz="0" w:space="0" w:color="auto"/>
          </w:divBdr>
        </w:div>
        <w:div w:id="383259365">
          <w:marLeft w:val="0"/>
          <w:marRight w:val="0"/>
          <w:marTop w:val="0"/>
          <w:marBottom w:val="0"/>
          <w:divBdr>
            <w:top w:val="none" w:sz="0" w:space="0" w:color="auto"/>
            <w:left w:val="none" w:sz="0" w:space="0" w:color="auto"/>
            <w:bottom w:val="none" w:sz="0" w:space="0" w:color="auto"/>
            <w:right w:val="none" w:sz="0" w:space="0" w:color="auto"/>
          </w:divBdr>
        </w:div>
        <w:div w:id="1973052521">
          <w:marLeft w:val="0"/>
          <w:marRight w:val="0"/>
          <w:marTop w:val="0"/>
          <w:marBottom w:val="0"/>
          <w:divBdr>
            <w:top w:val="none" w:sz="0" w:space="0" w:color="auto"/>
            <w:left w:val="none" w:sz="0" w:space="0" w:color="auto"/>
            <w:bottom w:val="none" w:sz="0" w:space="0" w:color="auto"/>
            <w:right w:val="none" w:sz="0" w:space="0" w:color="auto"/>
          </w:divBdr>
        </w:div>
        <w:div w:id="1009716412">
          <w:marLeft w:val="0"/>
          <w:marRight w:val="0"/>
          <w:marTop w:val="0"/>
          <w:marBottom w:val="0"/>
          <w:divBdr>
            <w:top w:val="none" w:sz="0" w:space="0" w:color="auto"/>
            <w:left w:val="none" w:sz="0" w:space="0" w:color="auto"/>
            <w:bottom w:val="none" w:sz="0" w:space="0" w:color="auto"/>
            <w:right w:val="none" w:sz="0" w:space="0" w:color="auto"/>
          </w:divBdr>
        </w:div>
        <w:div w:id="472065456">
          <w:marLeft w:val="0"/>
          <w:marRight w:val="0"/>
          <w:marTop w:val="0"/>
          <w:marBottom w:val="0"/>
          <w:divBdr>
            <w:top w:val="none" w:sz="0" w:space="0" w:color="auto"/>
            <w:left w:val="none" w:sz="0" w:space="0" w:color="auto"/>
            <w:bottom w:val="none" w:sz="0" w:space="0" w:color="auto"/>
            <w:right w:val="none" w:sz="0" w:space="0" w:color="auto"/>
          </w:divBdr>
        </w:div>
        <w:div w:id="1724209742">
          <w:marLeft w:val="0"/>
          <w:marRight w:val="0"/>
          <w:marTop w:val="0"/>
          <w:marBottom w:val="0"/>
          <w:divBdr>
            <w:top w:val="none" w:sz="0" w:space="0" w:color="auto"/>
            <w:left w:val="none" w:sz="0" w:space="0" w:color="auto"/>
            <w:bottom w:val="none" w:sz="0" w:space="0" w:color="auto"/>
            <w:right w:val="none" w:sz="0" w:space="0" w:color="auto"/>
          </w:divBdr>
        </w:div>
        <w:div w:id="1992322799">
          <w:marLeft w:val="0"/>
          <w:marRight w:val="0"/>
          <w:marTop w:val="0"/>
          <w:marBottom w:val="0"/>
          <w:divBdr>
            <w:top w:val="none" w:sz="0" w:space="0" w:color="auto"/>
            <w:left w:val="none" w:sz="0" w:space="0" w:color="auto"/>
            <w:bottom w:val="none" w:sz="0" w:space="0" w:color="auto"/>
            <w:right w:val="none" w:sz="0" w:space="0" w:color="auto"/>
          </w:divBdr>
        </w:div>
        <w:div w:id="1586265117">
          <w:marLeft w:val="0"/>
          <w:marRight w:val="0"/>
          <w:marTop w:val="0"/>
          <w:marBottom w:val="0"/>
          <w:divBdr>
            <w:top w:val="none" w:sz="0" w:space="0" w:color="auto"/>
            <w:left w:val="none" w:sz="0" w:space="0" w:color="auto"/>
            <w:bottom w:val="none" w:sz="0" w:space="0" w:color="auto"/>
            <w:right w:val="none" w:sz="0" w:space="0" w:color="auto"/>
          </w:divBdr>
        </w:div>
        <w:div w:id="490219488">
          <w:marLeft w:val="0"/>
          <w:marRight w:val="0"/>
          <w:marTop w:val="0"/>
          <w:marBottom w:val="0"/>
          <w:divBdr>
            <w:top w:val="none" w:sz="0" w:space="0" w:color="auto"/>
            <w:left w:val="none" w:sz="0" w:space="0" w:color="auto"/>
            <w:bottom w:val="none" w:sz="0" w:space="0" w:color="auto"/>
            <w:right w:val="none" w:sz="0" w:space="0" w:color="auto"/>
          </w:divBdr>
        </w:div>
        <w:div w:id="1094520486">
          <w:marLeft w:val="0"/>
          <w:marRight w:val="0"/>
          <w:marTop w:val="0"/>
          <w:marBottom w:val="0"/>
          <w:divBdr>
            <w:top w:val="none" w:sz="0" w:space="0" w:color="auto"/>
            <w:left w:val="none" w:sz="0" w:space="0" w:color="auto"/>
            <w:bottom w:val="none" w:sz="0" w:space="0" w:color="auto"/>
            <w:right w:val="none" w:sz="0" w:space="0" w:color="auto"/>
          </w:divBdr>
        </w:div>
        <w:div w:id="1873612233">
          <w:marLeft w:val="0"/>
          <w:marRight w:val="0"/>
          <w:marTop w:val="0"/>
          <w:marBottom w:val="0"/>
          <w:divBdr>
            <w:top w:val="none" w:sz="0" w:space="0" w:color="auto"/>
            <w:left w:val="none" w:sz="0" w:space="0" w:color="auto"/>
            <w:bottom w:val="none" w:sz="0" w:space="0" w:color="auto"/>
            <w:right w:val="none" w:sz="0" w:space="0" w:color="auto"/>
          </w:divBdr>
        </w:div>
        <w:div w:id="1756783660">
          <w:marLeft w:val="0"/>
          <w:marRight w:val="0"/>
          <w:marTop w:val="0"/>
          <w:marBottom w:val="0"/>
          <w:divBdr>
            <w:top w:val="none" w:sz="0" w:space="0" w:color="auto"/>
            <w:left w:val="none" w:sz="0" w:space="0" w:color="auto"/>
            <w:bottom w:val="none" w:sz="0" w:space="0" w:color="auto"/>
            <w:right w:val="none" w:sz="0" w:space="0" w:color="auto"/>
          </w:divBdr>
        </w:div>
        <w:div w:id="2135295342">
          <w:marLeft w:val="0"/>
          <w:marRight w:val="0"/>
          <w:marTop w:val="0"/>
          <w:marBottom w:val="0"/>
          <w:divBdr>
            <w:top w:val="none" w:sz="0" w:space="0" w:color="auto"/>
            <w:left w:val="none" w:sz="0" w:space="0" w:color="auto"/>
            <w:bottom w:val="none" w:sz="0" w:space="0" w:color="auto"/>
            <w:right w:val="none" w:sz="0" w:space="0" w:color="auto"/>
          </w:divBdr>
        </w:div>
        <w:div w:id="1158424605">
          <w:marLeft w:val="0"/>
          <w:marRight w:val="0"/>
          <w:marTop w:val="0"/>
          <w:marBottom w:val="0"/>
          <w:divBdr>
            <w:top w:val="none" w:sz="0" w:space="0" w:color="auto"/>
            <w:left w:val="none" w:sz="0" w:space="0" w:color="auto"/>
            <w:bottom w:val="none" w:sz="0" w:space="0" w:color="auto"/>
            <w:right w:val="none" w:sz="0" w:space="0" w:color="auto"/>
          </w:divBdr>
        </w:div>
        <w:div w:id="1977298061">
          <w:marLeft w:val="0"/>
          <w:marRight w:val="0"/>
          <w:marTop w:val="0"/>
          <w:marBottom w:val="0"/>
          <w:divBdr>
            <w:top w:val="none" w:sz="0" w:space="0" w:color="auto"/>
            <w:left w:val="none" w:sz="0" w:space="0" w:color="auto"/>
            <w:bottom w:val="none" w:sz="0" w:space="0" w:color="auto"/>
            <w:right w:val="none" w:sz="0" w:space="0" w:color="auto"/>
          </w:divBdr>
        </w:div>
        <w:div w:id="664939160">
          <w:marLeft w:val="0"/>
          <w:marRight w:val="0"/>
          <w:marTop w:val="0"/>
          <w:marBottom w:val="0"/>
          <w:divBdr>
            <w:top w:val="none" w:sz="0" w:space="0" w:color="auto"/>
            <w:left w:val="none" w:sz="0" w:space="0" w:color="auto"/>
            <w:bottom w:val="none" w:sz="0" w:space="0" w:color="auto"/>
            <w:right w:val="none" w:sz="0" w:space="0" w:color="auto"/>
          </w:divBdr>
        </w:div>
        <w:div w:id="297759286">
          <w:marLeft w:val="0"/>
          <w:marRight w:val="0"/>
          <w:marTop w:val="0"/>
          <w:marBottom w:val="0"/>
          <w:divBdr>
            <w:top w:val="none" w:sz="0" w:space="0" w:color="auto"/>
            <w:left w:val="none" w:sz="0" w:space="0" w:color="auto"/>
            <w:bottom w:val="none" w:sz="0" w:space="0" w:color="auto"/>
            <w:right w:val="none" w:sz="0" w:space="0" w:color="auto"/>
          </w:divBdr>
        </w:div>
        <w:div w:id="511770752">
          <w:marLeft w:val="0"/>
          <w:marRight w:val="0"/>
          <w:marTop w:val="0"/>
          <w:marBottom w:val="0"/>
          <w:divBdr>
            <w:top w:val="none" w:sz="0" w:space="0" w:color="auto"/>
            <w:left w:val="none" w:sz="0" w:space="0" w:color="auto"/>
            <w:bottom w:val="none" w:sz="0" w:space="0" w:color="auto"/>
            <w:right w:val="none" w:sz="0" w:space="0" w:color="auto"/>
          </w:divBdr>
        </w:div>
        <w:div w:id="898906176">
          <w:marLeft w:val="0"/>
          <w:marRight w:val="0"/>
          <w:marTop w:val="0"/>
          <w:marBottom w:val="0"/>
          <w:divBdr>
            <w:top w:val="none" w:sz="0" w:space="0" w:color="auto"/>
            <w:left w:val="none" w:sz="0" w:space="0" w:color="auto"/>
            <w:bottom w:val="none" w:sz="0" w:space="0" w:color="auto"/>
            <w:right w:val="none" w:sz="0" w:space="0" w:color="auto"/>
          </w:divBdr>
        </w:div>
        <w:div w:id="2103259282">
          <w:marLeft w:val="0"/>
          <w:marRight w:val="0"/>
          <w:marTop w:val="0"/>
          <w:marBottom w:val="0"/>
          <w:divBdr>
            <w:top w:val="none" w:sz="0" w:space="0" w:color="auto"/>
            <w:left w:val="none" w:sz="0" w:space="0" w:color="auto"/>
            <w:bottom w:val="none" w:sz="0" w:space="0" w:color="auto"/>
            <w:right w:val="none" w:sz="0" w:space="0" w:color="auto"/>
          </w:divBdr>
        </w:div>
        <w:div w:id="1895039441">
          <w:marLeft w:val="0"/>
          <w:marRight w:val="0"/>
          <w:marTop w:val="0"/>
          <w:marBottom w:val="0"/>
          <w:divBdr>
            <w:top w:val="none" w:sz="0" w:space="0" w:color="auto"/>
            <w:left w:val="none" w:sz="0" w:space="0" w:color="auto"/>
            <w:bottom w:val="none" w:sz="0" w:space="0" w:color="auto"/>
            <w:right w:val="none" w:sz="0" w:space="0" w:color="auto"/>
          </w:divBdr>
        </w:div>
        <w:div w:id="940839458">
          <w:marLeft w:val="0"/>
          <w:marRight w:val="0"/>
          <w:marTop w:val="0"/>
          <w:marBottom w:val="0"/>
          <w:divBdr>
            <w:top w:val="none" w:sz="0" w:space="0" w:color="auto"/>
            <w:left w:val="none" w:sz="0" w:space="0" w:color="auto"/>
            <w:bottom w:val="none" w:sz="0" w:space="0" w:color="auto"/>
            <w:right w:val="none" w:sz="0" w:space="0" w:color="auto"/>
          </w:divBdr>
        </w:div>
        <w:div w:id="831945373">
          <w:marLeft w:val="0"/>
          <w:marRight w:val="0"/>
          <w:marTop w:val="0"/>
          <w:marBottom w:val="0"/>
          <w:divBdr>
            <w:top w:val="none" w:sz="0" w:space="0" w:color="auto"/>
            <w:left w:val="none" w:sz="0" w:space="0" w:color="auto"/>
            <w:bottom w:val="none" w:sz="0" w:space="0" w:color="auto"/>
            <w:right w:val="none" w:sz="0" w:space="0" w:color="auto"/>
          </w:divBdr>
        </w:div>
        <w:div w:id="1973751291">
          <w:marLeft w:val="0"/>
          <w:marRight w:val="0"/>
          <w:marTop w:val="0"/>
          <w:marBottom w:val="0"/>
          <w:divBdr>
            <w:top w:val="none" w:sz="0" w:space="0" w:color="auto"/>
            <w:left w:val="none" w:sz="0" w:space="0" w:color="auto"/>
            <w:bottom w:val="none" w:sz="0" w:space="0" w:color="auto"/>
            <w:right w:val="none" w:sz="0" w:space="0" w:color="auto"/>
          </w:divBdr>
        </w:div>
        <w:div w:id="1608393740">
          <w:marLeft w:val="0"/>
          <w:marRight w:val="0"/>
          <w:marTop w:val="0"/>
          <w:marBottom w:val="0"/>
          <w:divBdr>
            <w:top w:val="none" w:sz="0" w:space="0" w:color="auto"/>
            <w:left w:val="none" w:sz="0" w:space="0" w:color="auto"/>
            <w:bottom w:val="none" w:sz="0" w:space="0" w:color="auto"/>
            <w:right w:val="none" w:sz="0" w:space="0" w:color="auto"/>
          </w:divBdr>
        </w:div>
        <w:div w:id="2036927378">
          <w:marLeft w:val="0"/>
          <w:marRight w:val="0"/>
          <w:marTop w:val="0"/>
          <w:marBottom w:val="0"/>
          <w:divBdr>
            <w:top w:val="none" w:sz="0" w:space="0" w:color="auto"/>
            <w:left w:val="none" w:sz="0" w:space="0" w:color="auto"/>
            <w:bottom w:val="none" w:sz="0" w:space="0" w:color="auto"/>
            <w:right w:val="none" w:sz="0" w:space="0" w:color="auto"/>
          </w:divBdr>
        </w:div>
        <w:div w:id="1885634020">
          <w:marLeft w:val="0"/>
          <w:marRight w:val="0"/>
          <w:marTop w:val="0"/>
          <w:marBottom w:val="0"/>
          <w:divBdr>
            <w:top w:val="none" w:sz="0" w:space="0" w:color="auto"/>
            <w:left w:val="none" w:sz="0" w:space="0" w:color="auto"/>
            <w:bottom w:val="none" w:sz="0" w:space="0" w:color="auto"/>
            <w:right w:val="none" w:sz="0" w:space="0" w:color="auto"/>
          </w:divBdr>
        </w:div>
        <w:div w:id="1212185146">
          <w:marLeft w:val="0"/>
          <w:marRight w:val="0"/>
          <w:marTop w:val="0"/>
          <w:marBottom w:val="0"/>
          <w:divBdr>
            <w:top w:val="none" w:sz="0" w:space="0" w:color="auto"/>
            <w:left w:val="none" w:sz="0" w:space="0" w:color="auto"/>
            <w:bottom w:val="none" w:sz="0" w:space="0" w:color="auto"/>
            <w:right w:val="none" w:sz="0" w:space="0" w:color="auto"/>
          </w:divBdr>
        </w:div>
      </w:divsChild>
    </w:div>
    <w:div w:id="745301866">
      <w:bodyDiv w:val="1"/>
      <w:marLeft w:val="0"/>
      <w:marRight w:val="0"/>
      <w:marTop w:val="0"/>
      <w:marBottom w:val="0"/>
      <w:divBdr>
        <w:top w:val="none" w:sz="0" w:space="0" w:color="auto"/>
        <w:left w:val="none" w:sz="0" w:space="0" w:color="auto"/>
        <w:bottom w:val="none" w:sz="0" w:space="0" w:color="auto"/>
        <w:right w:val="none" w:sz="0" w:space="0" w:color="auto"/>
      </w:divBdr>
    </w:div>
    <w:div w:id="807867723">
      <w:bodyDiv w:val="1"/>
      <w:marLeft w:val="0"/>
      <w:marRight w:val="0"/>
      <w:marTop w:val="0"/>
      <w:marBottom w:val="0"/>
      <w:divBdr>
        <w:top w:val="none" w:sz="0" w:space="0" w:color="auto"/>
        <w:left w:val="none" w:sz="0" w:space="0" w:color="auto"/>
        <w:bottom w:val="none" w:sz="0" w:space="0" w:color="auto"/>
        <w:right w:val="none" w:sz="0" w:space="0" w:color="auto"/>
      </w:divBdr>
      <w:divsChild>
        <w:div w:id="1338192871">
          <w:marLeft w:val="547"/>
          <w:marRight w:val="0"/>
          <w:marTop w:val="0"/>
          <w:marBottom w:val="0"/>
          <w:divBdr>
            <w:top w:val="none" w:sz="0" w:space="0" w:color="auto"/>
            <w:left w:val="none" w:sz="0" w:space="0" w:color="auto"/>
            <w:bottom w:val="none" w:sz="0" w:space="0" w:color="auto"/>
            <w:right w:val="none" w:sz="0" w:space="0" w:color="auto"/>
          </w:divBdr>
        </w:div>
      </w:divsChild>
    </w:div>
    <w:div w:id="843518754">
      <w:bodyDiv w:val="1"/>
      <w:marLeft w:val="0"/>
      <w:marRight w:val="0"/>
      <w:marTop w:val="0"/>
      <w:marBottom w:val="0"/>
      <w:divBdr>
        <w:top w:val="none" w:sz="0" w:space="0" w:color="auto"/>
        <w:left w:val="none" w:sz="0" w:space="0" w:color="auto"/>
        <w:bottom w:val="none" w:sz="0" w:space="0" w:color="auto"/>
        <w:right w:val="none" w:sz="0" w:space="0" w:color="auto"/>
      </w:divBdr>
    </w:div>
    <w:div w:id="925724183">
      <w:bodyDiv w:val="1"/>
      <w:marLeft w:val="0"/>
      <w:marRight w:val="0"/>
      <w:marTop w:val="0"/>
      <w:marBottom w:val="0"/>
      <w:divBdr>
        <w:top w:val="none" w:sz="0" w:space="0" w:color="auto"/>
        <w:left w:val="none" w:sz="0" w:space="0" w:color="auto"/>
        <w:bottom w:val="none" w:sz="0" w:space="0" w:color="auto"/>
        <w:right w:val="none" w:sz="0" w:space="0" w:color="auto"/>
      </w:divBdr>
      <w:divsChild>
        <w:div w:id="2081980412">
          <w:marLeft w:val="0"/>
          <w:marRight w:val="0"/>
          <w:marTop w:val="15"/>
          <w:marBottom w:val="0"/>
          <w:divBdr>
            <w:top w:val="none" w:sz="0" w:space="0" w:color="auto"/>
            <w:left w:val="none" w:sz="0" w:space="0" w:color="auto"/>
            <w:bottom w:val="none" w:sz="0" w:space="0" w:color="auto"/>
            <w:right w:val="none" w:sz="0" w:space="0" w:color="auto"/>
          </w:divBdr>
          <w:divsChild>
            <w:div w:id="508567744">
              <w:marLeft w:val="0"/>
              <w:marRight w:val="0"/>
              <w:marTop w:val="0"/>
              <w:marBottom w:val="0"/>
              <w:divBdr>
                <w:top w:val="none" w:sz="0" w:space="0" w:color="auto"/>
                <w:left w:val="none" w:sz="0" w:space="0" w:color="auto"/>
                <w:bottom w:val="none" w:sz="0" w:space="0" w:color="auto"/>
                <w:right w:val="none" w:sz="0" w:space="0" w:color="auto"/>
              </w:divBdr>
              <w:divsChild>
                <w:div w:id="1838300857">
                  <w:marLeft w:val="0"/>
                  <w:marRight w:val="0"/>
                  <w:marTop w:val="0"/>
                  <w:marBottom w:val="0"/>
                  <w:divBdr>
                    <w:top w:val="none" w:sz="0" w:space="0" w:color="auto"/>
                    <w:left w:val="none" w:sz="0" w:space="0" w:color="auto"/>
                    <w:bottom w:val="none" w:sz="0" w:space="0" w:color="auto"/>
                    <w:right w:val="none" w:sz="0" w:space="0" w:color="auto"/>
                  </w:divBdr>
                </w:div>
                <w:div w:id="1248617128">
                  <w:marLeft w:val="0"/>
                  <w:marRight w:val="0"/>
                  <w:marTop w:val="0"/>
                  <w:marBottom w:val="0"/>
                  <w:divBdr>
                    <w:top w:val="none" w:sz="0" w:space="0" w:color="auto"/>
                    <w:left w:val="none" w:sz="0" w:space="0" w:color="auto"/>
                    <w:bottom w:val="none" w:sz="0" w:space="0" w:color="auto"/>
                    <w:right w:val="none" w:sz="0" w:space="0" w:color="auto"/>
                  </w:divBdr>
                </w:div>
                <w:div w:id="2032681280">
                  <w:marLeft w:val="0"/>
                  <w:marRight w:val="0"/>
                  <w:marTop w:val="0"/>
                  <w:marBottom w:val="0"/>
                  <w:divBdr>
                    <w:top w:val="none" w:sz="0" w:space="0" w:color="auto"/>
                    <w:left w:val="none" w:sz="0" w:space="0" w:color="auto"/>
                    <w:bottom w:val="none" w:sz="0" w:space="0" w:color="auto"/>
                    <w:right w:val="none" w:sz="0" w:space="0" w:color="auto"/>
                  </w:divBdr>
                </w:div>
                <w:div w:id="1252474789">
                  <w:marLeft w:val="0"/>
                  <w:marRight w:val="0"/>
                  <w:marTop w:val="0"/>
                  <w:marBottom w:val="0"/>
                  <w:divBdr>
                    <w:top w:val="none" w:sz="0" w:space="0" w:color="auto"/>
                    <w:left w:val="none" w:sz="0" w:space="0" w:color="auto"/>
                    <w:bottom w:val="none" w:sz="0" w:space="0" w:color="auto"/>
                    <w:right w:val="none" w:sz="0" w:space="0" w:color="auto"/>
                  </w:divBdr>
                </w:div>
                <w:div w:id="1165390689">
                  <w:marLeft w:val="0"/>
                  <w:marRight w:val="0"/>
                  <w:marTop w:val="0"/>
                  <w:marBottom w:val="0"/>
                  <w:divBdr>
                    <w:top w:val="none" w:sz="0" w:space="0" w:color="auto"/>
                    <w:left w:val="none" w:sz="0" w:space="0" w:color="auto"/>
                    <w:bottom w:val="none" w:sz="0" w:space="0" w:color="auto"/>
                    <w:right w:val="none" w:sz="0" w:space="0" w:color="auto"/>
                  </w:divBdr>
                </w:div>
                <w:div w:id="2141338167">
                  <w:marLeft w:val="0"/>
                  <w:marRight w:val="0"/>
                  <w:marTop w:val="0"/>
                  <w:marBottom w:val="0"/>
                  <w:divBdr>
                    <w:top w:val="none" w:sz="0" w:space="0" w:color="auto"/>
                    <w:left w:val="none" w:sz="0" w:space="0" w:color="auto"/>
                    <w:bottom w:val="none" w:sz="0" w:space="0" w:color="auto"/>
                    <w:right w:val="none" w:sz="0" w:space="0" w:color="auto"/>
                  </w:divBdr>
                </w:div>
                <w:div w:id="1944263055">
                  <w:marLeft w:val="0"/>
                  <w:marRight w:val="0"/>
                  <w:marTop w:val="0"/>
                  <w:marBottom w:val="0"/>
                  <w:divBdr>
                    <w:top w:val="none" w:sz="0" w:space="0" w:color="auto"/>
                    <w:left w:val="none" w:sz="0" w:space="0" w:color="auto"/>
                    <w:bottom w:val="none" w:sz="0" w:space="0" w:color="auto"/>
                    <w:right w:val="none" w:sz="0" w:space="0" w:color="auto"/>
                  </w:divBdr>
                </w:div>
                <w:div w:id="171918054">
                  <w:marLeft w:val="0"/>
                  <w:marRight w:val="0"/>
                  <w:marTop w:val="0"/>
                  <w:marBottom w:val="0"/>
                  <w:divBdr>
                    <w:top w:val="none" w:sz="0" w:space="0" w:color="auto"/>
                    <w:left w:val="none" w:sz="0" w:space="0" w:color="auto"/>
                    <w:bottom w:val="none" w:sz="0" w:space="0" w:color="auto"/>
                    <w:right w:val="none" w:sz="0" w:space="0" w:color="auto"/>
                  </w:divBdr>
                </w:div>
                <w:div w:id="2055234292">
                  <w:marLeft w:val="0"/>
                  <w:marRight w:val="0"/>
                  <w:marTop w:val="0"/>
                  <w:marBottom w:val="0"/>
                  <w:divBdr>
                    <w:top w:val="none" w:sz="0" w:space="0" w:color="auto"/>
                    <w:left w:val="none" w:sz="0" w:space="0" w:color="auto"/>
                    <w:bottom w:val="none" w:sz="0" w:space="0" w:color="auto"/>
                    <w:right w:val="none" w:sz="0" w:space="0" w:color="auto"/>
                  </w:divBdr>
                </w:div>
                <w:div w:id="1580209582">
                  <w:marLeft w:val="0"/>
                  <w:marRight w:val="0"/>
                  <w:marTop w:val="0"/>
                  <w:marBottom w:val="0"/>
                  <w:divBdr>
                    <w:top w:val="none" w:sz="0" w:space="0" w:color="auto"/>
                    <w:left w:val="none" w:sz="0" w:space="0" w:color="auto"/>
                    <w:bottom w:val="none" w:sz="0" w:space="0" w:color="auto"/>
                    <w:right w:val="none" w:sz="0" w:space="0" w:color="auto"/>
                  </w:divBdr>
                </w:div>
                <w:div w:id="887645971">
                  <w:marLeft w:val="0"/>
                  <w:marRight w:val="0"/>
                  <w:marTop w:val="0"/>
                  <w:marBottom w:val="0"/>
                  <w:divBdr>
                    <w:top w:val="none" w:sz="0" w:space="0" w:color="auto"/>
                    <w:left w:val="none" w:sz="0" w:space="0" w:color="auto"/>
                    <w:bottom w:val="none" w:sz="0" w:space="0" w:color="auto"/>
                    <w:right w:val="none" w:sz="0" w:space="0" w:color="auto"/>
                  </w:divBdr>
                </w:div>
                <w:div w:id="1622105346">
                  <w:marLeft w:val="0"/>
                  <w:marRight w:val="0"/>
                  <w:marTop w:val="0"/>
                  <w:marBottom w:val="0"/>
                  <w:divBdr>
                    <w:top w:val="none" w:sz="0" w:space="0" w:color="auto"/>
                    <w:left w:val="none" w:sz="0" w:space="0" w:color="auto"/>
                    <w:bottom w:val="none" w:sz="0" w:space="0" w:color="auto"/>
                    <w:right w:val="none" w:sz="0" w:space="0" w:color="auto"/>
                  </w:divBdr>
                </w:div>
                <w:div w:id="1255941108">
                  <w:marLeft w:val="0"/>
                  <w:marRight w:val="0"/>
                  <w:marTop w:val="0"/>
                  <w:marBottom w:val="0"/>
                  <w:divBdr>
                    <w:top w:val="none" w:sz="0" w:space="0" w:color="auto"/>
                    <w:left w:val="none" w:sz="0" w:space="0" w:color="auto"/>
                    <w:bottom w:val="none" w:sz="0" w:space="0" w:color="auto"/>
                    <w:right w:val="none" w:sz="0" w:space="0" w:color="auto"/>
                  </w:divBdr>
                </w:div>
                <w:div w:id="1834877510">
                  <w:marLeft w:val="0"/>
                  <w:marRight w:val="0"/>
                  <w:marTop w:val="0"/>
                  <w:marBottom w:val="0"/>
                  <w:divBdr>
                    <w:top w:val="none" w:sz="0" w:space="0" w:color="auto"/>
                    <w:left w:val="none" w:sz="0" w:space="0" w:color="auto"/>
                    <w:bottom w:val="none" w:sz="0" w:space="0" w:color="auto"/>
                    <w:right w:val="none" w:sz="0" w:space="0" w:color="auto"/>
                  </w:divBdr>
                </w:div>
                <w:div w:id="1348285587">
                  <w:marLeft w:val="0"/>
                  <w:marRight w:val="0"/>
                  <w:marTop w:val="0"/>
                  <w:marBottom w:val="0"/>
                  <w:divBdr>
                    <w:top w:val="none" w:sz="0" w:space="0" w:color="auto"/>
                    <w:left w:val="none" w:sz="0" w:space="0" w:color="auto"/>
                    <w:bottom w:val="none" w:sz="0" w:space="0" w:color="auto"/>
                    <w:right w:val="none" w:sz="0" w:space="0" w:color="auto"/>
                  </w:divBdr>
                </w:div>
                <w:div w:id="1898124528">
                  <w:marLeft w:val="0"/>
                  <w:marRight w:val="0"/>
                  <w:marTop w:val="0"/>
                  <w:marBottom w:val="0"/>
                  <w:divBdr>
                    <w:top w:val="none" w:sz="0" w:space="0" w:color="auto"/>
                    <w:left w:val="none" w:sz="0" w:space="0" w:color="auto"/>
                    <w:bottom w:val="none" w:sz="0" w:space="0" w:color="auto"/>
                    <w:right w:val="none" w:sz="0" w:space="0" w:color="auto"/>
                  </w:divBdr>
                </w:div>
                <w:div w:id="910772153">
                  <w:marLeft w:val="0"/>
                  <w:marRight w:val="0"/>
                  <w:marTop w:val="0"/>
                  <w:marBottom w:val="0"/>
                  <w:divBdr>
                    <w:top w:val="none" w:sz="0" w:space="0" w:color="auto"/>
                    <w:left w:val="none" w:sz="0" w:space="0" w:color="auto"/>
                    <w:bottom w:val="none" w:sz="0" w:space="0" w:color="auto"/>
                    <w:right w:val="none" w:sz="0" w:space="0" w:color="auto"/>
                  </w:divBdr>
                </w:div>
                <w:div w:id="780495182">
                  <w:marLeft w:val="0"/>
                  <w:marRight w:val="0"/>
                  <w:marTop w:val="0"/>
                  <w:marBottom w:val="0"/>
                  <w:divBdr>
                    <w:top w:val="none" w:sz="0" w:space="0" w:color="auto"/>
                    <w:left w:val="none" w:sz="0" w:space="0" w:color="auto"/>
                    <w:bottom w:val="none" w:sz="0" w:space="0" w:color="auto"/>
                    <w:right w:val="none" w:sz="0" w:space="0" w:color="auto"/>
                  </w:divBdr>
                </w:div>
                <w:div w:id="67771106">
                  <w:marLeft w:val="0"/>
                  <w:marRight w:val="0"/>
                  <w:marTop w:val="0"/>
                  <w:marBottom w:val="0"/>
                  <w:divBdr>
                    <w:top w:val="none" w:sz="0" w:space="0" w:color="auto"/>
                    <w:left w:val="none" w:sz="0" w:space="0" w:color="auto"/>
                    <w:bottom w:val="none" w:sz="0" w:space="0" w:color="auto"/>
                    <w:right w:val="none" w:sz="0" w:space="0" w:color="auto"/>
                  </w:divBdr>
                </w:div>
                <w:div w:id="1528375667">
                  <w:marLeft w:val="0"/>
                  <w:marRight w:val="0"/>
                  <w:marTop w:val="0"/>
                  <w:marBottom w:val="0"/>
                  <w:divBdr>
                    <w:top w:val="none" w:sz="0" w:space="0" w:color="auto"/>
                    <w:left w:val="none" w:sz="0" w:space="0" w:color="auto"/>
                    <w:bottom w:val="none" w:sz="0" w:space="0" w:color="auto"/>
                    <w:right w:val="none" w:sz="0" w:space="0" w:color="auto"/>
                  </w:divBdr>
                </w:div>
                <w:div w:id="1203205784">
                  <w:marLeft w:val="0"/>
                  <w:marRight w:val="0"/>
                  <w:marTop w:val="0"/>
                  <w:marBottom w:val="0"/>
                  <w:divBdr>
                    <w:top w:val="none" w:sz="0" w:space="0" w:color="auto"/>
                    <w:left w:val="none" w:sz="0" w:space="0" w:color="auto"/>
                    <w:bottom w:val="none" w:sz="0" w:space="0" w:color="auto"/>
                    <w:right w:val="none" w:sz="0" w:space="0" w:color="auto"/>
                  </w:divBdr>
                </w:div>
                <w:div w:id="1262683436">
                  <w:marLeft w:val="0"/>
                  <w:marRight w:val="0"/>
                  <w:marTop w:val="0"/>
                  <w:marBottom w:val="0"/>
                  <w:divBdr>
                    <w:top w:val="none" w:sz="0" w:space="0" w:color="auto"/>
                    <w:left w:val="none" w:sz="0" w:space="0" w:color="auto"/>
                    <w:bottom w:val="none" w:sz="0" w:space="0" w:color="auto"/>
                    <w:right w:val="none" w:sz="0" w:space="0" w:color="auto"/>
                  </w:divBdr>
                </w:div>
                <w:div w:id="1853110147">
                  <w:marLeft w:val="0"/>
                  <w:marRight w:val="0"/>
                  <w:marTop w:val="0"/>
                  <w:marBottom w:val="0"/>
                  <w:divBdr>
                    <w:top w:val="none" w:sz="0" w:space="0" w:color="auto"/>
                    <w:left w:val="none" w:sz="0" w:space="0" w:color="auto"/>
                    <w:bottom w:val="none" w:sz="0" w:space="0" w:color="auto"/>
                    <w:right w:val="none" w:sz="0" w:space="0" w:color="auto"/>
                  </w:divBdr>
                </w:div>
                <w:div w:id="958032585">
                  <w:marLeft w:val="0"/>
                  <w:marRight w:val="0"/>
                  <w:marTop w:val="0"/>
                  <w:marBottom w:val="0"/>
                  <w:divBdr>
                    <w:top w:val="none" w:sz="0" w:space="0" w:color="auto"/>
                    <w:left w:val="none" w:sz="0" w:space="0" w:color="auto"/>
                    <w:bottom w:val="none" w:sz="0" w:space="0" w:color="auto"/>
                    <w:right w:val="none" w:sz="0" w:space="0" w:color="auto"/>
                  </w:divBdr>
                </w:div>
                <w:div w:id="1453786780">
                  <w:marLeft w:val="0"/>
                  <w:marRight w:val="0"/>
                  <w:marTop w:val="0"/>
                  <w:marBottom w:val="0"/>
                  <w:divBdr>
                    <w:top w:val="none" w:sz="0" w:space="0" w:color="auto"/>
                    <w:left w:val="none" w:sz="0" w:space="0" w:color="auto"/>
                    <w:bottom w:val="none" w:sz="0" w:space="0" w:color="auto"/>
                    <w:right w:val="none" w:sz="0" w:space="0" w:color="auto"/>
                  </w:divBdr>
                </w:div>
                <w:div w:id="195042340">
                  <w:marLeft w:val="0"/>
                  <w:marRight w:val="0"/>
                  <w:marTop w:val="0"/>
                  <w:marBottom w:val="0"/>
                  <w:divBdr>
                    <w:top w:val="none" w:sz="0" w:space="0" w:color="auto"/>
                    <w:left w:val="none" w:sz="0" w:space="0" w:color="auto"/>
                    <w:bottom w:val="none" w:sz="0" w:space="0" w:color="auto"/>
                    <w:right w:val="none" w:sz="0" w:space="0" w:color="auto"/>
                  </w:divBdr>
                </w:div>
                <w:div w:id="691103936">
                  <w:marLeft w:val="0"/>
                  <w:marRight w:val="0"/>
                  <w:marTop w:val="0"/>
                  <w:marBottom w:val="0"/>
                  <w:divBdr>
                    <w:top w:val="none" w:sz="0" w:space="0" w:color="auto"/>
                    <w:left w:val="none" w:sz="0" w:space="0" w:color="auto"/>
                    <w:bottom w:val="none" w:sz="0" w:space="0" w:color="auto"/>
                    <w:right w:val="none" w:sz="0" w:space="0" w:color="auto"/>
                  </w:divBdr>
                </w:div>
                <w:div w:id="958683753">
                  <w:marLeft w:val="0"/>
                  <w:marRight w:val="0"/>
                  <w:marTop w:val="0"/>
                  <w:marBottom w:val="0"/>
                  <w:divBdr>
                    <w:top w:val="none" w:sz="0" w:space="0" w:color="auto"/>
                    <w:left w:val="none" w:sz="0" w:space="0" w:color="auto"/>
                    <w:bottom w:val="none" w:sz="0" w:space="0" w:color="auto"/>
                    <w:right w:val="none" w:sz="0" w:space="0" w:color="auto"/>
                  </w:divBdr>
                </w:div>
                <w:div w:id="458107312">
                  <w:marLeft w:val="0"/>
                  <w:marRight w:val="0"/>
                  <w:marTop w:val="0"/>
                  <w:marBottom w:val="0"/>
                  <w:divBdr>
                    <w:top w:val="none" w:sz="0" w:space="0" w:color="auto"/>
                    <w:left w:val="none" w:sz="0" w:space="0" w:color="auto"/>
                    <w:bottom w:val="none" w:sz="0" w:space="0" w:color="auto"/>
                    <w:right w:val="none" w:sz="0" w:space="0" w:color="auto"/>
                  </w:divBdr>
                </w:div>
                <w:div w:id="1182551923">
                  <w:marLeft w:val="0"/>
                  <w:marRight w:val="0"/>
                  <w:marTop w:val="0"/>
                  <w:marBottom w:val="0"/>
                  <w:divBdr>
                    <w:top w:val="none" w:sz="0" w:space="0" w:color="auto"/>
                    <w:left w:val="none" w:sz="0" w:space="0" w:color="auto"/>
                    <w:bottom w:val="none" w:sz="0" w:space="0" w:color="auto"/>
                    <w:right w:val="none" w:sz="0" w:space="0" w:color="auto"/>
                  </w:divBdr>
                </w:div>
                <w:div w:id="352076950">
                  <w:marLeft w:val="0"/>
                  <w:marRight w:val="0"/>
                  <w:marTop w:val="0"/>
                  <w:marBottom w:val="0"/>
                  <w:divBdr>
                    <w:top w:val="none" w:sz="0" w:space="0" w:color="auto"/>
                    <w:left w:val="none" w:sz="0" w:space="0" w:color="auto"/>
                    <w:bottom w:val="none" w:sz="0" w:space="0" w:color="auto"/>
                    <w:right w:val="none" w:sz="0" w:space="0" w:color="auto"/>
                  </w:divBdr>
                </w:div>
                <w:div w:id="1405028482">
                  <w:marLeft w:val="0"/>
                  <w:marRight w:val="0"/>
                  <w:marTop w:val="0"/>
                  <w:marBottom w:val="0"/>
                  <w:divBdr>
                    <w:top w:val="none" w:sz="0" w:space="0" w:color="auto"/>
                    <w:left w:val="none" w:sz="0" w:space="0" w:color="auto"/>
                    <w:bottom w:val="none" w:sz="0" w:space="0" w:color="auto"/>
                    <w:right w:val="none" w:sz="0" w:space="0" w:color="auto"/>
                  </w:divBdr>
                </w:div>
                <w:div w:id="2073656770">
                  <w:marLeft w:val="0"/>
                  <w:marRight w:val="0"/>
                  <w:marTop w:val="0"/>
                  <w:marBottom w:val="0"/>
                  <w:divBdr>
                    <w:top w:val="none" w:sz="0" w:space="0" w:color="auto"/>
                    <w:left w:val="none" w:sz="0" w:space="0" w:color="auto"/>
                    <w:bottom w:val="none" w:sz="0" w:space="0" w:color="auto"/>
                    <w:right w:val="none" w:sz="0" w:space="0" w:color="auto"/>
                  </w:divBdr>
                </w:div>
                <w:div w:id="774132285">
                  <w:marLeft w:val="0"/>
                  <w:marRight w:val="0"/>
                  <w:marTop w:val="0"/>
                  <w:marBottom w:val="0"/>
                  <w:divBdr>
                    <w:top w:val="none" w:sz="0" w:space="0" w:color="auto"/>
                    <w:left w:val="none" w:sz="0" w:space="0" w:color="auto"/>
                    <w:bottom w:val="none" w:sz="0" w:space="0" w:color="auto"/>
                    <w:right w:val="none" w:sz="0" w:space="0" w:color="auto"/>
                  </w:divBdr>
                </w:div>
                <w:div w:id="448475685">
                  <w:marLeft w:val="0"/>
                  <w:marRight w:val="0"/>
                  <w:marTop w:val="0"/>
                  <w:marBottom w:val="0"/>
                  <w:divBdr>
                    <w:top w:val="none" w:sz="0" w:space="0" w:color="auto"/>
                    <w:left w:val="none" w:sz="0" w:space="0" w:color="auto"/>
                    <w:bottom w:val="none" w:sz="0" w:space="0" w:color="auto"/>
                    <w:right w:val="none" w:sz="0" w:space="0" w:color="auto"/>
                  </w:divBdr>
                </w:div>
                <w:div w:id="1348410237">
                  <w:marLeft w:val="0"/>
                  <w:marRight w:val="0"/>
                  <w:marTop w:val="0"/>
                  <w:marBottom w:val="0"/>
                  <w:divBdr>
                    <w:top w:val="none" w:sz="0" w:space="0" w:color="auto"/>
                    <w:left w:val="none" w:sz="0" w:space="0" w:color="auto"/>
                    <w:bottom w:val="none" w:sz="0" w:space="0" w:color="auto"/>
                    <w:right w:val="none" w:sz="0" w:space="0" w:color="auto"/>
                  </w:divBdr>
                </w:div>
                <w:div w:id="247232853">
                  <w:marLeft w:val="0"/>
                  <w:marRight w:val="0"/>
                  <w:marTop w:val="0"/>
                  <w:marBottom w:val="0"/>
                  <w:divBdr>
                    <w:top w:val="none" w:sz="0" w:space="0" w:color="auto"/>
                    <w:left w:val="none" w:sz="0" w:space="0" w:color="auto"/>
                    <w:bottom w:val="none" w:sz="0" w:space="0" w:color="auto"/>
                    <w:right w:val="none" w:sz="0" w:space="0" w:color="auto"/>
                  </w:divBdr>
                </w:div>
                <w:div w:id="1657146153">
                  <w:marLeft w:val="0"/>
                  <w:marRight w:val="0"/>
                  <w:marTop w:val="0"/>
                  <w:marBottom w:val="0"/>
                  <w:divBdr>
                    <w:top w:val="none" w:sz="0" w:space="0" w:color="auto"/>
                    <w:left w:val="none" w:sz="0" w:space="0" w:color="auto"/>
                    <w:bottom w:val="none" w:sz="0" w:space="0" w:color="auto"/>
                    <w:right w:val="none" w:sz="0" w:space="0" w:color="auto"/>
                  </w:divBdr>
                </w:div>
                <w:div w:id="1104230267">
                  <w:marLeft w:val="0"/>
                  <w:marRight w:val="0"/>
                  <w:marTop w:val="0"/>
                  <w:marBottom w:val="0"/>
                  <w:divBdr>
                    <w:top w:val="none" w:sz="0" w:space="0" w:color="auto"/>
                    <w:left w:val="none" w:sz="0" w:space="0" w:color="auto"/>
                    <w:bottom w:val="none" w:sz="0" w:space="0" w:color="auto"/>
                    <w:right w:val="none" w:sz="0" w:space="0" w:color="auto"/>
                  </w:divBdr>
                </w:div>
                <w:div w:id="1959212600">
                  <w:marLeft w:val="0"/>
                  <w:marRight w:val="0"/>
                  <w:marTop w:val="0"/>
                  <w:marBottom w:val="0"/>
                  <w:divBdr>
                    <w:top w:val="none" w:sz="0" w:space="0" w:color="auto"/>
                    <w:left w:val="none" w:sz="0" w:space="0" w:color="auto"/>
                    <w:bottom w:val="none" w:sz="0" w:space="0" w:color="auto"/>
                    <w:right w:val="none" w:sz="0" w:space="0" w:color="auto"/>
                  </w:divBdr>
                </w:div>
                <w:div w:id="505826578">
                  <w:marLeft w:val="0"/>
                  <w:marRight w:val="0"/>
                  <w:marTop w:val="0"/>
                  <w:marBottom w:val="0"/>
                  <w:divBdr>
                    <w:top w:val="none" w:sz="0" w:space="0" w:color="auto"/>
                    <w:left w:val="none" w:sz="0" w:space="0" w:color="auto"/>
                    <w:bottom w:val="none" w:sz="0" w:space="0" w:color="auto"/>
                    <w:right w:val="none" w:sz="0" w:space="0" w:color="auto"/>
                  </w:divBdr>
                </w:div>
                <w:div w:id="1387803360">
                  <w:marLeft w:val="0"/>
                  <w:marRight w:val="0"/>
                  <w:marTop w:val="0"/>
                  <w:marBottom w:val="0"/>
                  <w:divBdr>
                    <w:top w:val="none" w:sz="0" w:space="0" w:color="auto"/>
                    <w:left w:val="none" w:sz="0" w:space="0" w:color="auto"/>
                    <w:bottom w:val="none" w:sz="0" w:space="0" w:color="auto"/>
                    <w:right w:val="none" w:sz="0" w:space="0" w:color="auto"/>
                  </w:divBdr>
                </w:div>
                <w:div w:id="1124231006">
                  <w:marLeft w:val="0"/>
                  <w:marRight w:val="0"/>
                  <w:marTop w:val="0"/>
                  <w:marBottom w:val="0"/>
                  <w:divBdr>
                    <w:top w:val="none" w:sz="0" w:space="0" w:color="auto"/>
                    <w:left w:val="none" w:sz="0" w:space="0" w:color="auto"/>
                    <w:bottom w:val="none" w:sz="0" w:space="0" w:color="auto"/>
                    <w:right w:val="none" w:sz="0" w:space="0" w:color="auto"/>
                  </w:divBdr>
                </w:div>
                <w:div w:id="607853552">
                  <w:marLeft w:val="0"/>
                  <w:marRight w:val="0"/>
                  <w:marTop w:val="0"/>
                  <w:marBottom w:val="0"/>
                  <w:divBdr>
                    <w:top w:val="none" w:sz="0" w:space="0" w:color="auto"/>
                    <w:left w:val="none" w:sz="0" w:space="0" w:color="auto"/>
                    <w:bottom w:val="none" w:sz="0" w:space="0" w:color="auto"/>
                    <w:right w:val="none" w:sz="0" w:space="0" w:color="auto"/>
                  </w:divBdr>
                </w:div>
                <w:div w:id="1149588712">
                  <w:marLeft w:val="0"/>
                  <w:marRight w:val="0"/>
                  <w:marTop w:val="0"/>
                  <w:marBottom w:val="0"/>
                  <w:divBdr>
                    <w:top w:val="none" w:sz="0" w:space="0" w:color="auto"/>
                    <w:left w:val="none" w:sz="0" w:space="0" w:color="auto"/>
                    <w:bottom w:val="none" w:sz="0" w:space="0" w:color="auto"/>
                    <w:right w:val="none" w:sz="0" w:space="0" w:color="auto"/>
                  </w:divBdr>
                </w:div>
                <w:div w:id="1712416212">
                  <w:marLeft w:val="0"/>
                  <w:marRight w:val="0"/>
                  <w:marTop w:val="0"/>
                  <w:marBottom w:val="0"/>
                  <w:divBdr>
                    <w:top w:val="none" w:sz="0" w:space="0" w:color="auto"/>
                    <w:left w:val="none" w:sz="0" w:space="0" w:color="auto"/>
                    <w:bottom w:val="none" w:sz="0" w:space="0" w:color="auto"/>
                    <w:right w:val="none" w:sz="0" w:space="0" w:color="auto"/>
                  </w:divBdr>
                </w:div>
                <w:div w:id="273169530">
                  <w:marLeft w:val="0"/>
                  <w:marRight w:val="0"/>
                  <w:marTop w:val="0"/>
                  <w:marBottom w:val="0"/>
                  <w:divBdr>
                    <w:top w:val="none" w:sz="0" w:space="0" w:color="auto"/>
                    <w:left w:val="none" w:sz="0" w:space="0" w:color="auto"/>
                    <w:bottom w:val="none" w:sz="0" w:space="0" w:color="auto"/>
                    <w:right w:val="none" w:sz="0" w:space="0" w:color="auto"/>
                  </w:divBdr>
                </w:div>
                <w:div w:id="608665427">
                  <w:marLeft w:val="0"/>
                  <w:marRight w:val="0"/>
                  <w:marTop w:val="0"/>
                  <w:marBottom w:val="0"/>
                  <w:divBdr>
                    <w:top w:val="none" w:sz="0" w:space="0" w:color="auto"/>
                    <w:left w:val="none" w:sz="0" w:space="0" w:color="auto"/>
                    <w:bottom w:val="none" w:sz="0" w:space="0" w:color="auto"/>
                    <w:right w:val="none" w:sz="0" w:space="0" w:color="auto"/>
                  </w:divBdr>
                </w:div>
                <w:div w:id="1218055263">
                  <w:marLeft w:val="0"/>
                  <w:marRight w:val="0"/>
                  <w:marTop w:val="0"/>
                  <w:marBottom w:val="0"/>
                  <w:divBdr>
                    <w:top w:val="none" w:sz="0" w:space="0" w:color="auto"/>
                    <w:left w:val="none" w:sz="0" w:space="0" w:color="auto"/>
                    <w:bottom w:val="none" w:sz="0" w:space="0" w:color="auto"/>
                    <w:right w:val="none" w:sz="0" w:space="0" w:color="auto"/>
                  </w:divBdr>
                </w:div>
                <w:div w:id="823475366">
                  <w:marLeft w:val="0"/>
                  <w:marRight w:val="0"/>
                  <w:marTop w:val="0"/>
                  <w:marBottom w:val="0"/>
                  <w:divBdr>
                    <w:top w:val="none" w:sz="0" w:space="0" w:color="auto"/>
                    <w:left w:val="none" w:sz="0" w:space="0" w:color="auto"/>
                    <w:bottom w:val="none" w:sz="0" w:space="0" w:color="auto"/>
                    <w:right w:val="none" w:sz="0" w:space="0" w:color="auto"/>
                  </w:divBdr>
                </w:div>
                <w:div w:id="960113792">
                  <w:marLeft w:val="0"/>
                  <w:marRight w:val="0"/>
                  <w:marTop w:val="0"/>
                  <w:marBottom w:val="0"/>
                  <w:divBdr>
                    <w:top w:val="none" w:sz="0" w:space="0" w:color="auto"/>
                    <w:left w:val="none" w:sz="0" w:space="0" w:color="auto"/>
                    <w:bottom w:val="none" w:sz="0" w:space="0" w:color="auto"/>
                    <w:right w:val="none" w:sz="0" w:space="0" w:color="auto"/>
                  </w:divBdr>
                </w:div>
                <w:div w:id="820125056">
                  <w:marLeft w:val="0"/>
                  <w:marRight w:val="0"/>
                  <w:marTop w:val="0"/>
                  <w:marBottom w:val="0"/>
                  <w:divBdr>
                    <w:top w:val="none" w:sz="0" w:space="0" w:color="auto"/>
                    <w:left w:val="none" w:sz="0" w:space="0" w:color="auto"/>
                    <w:bottom w:val="none" w:sz="0" w:space="0" w:color="auto"/>
                    <w:right w:val="none" w:sz="0" w:space="0" w:color="auto"/>
                  </w:divBdr>
                </w:div>
                <w:div w:id="1464691117">
                  <w:marLeft w:val="0"/>
                  <w:marRight w:val="0"/>
                  <w:marTop w:val="0"/>
                  <w:marBottom w:val="0"/>
                  <w:divBdr>
                    <w:top w:val="none" w:sz="0" w:space="0" w:color="auto"/>
                    <w:left w:val="none" w:sz="0" w:space="0" w:color="auto"/>
                    <w:bottom w:val="none" w:sz="0" w:space="0" w:color="auto"/>
                    <w:right w:val="none" w:sz="0" w:space="0" w:color="auto"/>
                  </w:divBdr>
                </w:div>
                <w:div w:id="948589335">
                  <w:marLeft w:val="0"/>
                  <w:marRight w:val="0"/>
                  <w:marTop w:val="0"/>
                  <w:marBottom w:val="0"/>
                  <w:divBdr>
                    <w:top w:val="none" w:sz="0" w:space="0" w:color="auto"/>
                    <w:left w:val="none" w:sz="0" w:space="0" w:color="auto"/>
                    <w:bottom w:val="none" w:sz="0" w:space="0" w:color="auto"/>
                    <w:right w:val="none" w:sz="0" w:space="0" w:color="auto"/>
                  </w:divBdr>
                </w:div>
                <w:div w:id="896278145">
                  <w:marLeft w:val="0"/>
                  <w:marRight w:val="0"/>
                  <w:marTop w:val="0"/>
                  <w:marBottom w:val="0"/>
                  <w:divBdr>
                    <w:top w:val="none" w:sz="0" w:space="0" w:color="auto"/>
                    <w:left w:val="none" w:sz="0" w:space="0" w:color="auto"/>
                    <w:bottom w:val="none" w:sz="0" w:space="0" w:color="auto"/>
                    <w:right w:val="none" w:sz="0" w:space="0" w:color="auto"/>
                  </w:divBdr>
                </w:div>
                <w:div w:id="1354110364">
                  <w:marLeft w:val="0"/>
                  <w:marRight w:val="0"/>
                  <w:marTop w:val="0"/>
                  <w:marBottom w:val="0"/>
                  <w:divBdr>
                    <w:top w:val="none" w:sz="0" w:space="0" w:color="auto"/>
                    <w:left w:val="none" w:sz="0" w:space="0" w:color="auto"/>
                    <w:bottom w:val="none" w:sz="0" w:space="0" w:color="auto"/>
                    <w:right w:val="none" w:sz="0" w:space="0" w:color="auto"/>
                  </w:divBdr>
                </w:div>
                <w:div w:id="240019739">
                  <w:marLeft w:val="0"/>
                  <w:marRight w:val="0"/>
                  <w:marTop w:val="0"/>
                  <w:marBottom w:val="0"/>
                  <w:divBdr>
                    <w:top w:val="none" w:sz="0" w:space="0" w:color="auto"/>
                    <w:left w:val="none" w:sz="0" w:space="0" w:color="auto"/>
                    <w:bottom w:val="none" w:sz="0" w:space="0" w:color="auto"/>
                    <w:right w:val="none" w:sz="0" w:space="0" w:color="auto"/>
                  </w:divBdr>
                </w:div>
                <w:div w:id="1458835930">
                  <w:marLeft w:val="0"/>
                  <w:marRight w:val="0"/>
                  <w:marTop w:val="0"/>
                  <w:marBottom w:val="0"/>
                  <w:divBdr>
                    <w:top w:val="none" w:sz="0" w:space="0" w:color="auto"/>
                    <w:left w:val="none" w:sz="0" w:space="0" w:color="auto"/>
                    <w:bottom w:val="none" w:sz="0" w:space="0" w:color="auto"/>
                    <w:right w:val="none" w:sz="0" w:space="0" w:color="auto"/>
                  </w:divBdr>
                </w:div>
                <w:div w:id="2000577216">
                  <w:marLeft w:val="0"/>
                  <w:marRight w:val="0"/>
                  <w:marTop w:val="0"/>
                  <w:marBottom w:val="0"/>
                  <w:divBdr>
                    <w:top w:val="none" w:sz="0" w:space="0" w:color="auto"/>
                    <w:left w:val="none" w:sz="0" w:space="0" w:color="auto"/>
                    <w:bottom w:val="none" w:sz="0" w:space="0" w:color="auto"/>
                    <w:right w:val="none" w:sz="0" w:space="0" w:color="auto"/>
                  </w:divBdr>
                </w:div>
                <w:div w:id="1942646294">
                  <w:marLeft w:val="0"/>
                  <w:marRight w:val="0"/>
                  <w:marTop w:val="0"/>
                  <w:marBottom w:val="0"/>
                  <w:divBdr>
                    <w:top w:val="none" w:sz="0" w:space="0" w:color="auto"/>
                    <w:left w:val="none" w:sz="0" w:space="0" w:color="auto"/>
                    <w:bottom w:val="none" w:sz="0" w:space="0" w:color="auto"/>
                    <w:right w:val="none" w:sz="0" w:space="0" w:color="auto"/>
                  </w:divBdr>
                </w:div>
                <w:div w:id="1622571662">
                  <w:marLeft w:val="0"/>
                  <w:marRight w:val="0"/>
                  <w:marTop w:val="0"/>
                  <w:marBottom w:val="0"/>
                  <w:divBdr>
                    <w:top w:val="none" w:sz="0" w:space="0" w:color="auto"/>
                    <w:left w:val="none" w:sz="0" w:space="0" w:color="auto"/>
                    <w:bottom w:val="none" w:sz="0" w:space="0" w:color="auto"/>
                    <w:right w:val="none" w:sz="0" w:space="0" w:color="auto"/>
                  </w:divBdr>
                </w:div>
                <w:div w:id="1090080859">
                  <w:marLeft w:val="0"/>
                  <w:marRight w:val="0"/>
                  <w:marTop w:val="0"/>
                  <w:marBottom w:val="0"/>
                  <w:divBdr>
                    <w:top w:val="none" w:sz="0" w:space="0" w:color="auto"/>
                    <w:left w:val="none" w:sz="0" w:space="0" w:color="auto"/>
                    <w:bottom w:val="none" w:sz="0" w:space="0" w:color="auto"/>
                    <w:right w:val="none" w:sz="0" w:space="0" w:color="auto"/>
                  </w:divBdr>
                </w:div>
                <w:div w:id="1559710036">
                  <w:marLeft w:val="0"/>
                  <w:marRight w:val="0"/>
                  <w:marTop w:val="0"/>
                  <w:marBottom w:val="0"/>
                  <w:divBdr>
                    <w:top w:val="none" w:sz="0" w:space="0" w:color="auto"/>
                    <w:left w:val="none" w:sz="0" w:space="0" w:color="auto"/>
                    <w:bottom w:val="none" w:sz="0" w:space="0" w:color="auto"/>
                    <w:right w:val="none" w:sz="0" w:space="0" w:color="auto"/>
                  </w:divBdr>
                </w:div>
                <w:div w:id="1213807846">
                  <w:marLeft w:val="0"/>
                  <w:marRight w:val="0"/>
                  <w:marTop w:val="0"/>
                  <w:marBottom w:val="0"/>
                  <w:divBdr>
                    <w:top w:val="none" w:sz="0" w:space="0" w:color="auto"/>
                    <w:left w:val="none" w:sz="0" w:space="0" w:color="auto"/>
                    <w:bottom w:val="none" w:sz="0" w:space="0" w:color="auto"/>
                    <w:right w:val="none" w:sz="0" w:space="0" w:color="auto"/>
                  </w:divBdr>
                </w:div>
                <w:div w:id="1367946321">
                  <w:marLeft w:val="0"/>
                  <w:marRight w:val="0"/>
                  <w:marTop w:val="0"/>
                  <w:marBottom w:val="0"/>
                  <w:divBdr>
                    <w:top w:val="none" w:sz="0" w:space="0" w:color="auto"/>
                    <w:left w:val="none" w:sz="0" w:space="0" w:color="auto"/>
                    <w:bottom w:val="none" w:sz="0" w:space="0" w:color="auto"/>
                    <w:right w:val="none" w:sz="0" w:space="0" w:color="auto"/>
                  </w:divBdr>
                </w:div>
                <w:div w:id="756168293">
                  <w:marLeft w:val="0"/>
                  <w:marRight w:val="0"/>
                  <w:marTop w:val="0"/>
                  <w:marBottom w:val="0"/>
                  <w:divBdr>
                    <w:top w:val="none" w:sz="0" w:space="0" w:color="auto"/>
                    <w:left w:val="none" w:sz="0" w:space="0" w:color="auto"/>
                    <w:bottom w:val="none" w:sz="0" w:space="0" w:color="auto"/>
                    <w:right w:val="none" w:sz="0" w:space="0" w:color="auto"/>
                  </w:divBdr>
                </w:div>
                <w:div w:id="1460301107">
                  <w:marLeft w:val="0"/>
                  <w:marRight w:val="0"/>
                  <w:marTop w:val="0"/>
                  <w:marBottom w:val="0"/>
                  <w:divBdr>
                    <w:top w:val="none" w:sz="0" w:space="0" w:color="auto"/>
                    <w:left w:val="none" w:sz="0" w:space="0" w:color="auto"/>
                    <w:bottom w:val="none" w:sz="0" w:space="0" w:color="auto"/>
                    <w:right w:val="none" w:sz="0" w:space="0" w:color="auto"/>
                  </w:divBdr>
                </w:div>
                <w:div w:id="2025664198">
                  <w:marLeft w:val="0"/>
                  <w:marRight w:val="0"/>
                  <w:marTop w:val="0"/>
                  <w:marBottom w:val="0"/>
                  <w:divBdr>
                    <w:top w:val="none" w:sz="0" w:space="0" w:color="auto"/>
                    <w:left w:val="none" w:sz="0" w:space="0" w:color="auto"/>
                    <w:bottom w:val="none" w:sz="0" w:space="0" w:color="auto"/>
                    <w:right w:val="none" w:sz="0" w:space="0" w:color="auto"/>
                  </w:divBdr>
                </w:div>
                <w:div w:id="2110272245">
                  <w:marLeft w:val="0"/>
                  <w:marRight w:val="0"/>
                  <w:marTop w:val="0"/>
                  <w:marBottom w:val="0"/>
                  <w:divBdr>
                    <w:top w:val="none" w:sz="0" w:space="0" w:color="auto"/>
                    <w:left w:val="none" w:sz="0" w:space="0" w:color="auto"/>
                    <w:bottom w:val="none" w:sz="0" w:space="0" w:color="auto"/>
                    <w:right w:val="none" w:sz="0" w:space="0" w:color="auto"/>
                  </w:divBdr>
                </w:div>
                <w:div w:id="154541806">
                  <w:marLeft w:val="0"/>
                  <w:marRight w:val="0"/>
                  <w:marTop w:val="0"/>
                  <w:marBottom w:val="0"/>
                  <w:divBdr>
                    <w:top w:val="none" w:sz="0" w:space="0" w:color="auto"/>
                    <w:left w:val="none" w:sz="0" w:space="0" w:color="auto"/>
                    <w:bottom w:val="none" w:sz="0" w:space="0" w:color="auto"/>
                    <w:right w:val="none" w:sz="0" w:space="0" w:color="auto"/>
                  </w:divBdr>
                </w:div>
                <w:div w:id="854995629">
                  <w:marLeft w:val="0"/>
                  <w:marRight w:val="0"/>
                  <w:marTop w:val="0"/>
                  <w:marBottom w:val="0"/>
                  <w:divBdr>
                    <w:top w:val="none" w:sz="0" w:space="0" w:color="auto"/>
                    <w:left w:val="none" w:sz="0" w:space="0" w:color="auto"/>
                    <w:bottom w:val="none" w:sz="0" w:space="0" w:color="auto"/>
                    <w:right w:val="none" w:sz="0" w:space="0" w:color="auto"/>
                  </w:divBdr>
                </w:div>
                <w:div w:id="617295207">
                  <w:marLeft w:val="0"/>
                  <w:marRight w:val="0"/>
                  <w:marTop w:val="0"/>
                  <w:marBottom w:val="0"/>
                  <w:divBdr>
                    <w:top w:val="none" w:sz="0" w:space="0" w:color="auto"/>
                    <w:left w:val="none" w:sz="0" w:space="0" w:color="auto"/>
                    <w:bottom w:val="none" w:sz="0" w:space="0" w:color="auto"/>
                    <w:right w:val="none" w:sz="0" w:space="0" w:color="auto"/>
                  </w:divBdr>
                </w:div>
                <w:div w:id="1340620915">
                  <w:marLeft w:val="0"/>
                  <w:marRight w:val="0"/>
                  <w:marTop w:val="0"/>
                  <w:marBottom w:val="0"/>
                  <w:divBdr>
                    <w:top w:val="none" w:sz="0" w:space="0" w:color="auto"/>
                    <w:left w:val="none" w:sz="0" w:space="0" w:color="auto"/>
                    <w:bottom w:val="none" w:sz="0" w:space="0" w:color="auto"/>
                    <w:right w:val="none" w:sz="0" w:space="0" w:color="auto"/>
                  </w:divBdr>
                </w:div>
                <w:div w:id="429665780">
                  <w:marLeft w:val="0"/>
                  <w:marRight w:val="0"/>
                  <w:marTop w:val="0"/>
                  <w:marBottom w:val="0"/>
                  <w:divBdr>
                    <w:top w:val="none" w:sz="0" w:space="0" w:color="auto"/>
                    <w:left w:val="none" w:sz="0" w:space="0" w:color="auto"/>
                    <w:bottom w:val="none" w:sz="0" w:space="0" w:color="auto"/>
                    <w:right w:val="none" w:sz="0" w:space="0" w:color="auto"/>
                  </w:divBdr>
                </w:div>
                <w:div w:id="7368573">
                  <w:marLeft w:val="0"/>
                  <w:marRight w:val="0"/>
                  <w:marTop w:val="0"/>
                  <w:marBottom w:val="0"/>
                  <w:divBdr>
                    <w:top w:val="none" w:sz="0" w:space="0" w:color="auto"/>
                    <w:left w:val="none" w:sz="0" w:space="0" w:color="auto"/>
                    <w:bottom w:val="none" w:sz="0" w:space="0" w:color="auto"/>
                    <w:right w:val="none" w:sz="0" w:space="0" w:color="auto"/>
                  </w:divBdr>
                </w:div>
                <w:div w:id="658966588">
                  <w:marLeft w:val="0"/>
                  <w:marRight w:val="0"/>
                  <w:marTop w:val="0"/>
                  <w:marBottom w:val="0"/>
                  <w:divBdr>
                    <w:top w:val="none" w:sz="0" w:space="0" w:color="auto"/>
                    <w:left w:val="none" w:sz="0" w:space="0" w:color="auto"/>
                    <w:bottom w:val="none" w:sz="0" w:space="0" w:color="auto"/>
                    <w:right w:val="none" w:sz="0" w:space="0" w:color="auto"/>
                  </w:divBdr>
                </w:div>
                <w:div w:id="1596862019">
                  <w:marLeft w:val="0"/>
                  <w:marRight w:val="0"/>
                  <w:marTop w:val="0"/>
                  <w:marBottom w:val="0"/>
                  <w:divBdr>
                    <w:top w:val="none" w:sz="0" w:space="0" w:color="auto"/>
                    <w:left w:val="none" w:sz="0" w:space="0" w:color="auto"/>
                    <w:bottom w:val="none" w:sz="0" w:space="0" w:color="auto"/>
                    <w:right w:val="none" w:sz="0" w:space="0" w:color="auto"/>
                  </w:divBdr>
                </w:div>
                <w:div w:id="1458836732">
                  <w:marLeft w:val="0"/>
                  <w:marRight w:val="0"/>
                  <w:marTop w:val="0"/>
                  <w:marBottom w:val="0"/>
                  <w:divBdr>
                    <w:top w:val="none" w:sz="0" w:space="0" w:color="auto"/>
                    <w:left w:val="none" w:sz="0" w:space="0" w:color="auto"/>
                    <w:bottom w:val="none" w:sz="0" w:space="0" w:color="auto"/>
                    <w:right w:val="none" w:sz="0" w:space="0" w:color="auto"/>
                  </w:divBdr>
                </w:div>
                <w:div w:id="593787233">
                  <w:marLeft w:val="0"/>
                  <w:marRight w:val="0"/>
                  <w:marTop w:val="0"/>
                  <w:marBottom w:val="0"/>
                  <w:divBdr>
                    <w:top w:val="none" w:sz="0" w:space="0" w:color="auto"/>
                    <w:left w:val="none" w:sz="0" w:space="0" w:color="auto"/>
                    <w:bottom w:val="none" w:sz="0" w:space="0" w:color="auto"/>
                    <w:right w:val="none" w:sz="0" w:space="0" w:color="auto"/>
                  </w:divBdr>
                </w:div>
                <w:div w:id="859396708">
                  <w:marLeft w:val="0"/>
                  <w:marRight w:val="0"/>
                  <w:marTop w:val="0"/>
                  <w:marBottom w:val="0"/>
                  <w:divBdr>
                    <w:top w:val="none" w:sz="0" w:space="0" w:color="auto"/>
                    <w:left w:val="none" w:sz="0" w:space="0" w:color="auto"/>
                    <w:bottom w:val="none" w:sz="0" w:space="0" w:color="auto"/>
                    <w:right w:val="none" w:sz="0" w:space="0" w:color="auto"/>
                  </w:divBdr>
                </w:div>
                <w:div w:id="1103958566">
                  <w:marLeft w:val="0"/>
                  <w:marRight w:val="0"/>
                  <w:marTop w:val="0"/>
                  <w:marBottom w:val="0"/>
                  <w:divBdr>
                    <w:top w:val="none" w:sz="0" w:space="0" w:color="auto"/>
                    <w:left w:val="none" w:sz="0" w:space="0" w:color="auto"/>
                    <w:bottom w:val="none" w:sz="0" w:space="0" w:color="auto"/>
                    <w:right w:val="none" w:sz="0" w:space="0" w:color="auto"/>
                  </w:divBdr>
                </w:div>
                <w:div w:id="914045200">
                  <w:marLeft w:val="0"/>
                  <w:marRight w:val="0"/>
                  <w:marTop w:val="0"/>
                  <w:marBottom w:val="0"/>
                  <w:divBdr>
                    <w:top w:val="none" w:sz="0" w:space="0" w:color="auto"/>
                    <w:left w:val="none" w:sz="0" w:space="0" w:color="auto"/>
                    <w:bottom w:val="none" w:sz="0" w:space="0" w:color="auto"/>
                    <w:right w:val="none" w:sz="0" w:space="0" w:color="auto"/>
                  </w:divBdr>
                </w:div>
                <w:div w:id="1069307544">
                  <w:marLeft w:val="0"/>
                  <w:marRight w:val="0"/>
                  <w:marTop w:val="0"/>
                  <w:marBottom w:val="0"/>
                  <w:divBdr>
                    <w:top w:val="none" w:sz="0" w:space="0" w:color="auto"/>
                    <w:left w:val="none" w:sz="0" w:space="0" w:color="auto"/>
                    <w:bottom w:val="none" w:sz="0" w:space="0" w:color="auto"/>
                    <w:right w:val="none" w:sz="0" w:space="0" w:color="auto"/>
                  </w:divBdr>
                </w:div>
                <w:div w:id="642396062">
                  <w:marLeft w:val="0"/>
                  <w:marRight w:val="0"/>
                  <w:marTop w:val="0"/>
                  <w:marBottom w:val="0"/>
                  <w:divBdr>
                    <w:top w:val="none" w:sz="0" w:space="0" w:color="auto"/>
                    <w:left w:val="none" w:sz="0" w:space="0" w:color="auto"/>
                    <w:bottom w:val="none" w:sz="0" w:space="0" w:color="auto"/>
                    <w:right w:val="none" w:sz="0" w:space="0" w:color="auto"/>
                  </w:divBdr>
                </w:div>
                <w:div w:id="1266381613">
                  <w:marLeft w:val="0"/>
                  <w:marRight w:val="0"/>
                  <w:marTop w:val="0"/>
                  <w:marBottom w:val="0"/>
                  <w:divBdr>
                    <w:top w:val="none" w:sz="0" w:space="0" w:color="auto"/>
                    <w:left w:val="none" w:sz="0" w:space="0" w:color="auto"/>
                    <w:bottom w:val="none" w:sz="0" w:space="0" w:color="auto"/>
                    <w:right w:val="none" w:sz="0" w:space="0" w:color="auto"/>
                  </w:divBdr>
                </w:div>
                <w:div w:id="670452986">
                  <w:marLeft w:val="0"/>
                  <w:marRight w:val="0"/>
                  <w:marTop w:val="0"/>
                  <w:marBottom w:val="0"/>
                  <w:divBdr>
                    <w:top w:val="none" w:sz="0" w:space="0" w:color="auto"/>
                    <w:left w:val="none" w:sz="0" w:space="0" w:color="auto"/>
                    <w:bottom w:val="none" w:sz="0" w:space="0" w:color="auto"/>
                    <w:right w:val="none" w:sz="0" w:space="0" w:color="auto"/>
                  </w:divBdr>
                </w:div>
                <w:div w:id="1149981357">
                  <w:marLeft w:val="0"/>
                  <w:marRight w:val="0"/>
                  <w:marTop w:val="0"/>
                  <w:marBottom w:val="0"/>
                  <w:divBdr>
                    <w:top w:val="none" w:sz="0" w:space="0" w:color="auto"/>
                    <w:left w:val="none" w:sz="0" w:space="0" w:color="auto"/>
                    <w:bottom w:val="none" w:sz="0" w:space="0" w:color="auto"/>
                    <w:right w:val="none" w:sz="0" w:space="0" w:color="auto"/>
                  </w:divBdr>
                </w:div>
                <w:div w:id="1335837112">
                  <w:marLeft w:val="0"/>
                  <w:marRight w:val="0"/>
                  <w:marTop w:val="0"/>
                  <w:marBottom w:val="0"/>
                  <w:divBdr>
                    <w:top w:val="none" w:sz="0" w:space="0" w:color="auto"/>
                    <w:left w:val="none" w:sz="0" w:space="0" w:color="auto"/>
                    <w:bottom w:val="none" w:sz="0" w:space="0" w:color="auto"/>
                    <w:right w:val="none" w:sz="0" w:space="0" w:color="auto"/>
                  </w:divBdr>
                </w:div>
                <w:div w:id="1454443406">
                  <w:marLeft w:val="0"/>
                  <w:marRight w:val="0"/>
                  <w:marTop w:val="0"/>
                  <w:marBottom w:val="0"/>
                  <w:divBdr>
                    <w:top w:val="none" w:sz="0" w:space="0" w:color="auto"/>
                    <w:left w:val="none" w:sz="0" w:space="0" w:color="auto"/>
                    <w:bottom w:val="none" w:sz="0" w:space="0" w:color="auto"/>
                    <w:right w:val="none" w:sz="0" w:space="0" w:color="auto"/>
                  </w:divBdr>
                </w:div>
                <w:div w:id="1472793709">
                  <w:marLeft w:val="0"/>
                  <w:marRight w:val="0"/>
                  <w:marTop w:val="0"/>
                  <w:marBottom w:val="0"/>
                  <w:divBdr>
                    <w:top w:val="none" w:sz="0" w:space="0" w:color="auto"/>
                    <w:left w:val="none" w:sz="0" w:space="0" w:color="auto"/>
                    <w:bottom w:val="none" w:sz="0" w:space="0" w:color="auto"/>
                    <w:right w:val="none" w:sz="0" w:space="0" w:color="auto"/>
                  </w:divBdr>
                </w:div>
                <w:div w:id="936866647">
                  <w:marLeft w:val="0"/>
                  <w:marRight w:val="0"/>
                  <w:marTop w:val="0"/>
                  <w:marBottom w:val="0"/>
                  <w:divBdr>
                    <w:top w:val="none" w:sz="0" w:space="0" w:color="auto"/>
                    <w:left w:val="none" w:sz="0" w:space="0" w:color="auto"/>
                    <w:bottom w:val="none" w:sz="0" w:space="0" w:color="auto"/>
                    <w:right w:val="none" w:sz="0" w:space="0" w:color="auto"/>
                  </w:divBdr>
                </w:div>
                <w:div w:id="2090538285">
                  <w:marLeft w:val="0"/>
                  <w:marRight w:val="0"/>
                  <w:marTop w:val="0"/>
                  <w:marBottom w:val="0"/>
                  <w:divBdr>
                    <w:top w:val="none" w:sz="0" w:space="0" w:color="auto"/>
                    <w:left w:val="none" w:sz="0" w:space="0" w:color="auto"/>
                    <w:bottom w:val="none" w:sz="0" w:space="0" w:color="auto"/>
                    <w:right w:val="none" w:sz="0" w:space="0" w:color="auto"/>
                  </w:divBdr>
                </w:div>
                <w:div w:id="2093963620">
                  <w:marLeft w:val="0"/>
                  <w:marRight w:val="0"/>
                  <w:marTop w:val="0"/>
                  <w:marBottom w:val="0"/>
                  <w:divBdr>
                    <w:top w:val="none" w:sz="0" w:space="0" w:color="auto"/>
                    <w:left w:val="none" w:sz="0" w:space="0" w:color="auto"/>
                    <w:bottom w:val="none" w:sz="0" w:space="0" w:color="auto"/>
                    <w:right w:val="none" w:sz="0" w:space="0" w:color="auto"/>
                  </w:divBdr>
                </w:div>
                <w:div w:id="1910184898">
                  <w:marLeft w:val="0"/>
                  <w:marRight w:val="0"/>
                  <w:marTop w:val="0"/>
                  <w:marBottom w:val="0"/>
                  <w:divBdr>
                    <w:top w:val="none" w:sz="0" w:space="0" w:color="auto"/>
                    <w:left w:val="none" w:sz="0" w:space="0" w:color="auto"/>
                    <w:bottom w:val="none" w:sz="0" w:space="0" w:color="auto"/>
                    <w:right w:val="none" w:sz="0" w:space="0" w:color="auto"/>
                  </w:divBdr>
                </w:div>
                <w:div w:id="1594389512">
                  <w:marLeft w:val="0"/>
                  <w:marRight w:val="0"/>
                  <w:marTop w:val="0"/>
                  <w:marBottom w:val="0"/>
                  <w:divBdr>
                    <w:top w:val="none" w:sz="0" w:space="0" w:color="auto"/>
                    <w:left w:val="none" w:sz="0" w:space="0" w:color="auto"/>
                    <w:bottom w:val="none" w:sz="0" w:space="0" w:color="auto"/>
                    <w:right w:val="none" w:sz="0" w:space="0" w:color="auto"/>
                  </w:divBdr>
                </w:div>
                <w:div w:id="102573608">
                  <w:marLeft w:val="0"/>
                  <w:marRight w:val="0"/>
                  <w:marTop w:val="0"/>
                  <w:marBottom w:val="0"/>
                  <w:divBdr>
                    <w:top w:val="none" w:sz="0" w:space="0" w:color="auto"/>
                    <w:left w:val="none" w:sz="0" w:space="0" w:color="auto"/>
                    <w:bottom w:val="none" w:sz="0" w:space="0" w:color="auto"/>
                    <w:right w:val="none" w:sz="0" w:space="0" w:color="auto"/>
                  </w:divBdr>
                </w:div>
                <w:div w:id="1430001544">
                  <w:marLeft w:val="0"/>
                  <w:marRight w:val="0"/>
                  <w:marTop w:val="0"/>
                  <w:marBottom w:val="0"/>
                  <w:divBdr>
                    <w:top w:val="none" w:sz="0" w:space="0" w:color="auto"/>
                    <w:left w:val="none" w:sz="0" w:space="0" w:color="auto"/>
                    <w:bottom w:val="none" w:sz="0" w:space="0" w:color="auto"/>
                    <w:right w:val="none" w:sz="0" w:space="0" w:color="auto"/>
                  </w:divBdr>
                </w:div>
                <w:div w:id="1243562971">
                  <w:marLeft w:val="0"/>
                  <w:marRight w:val="0"/>
                  <w:marTop w:val="0"/>
                  <w:marBottom w:val="0"/>
                  <w:divBdr>
                    <w:top w:val="none" w:sz="0" w:space="0" w:color="auto"/>
                    <w:left w:val="none" w:sz="0" w:space="0" w:color="auto"/>
                    <w:bottom w:val="none" w:sz="0" w:space="0" w:color="auto"/>
                    <w:right w:val="none" w:sz="0" w:space="0" w:color="auto"/>
                  </w:divBdr>
                </w:div>
                <w:div w:id="990600001">
                  <w:marLeft w:val="0"/>
                  <w:marRight w:val="0"/>
                  <w:marTop w:val="0"/>
                  <w:marBottom w:val="0"/>
                  <w:divBdr>
                    <w:top w:val="none" w:sz="0" w:space="0" w:color="auto"/>
                    <w:left w:val="none" w:sz="0" w:space="0" w:color="auto"/>
                    <w:bottom w:val="none" w:sz="0" w:space="0" w:color="auto"/>
                    <w:right w:val="none" w:sz="0" w:space="0" w:color="auto"/>
                  </w:divBdr>
                </w:div>
                <w:div w:id="11106353">
                  <w:marLeft w:val="0"/>
                  <w:marRight w:val="0"/>
                  <w:marTop w:val="0"/>
                  <w:marBottom w:val="0"/>
                  <w:divBdr>
                    <w:top w:val="none" w:sz="0" w:space="0" w:color="auto"/>
                    <w:left w:val="none" w:sz="0" w:space="0" w:color="auto"/>
                    <w:bottom w:val="none" w:sz="0" w:space="0" w:color="auto"/>
                    <w:right w:val="none" w:sz="0" w:space="0" w:color="auto"/>
                  </w:divBdr>
                </w:div>
                <w:div w:id="282004609">
                  <w:marLeft w:val="0"/>
                  <w:marRight w:val="0"/>
                  <w:marTop w:val="0"/>
                  <w:marBottom w:val="0"/>
                  <w:divBdr>
                    <w:top w:val="none" w:sz="0" w:space="0" w:color="auto"/>
                    <w:left w:val="none" w:sz="0" w:space="0" w:color="auto"/>
                    <w:bottom w:val="none" w:sz="0" w:space="0" w:color="auto"/>
                    <w:right w:val="none" w:sz="0" w:space="0" w:color="auto"/>
                  </w:divBdr>
                </w:div>
                <w:div w:id="1028339422">
                  <w:marLeft w:val="0"/>
                  <w:marRight w:val="0"/>
                  <w:marTop w:val="0"/>
                  <w:marBottom w:val="0"/>
                  <w:divBdr>
                    <w:top w:val="none" w:sz="0" w:space="0" w:color="auto"/>
                    <w:left w:val="none" w:sz="0" w:space="0" w:color="auto"/>
                    <w:bottom w:val="none" w:sz="0" w:space="0" w:color="auto"/>
                    <w:right w:val="none" w:sz="0" w:space="0" w:color="auto"/>
                  </w:divBdr>
                </w:div>
                <w:div w:id="1773011410">
                  <w:marLeft w:val="0"/>
                  <w:marRight w:val="0"/>
                  <w:marTop w:val="0"/>
                  <w:marBottom w:val="0"/>
                  <w:divBdr>
                    <w:top w:val="none" w:sz="0" w:space="0" w:color="auto"/>
                    <w:left w:val="none" w:sz="0" w:space="0" w:color="auto"/>
                    <w:bottom w:val="none" w:sz="0" w:space="0" w:color="auto"/>
                    <w:right w:val="none" w:sz="0" w:space="0" w:color="auto"/>
                  </w:divBdr>
                </w:div>
                <w:div w:id="1800492319">
                  <w:marLeft w:val="0"/>
                  <w:marRight w:val="0"/>
                  <w:marTop w:val="0"/>
                  <w:marBottom w:val="0"/>
                  <w:divBdr>
                    <w:top w:val="none" w:sz="0" w:space="0" w:color="auto"/>
                    <w:left w:val="none" w:sz="0" w:space="0" w:color="auto"/>
                    <w:bottom w:val="none" w:sz="0" w:space="0" w:color="auto"/>
                    <w:right w:val="none" w:sz="0" w:space="0" w:color="auto"/>
                  </w:divBdr>
                </w:div>
                <w:div w:id="632448724">
                  <w:marLeft w:val="0"/>
                  <w:marRight w:val="0"/>
                  <w:marTop w:val="0"/>
                  <w:marBottom w:val="0"/>
                  <w:divBdr>
                    <w:top w:val="none" w:sz="0" w:space="0" w:color="auto"/>
                    <w:left w:val="none" w:sz="0" w:space="0" w:color="auto"/>
                    <w:bottom w:val="none" w:sz="0" w:space="0" w:color="auto"/>
                    <w:right w:val="none" w:sz="0" w:space="0" w:color="auto"/>
                  </w:divBdr>
                </w:div>
                <w:div w:id="163397846">
                  <w:marLeft w:val="0"/>
                  <w:marRight w:val="0"/>
                  <w:marTop w:val="0"/>
                  <w:marBottom w:val="0"/>
                  <w:divBdr>
                    <w:top w:val="none" w:sz="0" w:space="0" w:color="auto"/>
                    <w:left w:val="none" w:sz="0" w:space="0" w:color="auto"/>
                    <w:bottom w:val="none" w:sz="0" w:space="0" w:color="auto"/>
                    <w:right w:val="none" w:sz="0" w:space="0" w:color="auto"/>
                  </w:divBdr>
                </w:div>
                <w:div w:id="1520509326">
                  <w:marLeft w:val="0"/>
                  <w:marRight w:val="0"/>
                  <w:marTop w:val="0"/>
                  <w:marBottom w:val="0"/>
                  <w:divBdr>
                    <w:top w:val="none" w:sz="0" w:space="0" w:color="auto"/>
                    <w:left w:val="none" w:sz="0" w:space="0" w:color="auto"/>
                    <w:bottom w:val="none" w:sz="0" w:space="0" w:color="auto"/>
                    <w:right w:val="none" w:sz="0" w:space="0" w:color="auto"/>
                  </w:divBdr>
                </w:div>
                <w:div w:id="1218934408">
                  <w:marLeft w:val="0"/>
                  <w:marRight w:val="0"/>
                  <w:marTop w:val="0"/>
                  <w:marBottom w:val="0"/>
                  <w:divBdr>
                    <w:top w:val="none" w:sz="0" w:space="0" w:color="auto"/>
                    <w:left w:val="none" w:sz="0" w:space="0" w:color="auto"/>
                    <w:bottom w:val="none" w:sz="0" w:space="0" w:color="auto"/>
                    <w:right w:val="none" w:sz="0" w:space="0" w:color="auto"/>
                  </w:divBdr>
                </w:div>
                <w:div w:id="1744832974">
                  <w:marLeft w:val="0"/>
                  <w:marRight w:val="0"/>
                  <w:marTop w:val="0"/>
                  <w:marBottom w:val="0"/>
                  <w:divBdr>
                    <w:top w:val="none" w:sz="0" w:space="0" w:color="auto"/>
                    <w:left w:val="none" w:sz="0" w:space="0" w:color="auto"/>
                    <w:bottom w:val="none" w:sz="0" w:space="0" w:color="auto"/>
                    <w:right w:val="none" w:sz="0" w:space="0" w:color="auto"/>
                  </w:divBdr>
                </w:div>
                <w:div w:id="793641825">
                  <w:marLeft w:val="0"/>
                  <w:marRight w:val="0"/>
                  <w:marTop w:val="0"/>
                  <w:marBottom w:val="0"/>
                  <w:divBdr>
                    <w:top w:val="none" w:sz="0" w:space="0" w:color="auto"/>
                    <w:left w:val="none" w:sz="0" w:space="0" w:color="auto"/>
                    <w:bottom w:val="none" w:sz="0" w:space="0" w:color="auto"/>
                    <w:right w:val="none" w:sz="0" w:space="0" w:color="auto"/>
                  </w:divBdr>
                </w:div>
                <w:div w:id="878126444">
                  <w:marLeft w:val="0"/>
                  <w:marRight w:val="0"/>
                  <w:marTop w:val="0"/>
                  <w:marBottom w:val="0"/>
                  <w:divBdr>
                    <w:top w:val="none" w:sz="0" w:space="0" w:color="auto"/>
                    <w:left w:val="none" w:sz="0" w:space="0" w:color="auto"/>
                    <w:bottom w:val="none" w:sz="0" w:space="0" w:color="auto"/>
                    <w:right w:val="none" w:sz="0" w:space="0" w:color="auto"/>
                  </w:divBdr>
                </w:div>
                <w:div w:id="665983395">
                  <w:marLeft w:val="0"/>
                  <w:marRight w:val="0"/>
                  <w:marTop w:val="0"/>
                  <w:marBottom w:val="0"/>
                  <w:divBdr>
                    <w:top w:val="none" w:sz="0" w:space="0" w:color="auto"/>
                    <w:left w:val="none" w:sz="0" w:space="0" w:color="auto"/>
                    <w:bottom w:val="none" w:sz="0" w:space="0" w:color="auto"/>
                    <w:right w:val="none" w:sz="0" w:space="0" w:color="auto"/>
                  </w:divBdr>
                </w:div>
                <w:div w:id="557403551">
                  <w:marLeft w:val="0"/>
                  <w:marRight w:val="0"/>
                  <w:marTop w:val="0"/>
                  <w:marBottom w:val="0"/>
                  <w:divBdr>
                    <w:top w:val="none" w:sz="0" w:space="0" w:color="auto"/>
                    <w:left w:val="none" w:sz="0" w:space="0" w:color="auto"/>
                    <w:bottom w:val="none" w:sz="0" w:space="0" w:color="auto"/>
                    <w:right w:val="none" w:sz="0" w:space="0" w:color="auto"/>
                  </w:divBdr>
                </w:div>
                <w:div w:id="1983659642">
                  <w:marLeft w:val="0"/>
                  <w:marRight w:val="0"/>
                  <w:marTop w:val="0"/>
                  <w:marBottom w:val="0"/>
                  <w:divBdr>
                    <w:top w:val="none" w:sz="0" w:space="0" w:color="auto"/>
                    <w:left w:val="none" w:sz="0" w:space="0" w:color="auto"/>
                    <w:bottom w:val="none" w:sz="0" w:space="0" w:color="auto"/>
                    <w:right w:val="none" w:sz="0" w:space="0" w:color="auto"/>
                  </w:divBdr>
                </w:div>
                <w:div w:id="1697344692">
                  <w:marLeft w:val="0"/>
                  <w:marRight w:val="0"/>
                  <w:marTop w:val="0"/>
                  <w:marBottom w:val="0"/>
                  <w:divBdr>
                    <w:top w:val="none" w:sz="0" w:space="0" w:color="auto"/>
                    <w:left w:val="none" w:sz="0" w:space="0" w:color="auto"/>
                    <w:bottom w:val="none" w:sz="0" w:space="0" w:color="auto"/>
                    <w:right w:val="none" w:sz="0" w:space="0" w:color="auto"/>
                  </w:divBdr>
                </w:div>
                <w:div w:id="1457529501">
                  <w:marLeft w:val="0"/>
                  <w:marRight w:val="0"/>
                  <w:marTop w:val="0"/>
                  <w:marBottom w:val="0"/>
                  <w:divBdr>
                    <w:top w:val="none" w:sz="0" w:space="0" w:color="auto"/>
                    <w:left w:val="none" w:sz="0" w:space="0" w:color="auto"/>
                    <w:bottom w:val="none" w:sz="0" w:space="0" w:color="auto"/>
                    <w:right w:val="none" w:sz="0" w:space="0" w:color="auto"/>
                  </w:divBdr>
                </w:div>
                <w:div w:id="1837841007">
                  <w:marLeft w:val="0"/>
                  <w:marRight w:val="0"/>
                  <w:marTop w:val="0"/>
                  <w:marBottom w:val="0"/>
                  <w:divBdr>
                    <w:top w:val="none" w:sz="0" w:space="0" w:color="auto"/>
                    <w:left w:val="none" w:sz="0" w:space="0" w:color="auto"/>
                    <w:bottom w:val="none" w:sz="0" w:space="0" w:color="auto"/>
                    <w:right w:val="none" w:sz="0" w:space="0" w:color="auto"/>
                  </w:divBdr>
                </w:div>
                <w:div w:id="1089695385">
                  <w:marLeft w:val="0"/>
                  <w:marRight w:val="0"/>
                  <w:marTop w:val="0"/>
                  <w:marBottom w:val="0"/>
                  <w:divBdr>
                    <w:top w:val="none" w:sz="0" w:space="0" w:color="auto"/>
                    <w:left w:val="none" w:sz="0" w:space="0" w:color="auto"/>
                    <w:bottom w:val="none" w:sz="0" w:space="0" w:color="auto"/>
                    <w:right w:val="none" w:sz="0" w:space="0" w:color="auto"/>
                  </w:divBdr>
                </w:div>
                <w:div w:id="528449004">
                  <w:marLeft w:val="0"/>
                  <w:marRight w:val="0"/>
                  <w:marTop w:val="0"/>
                  <w:marBottom w:val="0"/>
                  <w:divBdr>
                    <w:top w:val="none" w:sz="0" w:space="0" w:color="auto"/>
                    <w:left w:val="none" w:sz="0" w:space="0" w:color="auto"/>
                    <w:bottom w:val="none" w:sz="0" w:space="0" w:color="auto"/>
                    <w:right w:val="none" w:sz="0" w:space="0" w:color="auto"/>
                  </w:divBdr>
                </w:div>
                <w:div w:id="1960145334">
                  <w:marLeft w:val="0"/>
                  <w:marRight w:val="0"/>
                  <w:marTop w:val="0"/>
                  <w:marBottom w:val="0"/>
                  <w:divBdr>
                    <w:top w:val="none" w:sz="0" w:space="0" w:color="auto"/>
                    <w:left w:val="none" w:sz="0" w:space="0" w:color="auto"/>
                    <w:bottom w:val="none" w:sz="0" w:space="0" w:color="auto"/>
                    <w:right w:val="none" w:sz="0" w:space="0" w:color="auto"/>
                  </w:divBdr>
                </w:div>
                <w:div w:id="2059158266">
                  <w:marLeft w:val="0"/>
                  <w:marRight w:val="0"/>
                  <w:marTop w:val="0"/>
                  <w:marBottom w:val="0"/>
                  <w:divBdr>
                    <w:top w:val="none" w:sz="0" w:space="0" w:color="auto"/>
                    <w:left w:val="none" w:sz="0" w:space="0" w:color="auto"/>
                    <w:bottom w:val="none" w:sz="0" w:space="0" w:color="auto"/>
                    <w:right w:val="none" w:sz="0" w:space="0" w:color="auto"/>
                  </w:divBdr>
                </w:div>
                <w:div w:id="14693164">
                  <w:marLeft w:val="0"/>
                  <w:marRight w:val="0"/>
                  <w:marTop w:val="0"/>
                  <w:marBottom w:val="0"/>
                  <w:divBdr>
                    <w:top w:val="none" w:sz="0" w:space="0" w:color="auto"/>
                    <w:left w:val="none" w:sz="0" w:space="0" w:color="auto"/>
                    <w:bottom w:val="none" w:sz="0" w:space="0" w:color="auto"/>
                    <w:right w:val="none" w:sz="0" w:space="0" w:color="auto"/>
                  </w:divBdr>
                </w:div>
                <w:div w:id="643004689">
                  <w:marLeft w:val="0"/>
                  <w:marRight w:val="0"/>
                  <w:marTop w:val="0"/>
                  <w:marBottom w:val="0"/>
                  <w:divBdr>
                    <w:top w:val="none" w:sz="0" w:space="0" w:color="auto"/>
                    <w:left w:val="none" w:sz="0" w:space="0" w:color="auto"/>
                    <w:bottom w:val="none" w:sz="0" w:space="0" w:color="auto"/>
                    <w:right w:val="none" w:sz="0" w:space="0" w:color="auto"/>
                  </w:divBdr>
                </w:div>
                <w:div w:id="1018317121">
                  <w:marLeft w:val="0"/>
                  <w:marRight w:val="0"/>
                  <w:marTop w:val="0"/>
                  <w:marBottom w:val="0"/>
                  <w:divBdr>
                    <w:top w:val="none" w:sz="0" w:space="0" w:color="auto"/>
                    <w:left w:val="none" w:sz="0" w:space="0" w:color="auto"/>
                    <w:bottom w:val="none" w:sz="0" w:space="0" w:color="auto"/>
                    <w:right w:val="none" w:sz="0" w:space="0" w:color="auto"/>
                  </w:divBdr>
                </w:div>
                <w:div w:id="1438793109">
                  <w:marLeft w:val="0"/>
                  <w:marRight w:val="0"/>
                  <w:marTop w:val="0"/>
                  <w:marBottom w:val="0"/>
                  <w:divBdr>
                    <w:top w:val="none" w:sz="0" w:space="0" w:color="auto"/>
                    <w:left w:val="none" w:sz="0" w:space="0" w:color="auto"/>
                    <w:bottom w:val="none" w:sz="0" w:space="0" w:color="auto"/>
                    <w:right w:val="none" w:sz="0" w:space="0" w:color="auto"/>
                  </w:divBdr>
                </w:div>
                <w:div w:id="589310067">
                  <w:marLeft w:val="0"/>
                  <w:marRight w:val="0"/>
                  <w:marTop w:val="0"/>
                  <w:marBottom w:val="0"/>
                  <w:divBdr>
                    <w:top w:val="none" w:sz="0" w:space="0" w:color="auto"/>
                    <w:left w:val="none" w:sz="0" w:space="0" w:color="auto"/>
                    <w:bottom w:val="none" w:sz="0" w:space="0" w:color="auto"/>
                    <w:right w:val="none" w:sz="0" w:space="0" w:color="auto"/>
                  </w:divBdr>
                </w:div>
                <w:div w:id="1600067011">
                  <w:marLeft w:val="0"/>
                  <w:marRight w:val="0"/>
                  <w:marTop w:val="0"/>
                  <w:marBottom w:val="0"/>
                  <w:divBdr>
                    <w:top w:val="none" w:sz="0" w:space="0" w:color="auto"/>
                    <w:left w:val="none" w:sz="0" w:space="0" w:color="auto"/>
                    <w:bottom w:val="none" w:sz="0" w:space="0" w:color="auto"/>
                    <w:right w:val="none" w:sz="0" w:space="0" w:color="auto"/>
                  </w:divBdr>
                </w:div>
                <w:div w:id="1903829638">
                  <w:marLeft w:val="0"/>
                  <w:marRight w:val="0"/>
                  <w:marTop w:val="0"/>
                  <w:marBottom w:val="0"/>
                  <w:divBdr>
                    <w:top w:val="none" w:sz="0" w:space="0" w:color="auto"/>
                    <w:left w:val="none" w:sz="0" w:space="0" w:color="auto"/>
                    <w:bottom w:val="none" w:sz="0" w:space="0" w:color="auto"/>
                    <w:right w:val="none" w:sz="0" w:space="0" w:color="auto"/>
                  </w:divBdr>
                </w:div>
                <w:div w:id="1989818847">
                  <w:marLeft w:val="0"/>
                  <w:marRight w:val="0"/>
                  <w:marTop w:val="0"/>
                  <w:marBottom w:val="0"/>
                  <w:divBdr>
                    <w:top w:val="none" w:sz="0" w:space="0" w:color="auto"/>
                    <w:left w:val="none" w:sz="0" w:space="0" w:color="auto"/>
                    <w:bottom w:val="none" w:sz="0" w:space="0" w:color="auto"/>
                    <w:right w:val="none" w:sz="0" w:space="0" w:color="auto"/>
                  </w:divBdr>
                </w:div>
                <w:div w:id="1018508302">
                  <w:marLeft w:val="0"/>
                  <w:marRight w:val="0"/>
                  <w:marTop w:val="0"/>
                  <w:marBottom w:val="0"/>
                  <w:divBdr>
                    <w:top w:val="none" w:sz="0" w:space="0" w:color="auto"/>
                    <w:left w:val="none" w:sz="0" w:space="0" w:color="auto"/>
                    <w:bottom w:val="none" w:sz="0" w:space="0" w:color="auto"/>
                    <w:right w:val="none" w:sz="0" w:space="0" w:color="auto"/>
                  </w:divBdr>
                </w:div>
                <w:div w:id="361826044">
                  <w:marLeft w:val="0"/>
                  <w:marRight w:val="0"/>
                  <w:marTop w:val="0"/>
                  <w:marBottom w:val="0"/>
                  <w:divBdr>
                    <w:top w:val="none" w:sz="0" w:space="0" w:color="auto"/>
                    <w:left w:val="none" w:sz="0" w:space="0" w:color="auto"/>
                    <w:bottom w:val="none" w:sz="0" w:space="0" w:color="auto"/>
                    <w:right w:val="none" w:sz="0" w:space="0" w:color="auto"/>
                  </w:divBdr>
                </w:div>
                <w:div w:id="1931697118">
                  <w:marLeft w:val="0"/>
                  <w:marRight w:val="0"/>
                  <w:marTop w:val="0"/>
                  <w:marBottom w:val="0"/>
                  <w:divBdr>
                    <w:top w:val="none" w:sz="0" w:space="0" w:color="auto"/>
                    <w:left w:val="none" w:sz="0" w:space="0" w:color="auto"/>
                    <w:bottom w:val="none" w:sz="0" w:space="0" w:color="auto"/>
                    <w:right w:val="none" w:sz="0" w:space="0" w:color="auto"/>
                  </w:divBdr>
                </w:div>
                <w:div w:id="25912026">
                  <w:marLeft w:val="0"/>
                  <w:marRight w:val="0"/>
                  <w:marTop w:val="0"/>
                  <w:marBottom w:val="0"/>
                  <w:divBdr>
                    <w:top w:val="none" w:sz="0" w:space="0" w:color="auto"/>
                    <w:left w:val="none" w:sz="0" w:space="0" w:color="auto"/>
                    <w:bottom w:val="none" w:sz="0" w:space="0" w:color="auto"/>
                    <w:right w:val="none" w:sz="0" w:space="0" w:color="auto"/>
                  </w:divBdr>
                </w:div>
                <w:div w:id="1877230362">
                  <w:marLeft w:val="0"/>
                  <w:marRight w:val="0"/>
                  <w:marTop w:val="0"/>
                  <w:marBottom w:val="0"/>
                  <w:divBdr>
                    <w:top w:val="none" w:sz="0" w:space="0" w:color="auto"/>
                    <w:left w:val="none" w:sz="0" w:space="0" w:color="auto"/>
                    <w:bottom w:val="none" w:sz="0" w:space="0" w:color="auto"/>
                    <w:right w:val="none" w:sz="0" w:space="0" w:color="auto"/>
                  </w:divBdr>
                </w:div>
                <w:div w:id="1401513701">
                  <w:marLeft w:val="0"/>
                  <w:marRight w:val="0"/>
                  <w:marTop w:val="0"/>
                  <w:marBottom w:val="0"/>
                  <w:divBdr>
                    <w:top w:val="none" w:sz="0" w:space="0" w:color="auto"/>
                    <w:left w:val="none" w:sz="0" w:space="0" w:color="auto"/>
                    <w:bottom w:val="none" w:sz="0" w:space="0" w:color="auto"/>
                    <w:right w:val="none" w:sz="0" w:space="0" w:color="auto"/>
                  </w:divBdr>
                </w:div>
                <w:div w:id="41171084">
                  <w:marLeft w:val="0"/>
                  <w:marRight w:val="0"/>
                  <w:marTop w:val="0"/>
                  <w:marBottom w:val="0"/>
                  <w:divBdr>
                    <w:top w:val="none" w:sz="0" w:space="0" w:color="auto"/>
                    <w:left w:val="none" w:sz="0" w:space="0" w:color="auto"/>
                    <w:bottom w:val="none" w:sz="0" w:space="0" w:color="auto"/>
                    <w:right w:val="none" w:sz="0" w:space="0" w:color="auto"/>
                  </w:divBdr>
                </w:div>
                <w:div w:id="1850178028">
                  <w:marLeft w:val="0"/>
                  <w:marRight w:val="0"/>
                  <w:marTop w:val="0"/>
                  <w:marBottom w:val="0"/>
                  <w:divBdr>
                    <w:top w:val="none" w:sz="0" w:space="0" w:color="auto"/>
                    <w:left w:val="none" w:sz="0" w:space="0" w:color="auto"/>
                    <w:bottom w:val="none" w:sz="0" w:space="0" w:color="auto"/>
                    <w:right w:val="none" w:sz="0" w:space="0" w:color="auto"/>
                  </w:divBdr>
                </w:div>
                <w:div w:id="813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2604">
      <w:bodyDiv w:val="1"/>
      <w:marLeft w:val="0"/>
      <w:marRight w:val="0"/>
      <w:marTop w:val="0"/>
      <w:marBottom w:val="0"/>
      <w:divBdr>
        <w:top w:val="none" w:sz="0" w:space="0" w:color="auto"/>
        <w:left w:val="none" w:sz="0" w:space="0" w:color="auto"/>
        <w:bottom w:val="none" w:sz="0" w:space="0" w:color="auto"/>
        <w:right w:val="none" w:sz="0" w:space="0" w:color="auto"/>
      </w:divBdr>
    </w:div>
    <w:div w:id="1049111126">
      <w:bodyDiv w:val="1"/>
      <w:marLeft w:val="0"/>
      <w:marRight w:val="0"/>
      <w:marTop w:val="0"/>
      <w:marBottom w:val="0"/>
      <w:divBdr>
        <w:top w:val="none" w:sz="0" w:space="0" w:color="auto"/>
        <w:left w:val="none" w:sz="0" w:space="0" w:color="auto"/>
        <w:bottom w:val="none" w:sz="0" w:space="0" w:color="auto"/>
        <w:right w:val="none" w:sz="0" w:space="0" w:color="auto"/>
      </w:divBdr>
    </w:div>
    <w:div w:id="1091927532">
      <w:bodyDiv w:val="1"/>
      <w:marLeft w:val="0"/>
      <w:marRight w:val="0"/>
      <w:marTop w:val="0"/>
      <w:marBottom w:val="0"/>
      <w:divBdr>
        <w:top w:val="none" w:sz="0" w:space="0" w:color="auto"/>
        <w:left w:val="none" w:sz="0" w:space="0" w:color="auto"/>
        <w:bottom w:val="none" w:sz="0" w:space="0" w:color="auto"/>
        <w:right w:val="none" w:sz="0" w:space="0" w:color="auto"/>
      </w:divBdr>
      <w:divsChild>
        <w:div w:id="620261866">
          <w:marLeft w:val="547"/>
          <w:marRight w:val="0"/>
          <w:marTop w:val="0"/>
          <w:marBottom w:val="0"/>
          <w:divBdr>
            <w:top w:val="none" w:sz="0" w:space="0" w:color="auto"/>
            <w:left w:val="none" w:sz="0" w:space="0" w:color="auto"/>
            <w:bottom w:val="none" w:sz="0" w:space="0" w:color="auto"/>
            <w:right w:val="none" w:sz="0" w:space="0" w:color="auto"/>
          </w:divBdr>
        </w:div>
      </w:divsChild>
    </w:div>
    <w:div w:id="1166088470">
      <w:bodyDiv w:val="1"/>
      <w:marLeft w:val="0"/>
      <w:marRight w:val="0"/>
      <w:marTop w:val="0"/>
      <w:marBottom w:val="0"/>
      <w:divBdr>
        <w:top w:val="none" w:sz="0" w:space="0" w:color="auto"/>
        <w:left w:val="none" w:sz="0" w:space="0" w:color="auto"/>
        <w:bottom w:val="none" w:sz="0" w:space="0" w:color="auto"/>
        <w:right w:val="none" w:sz="0" w:space="0" w:color="auto"/>
      </w:divBdr>
      <w:divsChild>
        <w:div w:id="1066227830">
          <w:marLeft w:val="547"/>
          <w:marRight w:val="0"/>
          <w:marTop w:val="0"/>
          <w:marBottom w:val="0"/>
          <w:divBdr>
            <w:top w:val="none" w:sz="0" w:space="0" w:color="auto"/>
            <w:left w:val="none" w:sz="0" w:space="0" w:color="auto"/>
            <w:bottom w:val="none" w:sz="0" w:space="0" w:color="auto"/>
            <w:right w:val="none" w:sz="0" w:space="0" w:color="auto"/>
          </w:divBdr>
        </w:div>
      </w:divsChild>
    </w:div>
    <w:div w:id="1192762391">
      <w:bodyDiv w:val="1"/>
      <w:marLeft w:val="0"/>
      <w:marRight w:val="0"/>
      <w:marTop w:val="0"/>
      <w:marBottom w:val="0"/>
      <w:divBdr>
        <w:top w:val="none" w:sz="0" w:space="0" w:color="auto"/>
        <w:left w:val="none" w:sz="0" w:space="0" w:color="auto"/>
        <w:bottom w:val="none" w:sz="0" w:space="0" w:color="auto"/>
        <w:right w:val="none" w:sz="0" w:space="0" w:color="auto"/>
      </w:divBdr>
    </w:div>
    <w:div w:id="1233395674">
      <w:bodyDiv w:val="1"/>
      <w:marLeft w:val="0"/>
      <w:marRight w:val="0"/>
      <w:marTop w:val="0"/>
      <w:marBottom w:val="0"/>
      <w:divBdr>
        <w:top w:val="none" w:sz="0" w:space="0" w:color="auto"/>
        <w:left w:val="none" w:sz="0" w:space="0" w:color="auto"/>
        <w:bottom w:val="none" w:sz="0" w:space="0" w:color="auto"/>
        <w:right w:val="none" w:sz="0" w:space="0" w:color="auto"/>
      </w:divBdr>
      <w:divsChild>
        <w:div w:id="1012874351">
          <w:marLeft w:val="-225"/>
          <w:marRight w:val="-225"/>
          <w:marTop w:val="0"/>
          <w:marBottom w:val="0"/>
          <w:divBdr>
            <w:top w:val="none" w:sz="0" w:space="0" w:color="auto"/>
            <w:left w:val="none" w:sz="0" w:space="0" w:color="auto"/>
            <w:bottom w:val="none" w:sz="0" w:space="0" w:color="auto"/>
            <w:right w:val="none" w:sz="0" w:space="0" w:color="auto"/>
          </w:divBdr>
          <w:divsChild>
            <w:div w:id="743601512">
              <w:marLeft w:val="0"/>
              <w:marRight w:val="0"/>
              <w:marTop w:val="0"/>
              <w:marBottom w:val="0"/>
              <w:divBdr>
                <w:top w:val="none" w:sz="0" w:space="0" w:color="auto"/>
                <w:left w:val="none" w:sz="0" w:space="0" w:color="auto"/>
                <w:bottom w:val="none" w:sz="0" w:space="0" w:color="auto"/>
                <w:right w:val="none" w:sz="0" w:space="0" w:color="auto"/>
              </w:divBdr>
              <w:divsChild>
                <w:div w:id="1381248464">
                  <w:marLeft w:val="-225"/>
                  <w:marRight w:val="-225"/>
                  <w:marTop w:val="0"/>
                  <w:marBottom w:val="0"/>
                  <w:divBdr>
                    <w:top w:val="none" w:sz="0" w:space="0" w:color="auto"/>
                    <w:left w:val="none" w:sz="0" w:space="0" w:color="auto"/>
                    <w:bottom w:val="none" w:sz="0" w:space="0" w:color="auto"/>
                    <w:right w:val="none" w:sz="0" w:space="0" w:color="auto"/>
                  </w:divBdr>
                  <w:divsChild>
                    <w:div w:id="91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91326">
          <w:marLeft w:val="-225"/>
          <w:marRight w:val="-225"/>
          <w:marTop w:val="0"/>
          <w:marBottom w:val="0"/>
          <w:divBdr>
            <w:top w:val="none" w:sz="0" w:space="0" w:color="auto"/>
            <w:left w:val="none" w:sz="0" w:space="0" w:color="auto"/>
            <w:bottom w:val="none" w:sz="0" w:space="0" w:color="auto"/>
            <w:right w:val="none" w:sz="0" w:space="0" w:color="auto"/>
          </w:divBdr>
          <w:divsChild>
            <w:div w:id="2124584">
              <w:marLeft w:val="0"/>
              <w:marRight w:val="0"/>
              <w:marTop w:val="0"/>
              <w:marBottom w:val="0"/>
              <w:divBdr>
                <w:top w:val="single" w:sz="12" w:space="20" w:color="0B3C5D"/>
                <w:left w:val="single" w:sz="12" w:space="0" w:color="0B3C5D"/>
                <w:bottom w:val="single" w:sz="12" w:space="20" w:color="0B3C5D"/>
                <w:right w:val="single" w:sz="12" w:space="0" w:color="0B3C5D"/>
              </w:divBdr>
            </w:div>
          </w:divsChild>
        </w:div>
      </w:divsChild>
    </w:div>
    <w:div w:id="1246761827">
      <w:bodyDiv w:val="1"/>
      <w:marLeft w:val="0"/>
      <w:marRight w:val="0"/>
      <w:marTop w:val="0"/>
      <w:marBottom w:val="0"/>
      <w:divBdr>
        <w:top w:val="none" w:sz="0" w:space="0" w:color="auto"/>
        <w:left w:val="none" w:sz="0" w:space="0" w:color="auto"/>
        <w:bottom w:val="none" w:sz="0" w:space="0" w:color="auto"/>
        <w:right w:val="none" w:sz="0" w:space="0" w:color="auto"/>
      </w:divBdr>
    </w:div>
    <w:div w:id="1288312325">
      <w:bodyDiv w:val="1"/>
      <w:marLeft w:val="0"/>
      <w:marRight w:val="0"/>
      <w:marTop w:val="0"/>
      <w:marBottom w:val="0"/>
      <w:divBdr>
        <w:top w:val="none" w:sz="0" w:space="0" w:color="auto"/>
        <w:left w:val="none" w:sz="0" w:space="0" w:color="auto"/>
        <w:bottom w:val="none" w:sz="0" w:space="0" w:color="auto"/>
        <w:right w:val="none" w:sz="0" w:space="0" w:color="auto"/>
      </w:divBdr>
      <w:divsChild>
        <w:div w:id="364063749">
          <w:marLeft w:val="547"/>
          <w:marRight w:val="0"/>
          <w:marTop w:val="0"/>
          <w:marBottom w:val="0"/>
          <w:divBdr>
            <w:top w:val="none" w:sz="0" w:space="0" w:color="auto"/>
            <w:left w:val="none" w:sz="0" w:space="0" w:color="auto"/>
            <w:bottom w:val="none" w:sz="0" w:space="0" w:color="auto"/>
            <w:right w:val="none" w:sz="0" w:space="0" w:color="auto"/>
          </w:divBdr>
        </w:div>
      </w:divsChild>
    </w:div>
    <w:div w:id="1298685649">
      <w:bodyDiv w:val="1"/>
      <w:marLeft w:val="0"/>
      <w:marRight w:val="0"/>
      <w:marTop w:val="0"/>
      <w:marBottom w:val="0"/>
      <w:divBdr>
        <w:top w:val="none" w:sz="0" w:space="0" w:color="auto"/>
        <w:left w:val="none" w:sz="0" w:space="0" w:color="auto"/>
        <w:bottom w:val="none" w:sz="0" w:space="0" w:color="auto"/>
        <w:right w:val="none" w:sz="0" w:space="0" w:color="auto"/>
      </w:divBdr>
    </w:div>
    <w:div w:id="1332375128">
      <w:bodyDiv w:val="1"/>
      <w:marLeft w:val="0"/>
      <w:marRight w:val="0"/>
      <w:marTop w:val="0"/>
      <w:marBottom w:val="0"/>
      <w:divBdr>
        <w:top w:val="none" w:sz="0" w:space="0" w:color="auto"/>
        <w:left w:val="none" w:sz="0" w:space="0" w:color="auto"/>
        <w:bottom w:val="none" w:sz="0" w:space="0" w:color="auto"/>
        <w:right w:val="none" w:sz="0" w:space="0" w:color="auto"/>
      </w:divBdr>
    </w:div>
    <w:div w:id="1334987878">
      <w:bodyDiv w:val="1"/>
      <w:marLeft w:val="0"/>
      <w:marRight w:val="0"/>
      <w:marTop w:val="0"/>
      <w:marBottom w:val="0"/>
      <w:divBdr>
        <w:top w:val="none" w:sz="0" w:space="0" w:color="auto"/>
        <w:left w:val="none" w:sz="0" w:space="0" w:color="auto"/>
        <w:bottom w:val="none" w:sz="0" w:space="0" w:color="auto"/>
        <w:right w:val="none" w:sz="0" w:space="0" w:color="auto"/>
      </w:divBdr>
    </w:div>
    <w:div w:id="1378510642">
      <w:bodyDiv w:val="1"/>
      <w:marLeft w:val="0"/>
      <w:marRight w:val="0"/>
      <w:marTop w:val="0"/>
      <w:marBottom w:val="0"/>
      <w:divBdr>
        <w:top w:val="none" w:sz="0" w:space="0" w:color="auto"/>
        <w:left w:val="none" w:sz="0" w:space="0" w:color="auto"/>
        <w:bottom w:val="none" w:sz="0" w:space="0" w:color="auto"/>
        <w:right w:val="none" w:sz="0" w:space="0" w:color="auto"/>
      </w:divBdr>
    </w:div>
    <w:div w:id="1446343544">
      <w:bodyDiv w:val="1"/>
      <w:marLeft w:val="0"/>
      <w:marRight w:val="0"/>
      <w:marTop w:val="0"/>
      <w:marBottom w:val="0"/>
      <w:divBdr>
        <w:top w:val="none" w:sz="0" w:space="0" w:color="auto"/>
        <w:left w:val="none" w:sz="0" w:space="0" w:color="auto"/>
        <w:bottom w:val="none" w:sz="0" w:space="0" w:color="auto"/>
        <w:right w:val="none" w:sz="0" w:space="0" w:color="auto"/>
      </w:divBdr>
    </w:div>
    <w:div w:id="1462846562">
      <w:bodyDiv w:val="1"/>
      <w:marLeft w:val="0"/>
      <w:marRight w:val="0"/>
      <w:marTop w:val="0"/>
      <w:marBottom w:val="0"/>
      <w:divBdr>
        <w:top w:val="none" w:sz="0" w:space="0" w:color="auto"/>
        <w:left w:val="none" w:sz="0" w:space="0" w:color="auto"/>
        <w:bottom w:val="none" w:sz="0" w:space="0" w:color="auto"/>
        <w:right w:val="none" w:sz="0" w:space="0" w:color="auto"/>
      </w:divBdr>
    </w:div>
    <w:div w:id="1466853902">
      <w:bodyDiv w:val="1"/>
      <w:marLeft w:val="0"/>
      <w:marRight w:val="0"/>
      <w:marTop w:val="0"/>
      <w:marBottom w:val="0"/>
      <w:divBdr>
        <w:top w:val="none" w:sz="0" w:space="0" w:color="auto"/>
        <w:left w:val="none" w:sz="0" w:space="0" w:color="auto"/>
        <w:bottom w:val="none" w:sz="0" w:space="0" w:color="auto"/>
        <w:right w:val="none" w:sz="0" w:space="0" w:color="auto"/>
      </w:divBdr>
      <w:divsChild>
        <w:div w:id="1325666074">
          <w:marLeft w:val="547"/>
          <w:marRight w:val="0"/>
          <w:marTop w:val="0"/>
          <w:marBottom w:val="0"/>
          <w:divBdr>
            <w:top w:val="none" w:sz="0" w:space="0" w:color="auto"/>
            <w:left w:val="none" w:sz="0" w:space="0" w:color="auto"/>
            <w:bottom w:val="none" w:sz="0" w:space="0" w:color="auto"/>
            <w:right w:val="none" w:sz="0" w:space="0" w:color="auto"/>
          </w:divBdr>
        </w:div>
      </w:divsChild>
    </w:div>
    <w:div w:id="1516503966">
      <w:bodyDiv w:val="1"/>
      <w:marLeft w:val="0"/>
      <w:marRight w:val="0"/>
      <w:marTop w:val="0"/>
      <w:marBottom w:val="0"/>
      <w:divBdr>
        <w:top w:val="none" w:sz="0" w:space="0" w:color="auto"/>
        <w:left w:val="none" w:sz="0" w:space="0" w:color="auto"/>
        <w:bottom w:val="none" w:sz="0" w:space="0" w:color="auto"/>
        <w:right w:val="none" w:sz="0" w:space="0" w:color="auto"/>
      </w:divBdr>
      <w:divsChild>
        <w:div w:id="883558937">
          <w:marLeft w:val="0"/>
          <w:marRight w:val="0"/>
          <w:marTop w:val="0"/>
          <w:marBottom w:val="0"/>
          <w:divBdr>
            <w:top w:val="none" w:sz="0" w:space="0" w:color="auto"/>
            <w:left w:val="none" w:sz="0" w:space="0" w:color="auto"/>
            <w:bottom w:val="none" w:sz="0" w:space="0" w:color="auto"/>
            <w:right w:val="none" w:sz="0" w:space="0" w:color="auto"/>
          </w:divBdr>
        </w:div>
        <w:div w:id="2010863994">
          <w:marLeft w:val="0"/>
          <w:marRight w:val="0"/>
          <w:marTop w:val="0"/>
          <w:marBottom w:val="0"/>
          <w:divBdr>
            <w:top w:val="none" w:sz="0" w:space="0" w:color="auto"/>
            <w:left w:val="none" w:sz="0" w:space="0" w:color="auto"/>
            <w:bottom w:val="none" w:sz="0" w:space="0" w:color="auto"/>
            <w:right w:val="none" w:sz="0" w:space="0" w:color="auto"/>
          </w:divBdr>
        </w:div>
        <w:div w:id="758597496">
          <w:marLeft w:val="0"/>
          <w:marRight w:val="0"/>
          <w:marTop w:val="0"/>
          <w:marBottom w:val="0"/>
          <w:divBdr>
            <w:top w:val="none" w:sz="0" w:space="0" w:color="auto"/>
            <w:left w:val="none" w:sz="0" w:space="0" w:color="auto"/>
            <w:bottom w:val="none" w:sz="0" w:space="0" w:color="auto"/>
            <w:right w:val="none" w:sz="0" w:space="0" w:color="auto"/>
          </w:divBdr>
        </w:div>
        <w:div w:id="1696728014">
          <w:marLeft w:val="0"/>
          <w:marRight w:val="0"/>
          <w:marTop w:val="0"/>
          <w:marBottom w:val="0"/>
          <w:divBdr>
            <w:top w:val="none" w:sz="0" w:space="0" w:color="auto"/>
            <w:left w:val="none" w:sz="0" w:space="0" w:color="auto"/>
            <w:bottom w:val="none" w:sz="0" w:space="0" w:color="auto"/>
            <w:right w:val="none" w:sz="0" w:space="0" w:color="auto"/>
          </w:divBdr>
        </w:div>
        <w:div w:id="49230564">
          <w:marLeft w:val="0"/>
          <w:marRight w:val="0"/>
          <w:marTop w:val="0"/>
          <w:marBottom w:val="0"/>
          <w:divBdr>
            <w:top w:val="none" w:sz="0" w:space="0" w:color="auto"/>
            <w:left w:val="none" w:sz="0" w:space="0" w:color="auto"/>
            <w:bottom w:val="none" w:sz="0" w:space="0" w:color="auto"/>
            <w:right w:val="none" w:sz="0" w:space="0" w:color="auto"/>
          </w:divBdr>
        </w:div>
        <w:div w:id="1737045989">
          <w:marLeft w:val="0"/>
          <w:marRight w:val="0"/>
          <w:marTop w:val="0"/>
          <w:marBottom w:val="0"/>
          <w:divBdr>
            <w:top w:val="none" w:sz="0" w:space="0" w:color="auto"/>
            <w:left w:val="none" w:sz="0" w:space="0" w:color="auto"/>
            <w:bottom w:val="none" w:sz="0" w:space="0" w:color="auto"/>
            <w:right w:val="none" w:sz="0" w:space="0" w:color="auto"/>
          </w:divBdr>
        </w:div>
        <w:div w:id="1594237548">
          <w:marLeft w:val="0"/>
          <w:marRight w:val="0"/>
          <w:marTop w:val="0"/>
          <w:marBottom w:val="0"/>
          <w:divBdr>
            <w:top w:val="none" w:sz="0" w:space="0" w:color="auto"/>
            <w:left w:val="none" w:sz="0" w:space="0" w:color="auto"/>
            <w:bottom w:val="none" w:sz="0" w:space="0" w:color="auto"/>
            <w:right w:val="none" w:sz="0" w:space="0" w:color="auto"/>
          </w:divBdr>
        </w:div>
        <w:div w:id="527452121">
          <w:marLeft w:val="0"/>
          <w:marRight w:val="0"/>
          <w:marTop w:val="0"/>
          <w:marBottom w:val="0"/>
          <w:divBdr>
            <w:top w:val="none" w:sz="0" w:space="0" w:color="auto"/>
            <w:left w:val="none" w:sz="0" w:space="0" w:color="auto"/>
            <w:bottom w:val="none" w:sz="0" w:space="0" w:color="auto"/>
            <w:right w:val="none" w:sz="0" w:space="0" w:color="auto"/>
          </w:divBdr>
        </w:div>
        <w:div w:id="1766415519">
          <w:marLeft w:val="0"/>
          <w:marRight w:val="0"/>
          <w:marTop w:val="0"/>
          <w:marBottom w:val="0"/>
          <w:divBdr>
            <w:top w:val="none" w:sz="0" w:space="0" w:color="auto"/>
            <w:left w:val="none" w:sz="0" w:space="0" w:color="auto"/>
            <w:bottom w:val="none" w:sz="0" w:space="0" w:color="auto"/>
            <w:right w:val="none" w:sz="0" w:space="0" w:color="auto"/>
          </w:divBdr>
        </w:div>
        <w:div w:id="1644577069">
          <w:marLeft w:val="0"/>
          <w:marRight w:val="0"/>
          <w:marTop w:val="0"/>
          <w:marBottom w:val="0"/>
          <w:divBdr>
            <w:top w:val="none" w:sz="0" w:space="0" w:color="auto"/>
            <w:left w:val="none" w:sz="0" w:space="0" w:color="auto"/>
            <w:bottom w:val="none" w:sz="0" w:space="0" w:color="auto"/>
            <w:right w:val="none" w:sz="0" w:space="0" w:color="auto"/>
          </w:divBdr>
        </w:div>
        <w:div w:id="2046369579">
          <w:marLeft w:val="0"/>
          <w:marRight w:val="0"/>
          <w:marTop w:val="0"/>
          <w:marBottom w:val="0"/>
          <w:divBdr>
            <w:top w:val="none" w:sz="0" w:space="0" w:color="auto"/>
            <w:left w:val="none" w:sz="0" w:space="0" w:color="auto"/>
            <w:bottom w:val="none" w:sz="0" w:space="0" w:color="auto"/>
            <w:right w:val="none" w:sz="0" w:space="0" w:color="auto"/>
          </w:divBdr>
        </w:div>
        <w:div w:id="1100488237">
          <w:marLeft w:val="0"/>
          <w:marRight w:val="0"/>
          <w:marTop w:val="0"/>
          <w:marBottom w:val="0"/>
          <w:divBdr>
            <w:top w:val="none" w:sz="0" w:space="0" w:color="auto"/>
            <w:left w:val="none" w:sz="0" w:space="0" w:color="auto"/>
            <w:bottom w:val="none" w:sz="0" w:space="0" w:color="auto"/>
            <w:right w:val="none" w:sz="0" w:space="0" w:color="auto"/>
          </w:divBdr>
        </w:div>
        <w:div w:id="715814720">
          <w:marLeft w:val="0"/>
          <w:marRight w:val="0"/>
          <w:marTop w:val="0"/>
          <w:marBottom w:val="0"/>
          <w:divBdr>
            <w:top w:val="none" w:sz="0" w:space="0" w:color="auto"/>
            <w:left w:val="none" w:sz="0" w:space="0" w:color="auto"/>
            <w:bottom w:val="none" w:sz="0" w:space="0" w:color="auto"/>
            <w:right w:val="none" w:sz="0" w:space="0" w:color="auto"/>
          </w:divBdr>
        </w:div>
        <w:div w:id="1985884982">
          <w:marLeft w:val="0"/>
          <w:marRight w:val="0"/>
          <w:marTop w:val="0"/>
          <w:marBottom w:val="0"/>
          <w:divBdr>
            <w:top w:val="none" w:sz="0" w:space="0" w:color="auto"/>
            <w:left w:val="none" w:sz="0" w:space="0" w:color="auto"/>
            <w:bottom w:val="none" w:sz="0" w:space="0" w:color="auto"/>
            <w:right w:val="none" w:sz="0" w:space="0" w:color="auto"/>
          </w:divBdr>
        </w:div>
        <w:div w:id="1101221296">
          <w:marLeft w:val="0"/>
          <w:marRight w:val="0"/>
          <w:marTop w:val="0"/>
          <w:marBottom w:val="0"/>
          <w:divBdr>
            <w:top w:val="none" w:sz="0" w:space="0" w:color="auto"/>
            <w:left w:val="none" w:sz="0" w:space="0" w:color="auto"/>
            <w:bottom w:val="none" w:sz="0" w:space="0" w:color="auto"/>
            <w:right w:val="none" w:sz="0" w:space="0" w:color="auto"/>
          </w:divBdr>
        </w:div>
        <w:div w:id="1954752555">
          <w:marLeft w:val="0"/>
          <w:marRight w:val="0"/>
          <w:marTop w:val="0"/>
          <w:marBottom w:val="0"/>
          <w:divBdr>
            <w:top w:val="none" w:sz="0" w:space="0" w:color="auto"/>
            <w:left w:val="none" w:sz="0" w:space="0" w:color="auto"/>
            <w:bottom w:val="none" w:sz="0" w:space="0" w:color="auto"/>
            <w:right w:val="none" w:sz="0" w:space="0" w:color="auto"/>
          </w:divBdr>
        </w:div>
        <w:div w:id="418522172">
          <w:marLeft w:val="0"/>
          <w:marRight w:val="0"/>
          <w:marTop w:val="0"/>
          <w:marBottom w:val="0"/>
          <w:divBdr>
            <w:top w:val="none" w:sz="0" w:space="0" w:color="auto"/>
            <w:left w:val="none" w:sz="0" w:space="0" w:color="auto"/>
            <w:bottom w:val="none" w:sz="0" w:space="0" w:color="auto"/>
            <w:right w:val="none" w:sz="0" w:space="0" w:color="auto"/>
          </w:divBdr>
        </w:div>
        <w:div w:id="930626066">
          <w:marLeft w:val="0"/>
          <w:marRight w:val="0"/>
          <w:marTop w:val="0"/>
          <w:marBottom w:val="0"/>
          <w:divBdr>
            <w:top w:val="none" w:sz="0" w:space="0" w:color="auto"/>
            <w:left w:val="none" w:sz="0" w:space="0" w:color="auto"/>
            <w:bottom w:val="none" w:sz="0" w:space="0" w:color="auto"/>
            <w:right w:val="none" w:sz="0" w:space="0" w:color="auto"/>
          </w:divBdr>
        </w:div>
        <w:div w:id="1644115743">
          <w:marLeft w:val="0"/>
          <w:marRight w:val="0"/>
          <w:marTop w:val="0"/>
          <w:marBottom w:val="0"/>
          <w:divBdr>
            <w:top w:val="none" w:sz="0" w:space="0" w:color="auto"/>
            <w:left w:val="none" w:sz="0" w:space="0" w:color="auto"/>
            <w:bottom w:val="none" w:sz="0" w:space="0" w:color="auto"/>
            <w:right w:val="none" w:sz="0" w:space="0" w:color="auto"/>
          </w:divBdr>
        </w:div>
        <w:div w:id="725185070">
          <w:marLeft w:val="0"/>
          <w:marRight w:val="0"/>
          <w:marTop w:val="0"/>
          <w:marBottom w:val="0"/>
          <w:divBdr>
            <w:top w:val="none" w:sz="0" w:space="0" w:color="auto"/>
            <w:left w:val="none" w:sz="0" w:space="0" w:color="auto"/>
            <w:bottom w:val="none" w:sz="0" w:space="0" w:color="auto"/>
            <w:right w:val="none" w:sz="0" w:space="0" w:color="auto"/>
          </w:divBdr>
        </w:div>
        <w:div w:id="73481077">
          <w:marLeft w:val="0"/>
          <w:marRight w:val="0"/>
          <w:marTop w:val="0"/>
          <w:marBottom w:val="0"/>
          <w:divBdr>
            <w:top w:val="none" w:sz="0" w:space="0" w:color="auto"/>
            <w:left w:val="none" w:sz="0" w:space="0" w:color="auto"/>
            <w:bottom w:val="none" w:sz="0" w:space="0" w:color="auto"/>
            <w:right w:val="none" w:sz="0" w:space="0" w:color="auto"/>
          </w:divBdr>
        </w:div>
        <w:div w:id="53160491">
          <w:marLeft w:val="0"/>
          <w:marRight w:val="0"/>
          <w:marTop w:val="0"/>
          <w:marBottom w:val="0"/>
          <w:divBdr>
            <w:top w:val="none" w:sz="0" w:space="0" w:color="auto"/>
            <w:left w:val="none" w:sz="0" w:space="0" w:color="auto"/>
            <w:bottom w:val="none" w:sz="0" w:space="0" w:color="auto"/>
            <w:right w:val="none" w:sz="0" w:space="0" w:color="auto"/>
          </w:divBdr>
        </w:div>
        <w:div w:id="1088960599">
          <w:marLeft w:val="0"/>
          <w:marRight w:val="0"/>
          <w:marTop w:val="0"/>
          <w:marBottom w:val="0"/>
          <w:divBdr>
            <w:top w:val="none" w:sz="0" w:space="0" w:color="auto"/>
            <w:left w:val="none" w:sz="0" w:space="0" w:color="auto"/>
            <w:bottom w:val="none" w:sz="0" w:space="0" w:color="auto"/>
            <w:right w:val="none" w:sz="0" w:space="0" w:color="auto"/>
          </w:divBdr>
        </w:div>
        <w:div w:id="175653872">
          <w:marLeft w:val="0"/>
          <w:marRight w:val="0"/>
          <w:marTop w:val="0"/>
          <w:marBottom w:val="0"/>
          <w:divBdr>
            <w:top w:val="none" w:sz="0" w:space="0" w:color="auto"/>
            <w:left w:val="none" w:sz="0" w:space="0" w:color="auto"/>
            <w:bottom w:val="none" w:sz="0" w:space="0" w:color="auto"/>
            <w:right w:val="none" w:sz="0" w:space="0" w:color="auto"/>
          </w:divBdr>
        </w:div>
        <w:div w:id="1917009548">
          <w:marLeft w:val="0"/>
          <w:marRight w:val="0"/>
          <w:marTop w:val="0"/>
          <w:marBottom w:val="0"/>
          <w:divBdr>
            <w:top w:val="none" w:sz="0" w:space="0" w:color="auto"/>
            <w:left w:val="none" w:sz="0" w:space="0" w:color="auto"/>
            <w:bottom w:val="none" w:sz="0" w:space="0" w:color="auto"/>
            <w:right w:val="none" w:sz="0" w:space="0" w:color="auto"/>
          </w:divBdr>
        </w:div>
        <w:div w:id="752706989">
          <w:marLeft w:val="0"/>
          <w:marRight w:val="0"/>
          <w:marTop w:val="0"/>
          <w:marBottom w:val="0"/>
          <w:divBdr>
            <w:top w:val="none" w:sz="0" w:space="0" w:color="auto"/>
            <w:left w:val="none" w:sz="0" w:space="0" w:color="auto"/>
            <w:bottom w:val="none" w:sz="0" w:space="0" w:color="auto"/>
            <w:right w:val="none" w:sz="0" w:space="0" w:color="auto"/>
          </w:divBdr>
        </w:div>
        <w:div w:id="1030691288">
          <w:marLeft w:val="0"/>
          <w:marRight w:val="0"/>
          <w:marTop w:val="0"/>
          <w:marBottom w:val="0"/>
          <w:divBdr>
            <w:top w:val="none" w:sz="0" w:space="0" w:color="auto"/>
            <w:left w:val="none" w:sz="0" w:space="0" w:color="auto"/>
            <w:bottom w:val="none" w:sz="0" w:space="0" w:color="auto"/>
            <w:right w:val="none" w:sz="0" w:space="0" w:color="auto"/>
          </w:divBdr>
        </w:div>
        <w:div w:id="29110714">
          <w:marLeft w:val="0"/>
          <w:marRight w:val="0"/>
          <w:marTop w:val="0"/>
          <w:marBottom w:val="0"/>
          <w:divBdr>
            <w:top w:val="none" w:sz="0" w:space="0" w:color="auto"/>
            <w:left w:val="none" w:sz="0" w:space="0" w:color="auto"/>
            <w:bottom w:val="none" w:sz="0" w:space="0" w:color="auto"/>
            <w:right w:val="none" w:sz="0" w:space="0" w:color="auto"/>
          </w:divBdr>
        </w:div>
        <w:div w:id="1326131353">
          <w:marLeft w:val="0"/>
          <w:marRight w:val="0"/>
          <w:marTop w:val="0"/>
          <w:marBottom w:val="0"/>
          <w:divBdr>
            <w:top w:val="none" w:sz="0" w:space="0" w:color="auto"/>
            <w:left w:val="none" w:sz="0" w:space="0" w:color="auto"/>
            <w:bottom w:val="none" w:sz="0" w:space="0" w:color="auto"/>
            <w:right w:val="none" w:sz="0" w:space="0" w:color="auto"/>
          </w:divBdr>
        </w:div>
        <w:div w:id="84303491">
          <w:marLeft w:val="0"/>
          <w:marRight w:val="0"/>
          <w:marTop w:val="0"/>
          <w:marBottom w:val="0"/>
          <w:divBdr>
            <w:top w:val="none" w:sz="0" w:space="0" w:color="auto"/>
            <w:left w:val="none" w:sz="0" w:space="0" w:color="auto"/>
            <w:bottom w:val="none" w:sz="0" w:space="0" w:color="auto"/>
            <w:right w:val="none" w:sz="0" w:space="0" w:color="auto"/>
          </w:divBdr>
        </w:div>
        <w:div w:id="1875845852">
          <w:marLeft w:val="0"/>
          <w:marRight w:val="0"/>
          <w:marTop w:val="0"/>
          <w:marBottom w:val="0"/>
          <w:divBdr>
            <w:top w:val="none" w:sz="0" w:space="0" w:color="auto"/>
            <w:left w:val="none" w:sz="0" w:space="0" w:color="auto"/>
            <w:bottom w:val="none" w:sz="0" w:space="0" w:color="auto"/>
            <w:right w:val="none" w:sz="0" w:space="0" w:color="auto"/>
          </w:divBdr>
        </w:div>
      </w:divsChild>
    </w:div>
    <w:div w:id="1532957362">
      <w:bodyDiv w:val="1"/>
      <w:marLeft w:val="0"/>
      <w:marRight w:val="0"/>
      <w:marTop w:val="0"/>
      <w:marBottom w:val="0"/>
      <w:divBdr>
        <w:top w:val="none" w:sz="0" w:space="0" w:color="auto"/>
        <w:left w:val="none" w:sz="0" w:space="0" w:color="auto"/>
        <w:bottom w:val="none" w:sz="0" w:space="0" w:color="auto"/>
        <w:right w:val="none" w:sz="0" w:space="0" w:color="auto"/>
      </w:divBdr>
    </w:div>
    <w:div w:id="1544713521">
      <w:bodyDiv w:val="1"/>
      <w:marLeft w:val="0"/>
      <w:marRight w:val="0"/>
      <w:marTop w:val="0"/>
      <w:marBottom w:val="0"/>
      <w:divBdr>
        <w:top w:val="none" w:sz="0" w:space="0" w:color="auto"/>
        <w:left w:val="none" w:sz="0" w:space="0" w:color="auto"/>
        <w:bottom w:val="none" w:sz="0" w:space="0" w:color="auto"/>
        <w:right w:val="none" w:sz="0" w:space="0" w:color="auto"/>
      </w:divBdr>
    </w:div>
    <w:div w:id="1627616193">
      <w:bodyDiv w:val="1"/>
      <w:marLeft w:val="0"/>
      <w:marRight w:val="0"/>
      <w:marTop w:val="0"/>
      <w:marBottom w:val="0"/>
      <w:divBdr>
        <w:top w:val="none" w:sz="0" w:space="0" w:color="auto"/>
        <w:left w:val="none" w:sz="0" w:space="0" w:color="auto"/>
        <w:bottom w:val="none" w:sz="0" w:space="0" w:color="auto"/>
        <w:right w:val="none" w:sz="0" w:space="0" w:color="auto"/>
      </w:divBdr>
      <w:divsChild>
        <w:div w:id="1733651169">
          <w:marLeft w:val="547"/>
          <w:marRight w:val="0"/>
          <w:marTop w:val="0"/>
          <w:marBottom w:val="0"/>
          <w:divBdr>
            <w:top w:val="none" w:sz="0" w:space="0" w:color="auto"/>
            <w:left w:val="none" w:sz="0" w:space="0" w:color="auto"/>
            <w:bottom w:val="none" w:sz="0" w:space="0" w:color="auto"/>
            <w:right w:val="none" w:sz="0" w:space="0" w:color="auto"/>
          </w:divBdr>
        </w:div>
      </w:divsChild>
    </w:div>
    <w:div w:id="1657995732">
      <w:bodyDiv w:val="1"/>
      <w:marLeft w:val="0"/>
      <w:marRight w:val="0"/>
      <w:marTop w:val="0"/>
      <w:marBottom w:val="0"/>
      <w:divBdr>
        <w:top w:val="none" w:sz="0" w:space="0" w:color="auto"/>
        <w:left w:val="none" w:sz="0" w:space="0" w:color="auto"/>
        <w:bottom w:val="none" w:sz="0" w:space="0" w:color="auto"/>
        <w:right w:val="none" w:sz="0" w:space="0" w:color="auto"/>
      </w:divBdr>
    </w:div>
    <w:div w:id="1666787765">
      <w:bodyDiv w:val="1"/>
      <w:marLeft w:val="0"/>
      <w:marRight w:val="0"/>
      <w:marTop w:val="0"/>
      <w:marBottom w:val="0"/>
      <w:divBdr>
        <w:top w:val="none" w:sz="0" w:space="0" w:color="auto"/>
        <w:left w:val="none" w:sz="0" w:space="0" w:color="auto"/>
        <w:bottom w:val="none" w:sz="0" w:space="0" w:color="auto"/>
        <w:right w:val="none" w:sz="0" w:space="0" w:color="auto"/>
      </w:divBdr>
    </w:div>
    <w:div w:id="1709068965">
      <w:bodyDiv w:val="1"/>
      <w:marLeft w:val="0"/>
      <w:marRight w:val="0"/>
      <w:marTop w:val="0"/>
      <w:marBottom w:val="0"/>
      <w:divBdr>
        <w:top w:val="none" w:sz="0" w:space="0" w:color="auto"/>
        <w:left w:val="none" w:sz="0" w:space="0" w:color="auto"/>
        <w:bottom w:val="none" w:sz="0" w:space="0" w:color="auto"/>
        <w:right w:val="none" w:sz="0" w:space="0" w:color="auto"/>
      </w:divBdr>
    </w:div>
    <w:div w:id="1805805338">
      <w:bodyDiv w:val="1"/>
      <w:marLeft w:val="0"/>
      <w:marRight w:val="0"/>
      <w:marTop w:val="0"/>
      <w:marBottom w:val="0"/>
      <w:divBdr>
        <w:top w:val="none" w:sz="0" w:space="0" w:color="auto"/>
        <w:left w:val="none" w:sz="0" w:space="0" w:color="auto"/>
        <w:bottom w:val="none" w:sz="0" w:space="0" w:color="auto"/>
        <w:right w:val="none" w:sz="0" w:space="0" w:color="auto"/>
      </w:divBdr>
      <w:divsChild>
        <w:div w:id="147091503">
          <w:marLeft w:val="547"/>
          <w:marRight w:val="0"/>
          <w:marTop w:val="0"/>
          <w:marBottom w:val="0"/>
          <w:divBdr>
            <w:top w:val="none" w:sz="0" w:space="0" w:color="auto"/>
            <w:left w:val="none" w:sz="0" w:space="0" w:color="auto"/>
            <w:bottom w:val="none" w:sz="0" w:space="0" w:color="auto"/>
            <w:right w:val="none" w:sz="0" w:space="0" w:color="auto"/>
          </w:divBdr>
        </w:div>
      </w:divsChild>
    </w:div>
    <w:div w:id="1823958906">
      <w:bodyDiv w:val="1"/>
      <w:marLeft w:val="0"/>
      <w:marRight w:val="0"/>
      <w:marTop w:val="0"/>
      <w:marBottom w:val="0"/>
      <w:divBdr>
        <w:top w:val="none" w:sz="0" w:space="0" w:color="auto"/>
        <w:left w:val="none" w:sz="0" w:space="0" w:color="auto"/>
        <w:bottom w:val="none" w:sz="0" w:space="0" w:color="auto"/>
        <w:right w:val="none" w:sz="0" w:space="0" w:color="auto"/>
      </w:divBdr>
    </w:div>
    <w:div w:id="1880505350">
      <w:bodyDiv w:val="1"/>
      <w:marLeft w:val="0"/>
      <w:marRight w:val="0"/>
      <w:marTop w:val="0"/>
      <w:marBottom w:val="0"/>
      <w:divBdr>
        <w:top w:val="none" w:sz="0" w:space="0" w:color="auto"/>
        <w:left w:val="none" w:sz="0" w:space="0" w:color="auto"/>
        <w:bottom w:val="none" w:sz="0" w:space="0" w:color="auto"/>
        <w:right w:val="none" w:sz="0" w:space="0" w:color="auto"/>
      </w:divBdr>
    </w:div>
    <w:div w:id="1902057853">
      <w:bodyDiv w:val="1"/>
      <w:marLeft w:val="0"/>
      <w:marRight w:val="0"/>
      <w:marTop w:val="0"/>
      <w:marBottom w:val="0"/>
      <w:divBdr>
        <w:top w:val="none" w:sz="0" w:space="0" w:color="auto"/>
        <w:left w:val="none" w:sz="0" w:space="0" w:color="auto"/>
        <w:bottom w:val="none" w:sz="0" w:space="0" w:color="auto"/>
        <w:right w:val="none" w:sz="0" w:space="0" w:color="auto"/>
      </w:divBdr>
    </w:div>
    <w:div w:id="1987082347">
      <w:bodyDiv w:val="1"/>
      <w:marLeft w:val="0"/>
      <w:marRight w:val="0"/>
      <w:marTop w:val="0"/>
      <w:marBottom w:val="0"/>
      <w:divBdr>
        <w:top w:val="none" w:sz="0" w:space="0" w:color="auto"/>
        <w:left w:val="none" w:sz="0" w:space="0" w:color="auto"/>
        <w:bottom w:val="none" w:sz="0" w:space="0" w:color="auto"/>
        <w:right w:val="none" w:sz="0" w:space="0" w:color="auto"/>
      </w:divBdr>
      <w:divsChild>
        <w:div w:id="1576163057">
          <w:marLeft w:val="547"/>
          <w:marRight w:val="0"/>
          <w:marTop w:val="0"/>
          <w:marBottom w:val="0"/>
          <w:divBdr>
            <w:top w:val="none" w:sz="0" w:space="0" w:color="auto"/>
            <w:left w:val="none" w:sz="0" w:space="0" w:color="auto"/>
            <w:bottom w:val="none" w:sz="0" w:space="0" w:color="auto"/>
            <w:right w:val="none" w:sz="0" w:space="0" w:color="auto"/>
          </w:divBdr>
        </w:div>
      </w:divsChild>
    </w:div>
    <w:div w:id="2073117705">
      <w:bodyDiv w:val="1"/>
      <w:marLeft w:val="0"/>
      <w:marRight w:val="0"/>
      <w:marTop w:val="0"/>
      <w:marBottom w:val="0"/>
      <w:divBdr>
        <w:top w:val="none" w:sz="0" w:space="0" w:color="auto"/>
        <w:left w:val="none" w:sz="0" w:space="0" w:color="auto"/>
        <w:bottom w:val="none" w:sz="0" w:space="0" w:color="auto"/>
        <w:right w:val="none" w:sz="0" w:space="0" w:color="auto"/>
      </w:divBdr>
    </w:div>
    <w:div w:id="2135320639">
      <w:bodyDiv w:val="1"/>
      <w:marLeft w:val="0"/>
      <w:marRight w:val="0"/>
      <w:marTop w:val="0"/>
      <w:marBottom w:val="0"/>
      <w:divBdr>
        <w:top w:val="none" w:sz="0" w:space="0" w:color="auto"/>
        <w:left w:val="none" w:sz="0" w:space="0" w:color="auto"/>
        <w:bottom w:val="none" w:sz="0" w:space="0" w:color="auto"/>
        <w:right w:val="none" w:sz="0" w:space="0" w:color="auto"/>
      </w:divBdr>
      <w:divsChild>
        <w:div w:id="1101877975">
          <w:marLeft w:val="0"/>
          <w:marRight w:val="0"/>
          <w:marTop w:val="0"/>
          <w:marBottom w:val="0"/>
          <w:divBdr>
            <w:top w:val="none" w:sz="0" w:space="0" w:color="auto"/>
            <w:left w:val="none" w:sz="0" w:space="0" w:color="auto"/>
            <w:bottom w:val="none" w:sz="0" w:space="0" w:color="auto"/>
            <w:right w:val="none" w:sz="0" w:space="0" w:color="auto"/>
          </w:divBdr>
        </w:div>
        <w:div w:id="524908603">
          <w:marLeft w:val="0"/>
          <w:marRight w:val="0"/>
          <w:marTop w:val="0"/>
          <w:marBottom w:val="0"/>
          <w:divBdr>
            <w:top w:val="none" w:sz="0" w:space="0" w:color="auto"/>
            <w:left w:val="none" w:sz="0" w:space="0" w:color="auto"/>
            <w:bottom w:val="none" w:sz="0" w:space="0" w:color="auto"/>
            <w:right w:val="none" w:sz="0" w:space="0" w:color="auto"/>
          </w:divBdr>
        </w:div>
        <w:div w:id="623847244">
          <w:marLeft w:val="0"/>
          <w:marRight w:val="0"/>
          <w:marTop w:val="0"/>
          <w:marBottom w:val="0"/>
          <w:divBdr>
            <w:top w:val="none" w:sz="0" w:space="0" w:color="auto"/>
            <w:left w:val="none" w:sz="0" w:space="0" w:color="auto"/>
            <w:bottom w:val="none" w:sz="0" w:space="0" w:color="auto"/>
            <w:right w:val="none" w:sz="0" w:space="0" w:color="auto"/>
          </w:divBdr>
        </w:div>
        <w:div w:id="751924841">
          <w:marLeft w:val="0"/>
          <w:marRight w:val="0"/>
          <w:marTop w:val="0"/>
          <w:marBottom w:val="0"/>
          <w:divBdr>
            <w:top w:val="none" w:sz="0" w:space="0" w:color="auto"/>
            <w:left w:val="none" w:sz="0" w:space="0" w:color="auto"/>
            <w:bottom w:val="none" w:sz="0" w:space="0" w:color="auto"/>
            <w:right w:val="none" w:sz="0" w:space="0" w:color="auto"/>
          </w:divBdr>
        </w:div>
        <w:div w:id="1233007063">
          <w:marLeft w:val="0"/>
          <w:marRight w:val="0"/>
          <w:marTop w:val="0"/>
          <w:marBottom w:val="0"/>
          <w:divBdr>
            <w:top w:val="none" w:sz="0" w:space="0" w:color="auto"/>
            <w:left w:val="none" w:sz="0" w:space="0" w:color="auto"/>
            <w:bottom w:val="none" w:sz="0" w:space="0" w:color="auto"/>
            <w:right w:val="none" w:sz="0" w:space="0" w:color="auto"/>
          </w:divBdr>
        </w:div>
        <w:div w:id="575477081">
          <w:marLeft w:val="0"/>
          <w:marRight w:val="0"/>
          <w:marTop w:val="0"/>
          <w:marBottom w:val="0"/>
          <w:divBdr>
            <w:top w:val="none" w:sz="0" w:space="0" w:color="auto"/>
            <w:left w:val="none" w:sz="0" w:space="0" w:color="auto"/>
            <w:bottom w:val="none" w:sz="0" w:space="0" w:color="auto"/>
            <w:right w:val="none" w:sz="0" w:space="0" w:color="auto"/>
          </w:divBdr>
        </w:div>
        <w:div w:id="90904266">
          <w:marLeft w:val="0"/>
          <w:marRight w:val="0"/>
          <w:marTop w:val="0"/>
          <w:marBottom w:val="0"/>
          <w:divBdr>
            <w:top w:val="none" w:sz="0" w:space="0" w:color="auto"/>
            <w:left w:val="none" w:sz="0" w:space="0" w:color="auto"/>
            <w:bottom w:val="none" w:sz="0" w:space="0" w:color="auto"/>
            <w:right w:val="none" w:sz="0" w:space="0" w:color="auto"/>
          </w:divBdr>
        </w:div>
        <w:div w:id="1611669643">
          <w:marLeft w:val="0"/>
          <w:marRight w:val="0"/>
          <w:marTop w:val="0"/>
          <w:marBottom w:val="0"/>
          <w:divBdr>
            <w:top w:val="none" w:sz="0" w:space="0" w:color="auto"/>
            <w:left w:val="none" w:sz="0" w:space="0" w:color="auto"/>
            <w:bottom w:val="none" w:sz="0" w:space="0" w:color="auto"/>
            <w:right w:val="none" w:sz="0" w:space="0" w:color="auto"/>
          </w:divBdr>
        </w:div>
        <w:div w:id="346293299">
          <w:marLeft w:val="0"/>
          <w:marRight w:val="0"/>
          <w:marTop w:val="0"/>
          <w:marBottom w:val="0"/>
          <w:divBdr>
            <w:top w:val="none" w:sz="0" w:space="0" w:color="auto"/>
            <w:left w:val="none" w:sz="0" w:space="0" w:color="auto"/>
            <w:bottom w:val="none" w:sz="0" w:space="0" w:color="auto"/>
            <w:right w:val="none" w:sz="0" w:space="0" w:color="auto"/>
          </w:divBdr>
        </w:div>
        <w:div w:id="864949077">
          <w:marLeft w:val="0"/>
          <w:marRight w:val="0"/>
          <w:marTop w:val="0"/>
          <w:marBottom w:val="0"/>
          <w:divBdr>
            <w:top w:val="none" w:sz="0" w:space="0" w:color="auto"/>
            <w:left w:val="none" w:sz="0" w:space="0" w:color="auto"/>
            <w:bottom w:val="none" w:sz="0" w:space="0" w:color="auto"/>
            <w:right w:val="none" w:sz="0" w:space="0" w:color="auto"/>
          </w:divBdr>
        </w:div>
        <w:div w:id="874268494">
          <w:marLeft w:val="0"/>
          <w:marRight w:val="0"/>
          <w:marTop w:val="0"/>
          <w:marBottom w:val="0"/>
          <w:divBdr>
            <w:top w:val="none" w:sz="0" w:space="0" w:color="auto"/>
            <w:left w:val="none" w:sz="0" w:space="0" w:color="auto"/>
            <w:bottom w:val="none" w:sz="0" w:space="0" w:color="auto"/>
            <w:right w:val="none" w:sz="0" w:space="0" w:color="auto"/>
          </w:divBdr>
        </w:div>
        <w:div w:id="376441437">
          <w:marLeft w:val="0"/>
          <w:marRight w:val="0"/>
          <w:marTop w:val="0"/>
          <w:marBottom w:val="0"/>
          <w:divBdr>
            <w:top w:val="none" w:sz="0" w:space="0" w:color="auto"/>
            <w:left w:val="none" w:sz="0" w:space="0" w:color="auto"/>
            <w:bottom w:val="none" w:sz="0" w:space="0" w:color="auto"/>
            <w:right w:val="none" w:sz="0" w:space="0" w:color="auto"/>
          </w:divBdr>
        </w:div>
        <w:div w:id="412550173">
          <w:marLeft w:val="0"/>
          <w:marRight w:val="0"/>
          <w:marTop w:val="0"/>
          <w:marBottom w:val="0"/>
          <w:divBdr>
            <w:top w:val="none" w:sz="0" w:space="0" w:color="auto"/>
            <w:left w:val="none" w:sz="0" w:space="0" w:color="auto"/>
            <w:bottom w:val="none" w:sz="0" w:space="0" w:color="auto"/>
            <w:right w:val="none" w:sz="0" w:space="0" w:color="auto"/>
          </w:divBdr>
        </w:div>
        <w:div w:id="1475562724">
          <w:marLeft w:val="0"/>
          <w:marRight w:val="0"/>
          <w:marTop w:val="0"/>
          <w:marBottom w:val="0"/>
          <w:divBdr>
            <w:top w:val="none" w:sz="0" w:space="0" w:color="auto"/>
            <w:left w:val="none" w:sz="0" w:space="0" w:color="auto"/>
            <w:bottom w:val="none" w:sz="0" w:space="0" w:color="auto"/>
            <w:right w:val="none" w:sz="0" w:space="0" w:color="auto"/>
          </w:divBdr>
        </w:div>
        <w:div w:id="1894464812">
          <w:marLeft w:val="0"/>
          <w:marRight w:val="0"/>
          <w:marTop w:val="0"/>
          <w:marBottom w:val="0"/>
          <w:divBdr>
            <w:top w:val="none" w:sz="0" w:space="0" w:color="auto"/>
            <w:left w:val="none" w:sz="0" w:space="0" w:color="auto"/>
            <w:bottom w:val="none" w:sz="0" w:space="0" w:color="auto"/>
            <w:right w:val="none" w:sz="0" w:space="0" w:color="auto"/>
          </w:divBdr>
        </w:div>
        <w:div w:id="1713075636">
          <w:marLeft w:val="0"/>
          <w:marRight w:val="0"/>
          <w:marTop w:val="0"/>
          <w:marBottom w:val="0"/>
          <w:divBdr>
            <w:top w:val="none" w:sz="0" w:space="0" w:color="auto"/>
            <w:left w:val="none" w:sz="0" w:space="0" w:color="auto"/>
            <w:bottom w:val="none" w:sz="0" w:space="0" w:color="auto"/>
            <w:right w:val="none" w:sz="0" w:space="0" w:color="auto"/>
          </w:divBdr>
        </w:div>
        <w:div w:id="410929922">
          <w:marLeft w:val="0"/>
          <w:marRight w:val="0"/>
          <w:marTop w:val="0"/>
          <w:marBottom w:val="0"/>
          <w:divBdr>
            <w:top w:val="none" w:sz="0" w:space="0" w:color="auto"/>
            <w:left w:val="none" w:sz="0" w:space="0" w:color="auto"/>
            <w:bottom w:val="none" w:sz="0" w:space="0" w:color="auto"/>
            <w:right w:val="none" w:sz="0" w:space="0" w:color="auto"/>
          </w:divBdr>
        </w:div>
        <w:div w:id="883953977">
          <w:marLeft w:val="0"/>
          <w:marRight w:val="0"/>
          <w:marTop w:val="0"/>
          <w:marBottom w:val="0"/>
          <w:divBdr>
            <w:top w:val="none" w:sz="0" w:space="0" w:color="auto"/>
            <w:left w:val="none" w:sz="0" w:space="0" w:color="auto"/>
            <w:bottom w:val="none" w:sz="0" w:space="0" w:color="auto"/>
            <w:right w:val="none" w:sz="0" w:space="0" w:color="auto"/>
          </w:divBdr>
        </w:div>
        <w:div w:id="1361666578">
          <w:marLeft w:val="0"/>
          <w:marRight w:val="0"/>
          <w:marTop w:val="0"/>
          <w:marBottom w:val="0"/>
          <w:divBdr>
            <w:top w:val="none" w:sz="0" w:space="0" w:color="auto"/>
            <w:left w:val="none" w:sz="0" w:space="0" w:color="auto"/>
            <w:bottom w:val="none" w:sz="0" w:space="0" w:color="auto"/>
            <w:right w:val="none" w:sz="0" w:space="0" w:color="auto"/>
          </w:divBdr>
        </w:div>
        <w:div w:id="1596207466">
          <w:marLeft w:val="0"/>
          <w:marRight w:val="0"/>
          <w:marTop w:val="0"/>
          <w:marBottom w:val="0"/>
          <w:divBdr>
            <w:top w:val="none" w:sz="0" w:space="0" w:color="auto"/>
            <w:left w:val="none" w:sz="0" w:space="0" w:color="auto"/>
            <w:bottom w:val="none" w:sz="0" w:space="0" w:color="auto"/>
            <w:right w:val="none" w:sz="0" w:space="0" w:color="auto"/>
          </w:divBdr>
        </w:div>
        <w:div w:id="1400982606">
          <w:marLeft w:val="0"/>
          <w:marRight w:val="0"/>
          <w:marTop w:val="0"/>
          <w:marBottom w:val="0"/>
          <w:divBdr>
            <w:top w:val="none" w:sz="0" w:space="0" w:color="auto"/>
            <w:left w:val="none" w:sz="0" w:space="0" w:color="auto"/>
            <w:bottom w:val="none" w:sz="0" w:space="0" w:color="auto"/>
            <w:right w:val="none" w:sz="0" w:space="0" w:color="auto"/>
          </w:divBdr>
        </w:div>
        <w:div w:id="1609968900">
          <w:marLeft w:val="0"/>
          <w:marRight w:val="0"/>
          <w:marTop w:val="0"/>
          <w:marBottom w:val="0"/>
          <w:divBdr>
            <w:top w:val="none" w:sz="0" w:space="0" w:color="auto"/>
            <w:left w:val="none" w:sz="0" w:space="0" w:color="auto"/>
            <w:bottom w:val="none" w:sz="0" w:space="0" w:color="auto"/>
            <w:right w:val="none" w:sz="0" w:space="0" w:color="auto"/>
          </w:divBdr>
        </w:div>
        <w:div w:id="1970821649">
          <w:marLeft w:val="0"/>
          <w:marRight w:val="0"/>
          <w:marTop w:val="0"/>
          <w:marBottom w:val="0"/>
          <w:divBdr>
            <w:top w:val="none" w:sz="0" w:space="0" w:color="auto"/>
            <w:left w:val="none" w:sz="0" w:space="0" w:color="auto"/>
            <w:bottom w:val="none" w:sz="0" w:space="0" w:color="auto"/>
            <w:right w:val="none" w:sz="0" w:space="0" w:color="auto"/>
          </w:divBdr>
        </w:div>
        <w:div w:id="1689135494">
          <w:marLeft w:val="0"/>
          <w:marRight w:val="0"/>
          <w:marTop w:val="0"/>
          <w:marBottom w:val="0"/>
          <w:divBdr>
            <w:top w:val="none" w:sz="0" w:space="0" w:color="auto"/>
            <w:left w:val="none" w:sz="0" w:space="0" w:color="auto"/>
            <w:bottom w:val="none" w:sz="0" w:space="0" w:color="auto"/>
            <w:right w:val="none" w:sz="0" w:space="0" w:color="auto"/>
          </w:divBdr>
        </w:div>
        <w:div w:id="11999037">
          <w:marLeft w:val="0"/>
          <w:marRight w:val="0"/>
          <w:marTop w:val="0"/>
          <w:marBottom w:val="0"/>
          <w:divBdr>
            <w:top w:val="none" w:sz="0" w:space="0" w:color="auto"/>
            <w:left w:val="none" w:sz="0" w:space="0" w:color="auto"/>
            <w:bottom w:val="none" w:sz="0" w:space="0" w:color="auto"/>
            <w:right w:val="none" w:sz="0" w:space="0" w:color="auto"/>
          </w:divBdr>
        </w:div>
        <w:div w:id="379332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12.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hyperlink" Target="https://www.supersociedades.gov.co/Servicio_Ciudadano/Documents/preguntas%20frecuentes%20insolvencia.pdf"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11.png"/><Relationship Id="rId33" Type="http://schemas.openxmlformats.org/officeDocument/2006/relationships/hyperlink" Target="http://www.rae.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10.png"/><Relationship Id="rId32" Type="http://schemas.openxmlformats.org/officeDocument/2006/relationships/hyperlink" Target="https://e-justice.europa.eu/content_insolvency-447-de-es.do?member=1"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image" Target="media/image14.png"/><Relationship Id="rId36"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hyperlink" Target="https://www.economia.gob.cl/wp-content/uploads/2015/06/Insolvencia-y-Quiebra-en-Chile.pdf"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image" Target="media/image13.png"/><Relationship Id="rId30" Type="http://schemas.openxmlformats.org/officeDocument/2006/relationships/hyperlink" Target="https://revistas.juridicas.unam.mx/index.php/derecho-comparado/article/view/3592/4330" TargetMode="External"/><Relationship Id="rId35" Type="http://schemas.openxmlformats.org/officeDocument/2006/relationships/hyperlink" Target="https://www.supersociedades.gov.co/Servicio_Ciudadano/Documents/preguntas%20frecuentes%20insolvencia.pdf" TargetMode="External"/></Relationships>
</file>

<file path=word/diagrams/_rels/data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jpeg"/><Relationship Id="rId7" Type="http://schemas.openxmlformats.org/officeDocument/2006/relationships/image" Target="../media/image8.jpg"/><Relationship Id="rId2" Type="http://schemas.openxmlformats.org/officeDocument/2006/relationships/image" Target="../media/image3.jp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g"/></Relationships>
</file>

<file path=word/diagrams/_rels/drawing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jpeg"/><Relationship Id="rId7" Type="http://schemas.openxmlformats.org/officeDocument/2006/relationships/image" Target="../media/image8.jpg"/><Relationship Id="rId2" Type="http://schemas.openxmlformats.org/officeDocument/2006/relationships/image" Target="../media/image3.jp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FBB06C-9B94-42D1-800D-F887414E10CF}" type="doc">
      <dgm:prSet loTypeId="urn:microsoft.com/office/officeart/2005/8/layout/default" loCatId="list" qsTypeId="urn:microsoft.com/office/officeart/2005/8/quickstyle/simple3" qsCatId="simple" csTypeId="urn:microsoft.com/office/officeart/2005/8/colors/colorful1" csCatId="colorful" phldr="1"/>
      <dgm:spPr/>
      <dgm:t>
        <a:bodyPr/>
        <a:lstStyle/>
        <a:p>
          <a:endParaRPr lang="es-ES"/>
        </a:p>
      </dgm:t>
    </dgm:pt>
    <dgm:pt modelId="{06F0579B-FD62-458B-BCD7-15FD01BC6411}">
      <dgm:prSet phldrT="[Texto]" custT="1"/>
      <dgm:spPr>
        <a:solidFill>
          <a:srgbClr val="FF0000"/>
        </a:solidFill>
      </dgm:spPr>
      <dgm:t>
        <a:bodyPr/>
        <a:lstStyle/>
        <a:p>
          <a:endParaRPr lang="es-ES" sz="1100" b="1">
            <a:latin typeface="Times New Roman" panose="02020603050405020304" pitchFamily="18" charset="0"/>
            <a:cs typeface="Times New Roman" panose="02020603050405020304" pitchFamily="18" charset="0"/>
          </a:endParaRPr>
        </a:p>
        <a:p>
          <a:endParaRPr lang="es-ES" sz="1100" b="1">
            <a:latin typeface="Times New Roman" panose="02020603050405020304" pitchFamily="18" charset="0"/>
            <a:cs typeface="Times New Roman" panose="02020603050405020304" pitchFamily="18" charset="0"/>
          </a:endParaRPr>
        </a:p>
        <a:p>
          <a:endParaRPr lang="es-ES" sz="1100" b="1">
            <a:latin typeface="Times New Roman" panose="02020603050405020304" pitchFamily="18" charset="0"/>
            <a:cs typeface="Times New Roman" panose="02020603050405020304" pitchFamily="18" charset="0"/>
          </a:endParaRPr>
        </a:p>
        <a:p>
          <a:r>
            <a:rPr lang="es-ES" sz="1100" b="1">
              <a:latin typeface="Times New Roman" panose="02020603050405020304" pitchFamily="18" charset="0"/>
              <a:cs typeface="Times New Roman" panose="02020603050405020304" pitchFamily="18" charset="0"/>
            </a:rPr>
            <a:t>AMENAZAS</a:t>
          </a:r>
        </a:p>
        <a:p>
          <a:r>
            <a:rPr lang="es-ES" sz="1100" b="0">
              <a:latin typeface="Times New Roman" panose="02020603050405020304" pitchFamily="18" charset="0"/>
              <a:cs typeface="Times New Roman" panose="02020603050405020304" pitchFamily="18" charset="0"/>
            </a:rPr>
            <a:t> </a:t>
          </a:r>
        </a:p>
        <a:p>
          <a:r>
            <a:rPr lang="es-ES" sz="1100" b="1">
              <a:latin typeface="Times New Roman" panose="02020603050405020304" pitchFamily="18" charset="0"/>
              <a:cs typeface="Times New Roman" panose="02020603050405020304" pitchFamily="18" charset="0"/>
            </a:rPr>
            <a:t>-</a:t>
          </a:r>
          <a:r>
            <a:rPr lang="es-CO" sz="1100" b="0" i="0"/>
            <a:t>Escasa replicación de resultados de investigaciones realizadas por parte de investigadores adscritos a grupos o semilleros de investigación de las diversas Universidades.</a:t>
          </a:r>
          <a:endParaRPr lang="es-ES" sz="1100" b="1">
            <a:latin typeface="Times New Roman" panose="02020603050405020304" pitchFamily="18" charset="0"/>
            <a:cs typeface="Times New Roman" panose="02020603050405020304" pitchFamily="18" charset="0"/>
          </a:endParaRPr>
        </a:p>
        <a:p>
          <a:endParaRPr lang="es-ES" sz="1100" b="1">
            <a:latin typeface="Times New Roman" panose="02020603050405020304" pitchFamily="18" charset="0"/>
            <a:cs typeface="Times New Roman" panose="02020603050405020304" pitchFamily="18" charset="0"/>
          </a:endParaRPr>
        </a:p>
        <a:p>
          <a:endParaRPr lang="es-ES" sz="1100">
            <a:latin typeface="Times New Roman" panose="02020603050405020304" pitchFamily="18" charset="0"/>
            <a:cs typeface="Times New Roman" panose="02020603050405020304" pitchFamily="18" charset="0"/>
          </a:endParaRPr>
        </a:p>
        <a:p>
          <a:r>
            <a:rPr lang="es-ES" sz="1100">
              <a:latin typeface="Times New Roman" panose="02020603050405020304" pitchFamily="18" charset="0"/>
              <a:cs typeface="Times New Roman" panose="02020603050405020304" pitchFamily="18" charset="0"/>
            </a:rPr>
            <a:t> </a:t>
          </a:r>
        </a:p>
      </dgm:t>
    </dgm:pt>
    <dgm:pt modelId="{C8C2CBCD-9B6D-4B99-AA81-CCD29C88BBC4}" type="parTrans" cxnId="{DEEE39B4-8310-4034-93BC-9723EE642C32}">
      <dgm:prSet/>
      <dgm:spPr/>
      <dgm:t>
        <a:bodyPr/>
        <a:lstStyle/>
        <a:p>
          <a:endParaRPr lang="es-ES"/>
        </a:p>
      </dgm:t>
    </dgm:pt>
    <dgm:pt modelId="{4B36116A-27B1-4E7D-AC86-3EDF9234CD54}" type="sibTrans" cxnId="{DEEE39B4-8310-4034-93BC-9723EE642C32}">
      <dgm:prSet/>
      <dgm:spPr/>
      <dgm:t>
        <a:bodyPr/>
        <a:lstStyle/>
        <a:p>
          <a:endParaRPr lang="es-ES"/>
        </a:p>
      </dgm:t>
    </dgm:pt>
    <dgm:pt modelId="{5C7B6D22-6E02-421E-AC45-7A4212EAFABC}">
      <dgm:prSet phldrT="[Texto]" custT="1"/>
      <dgm:spPr>
        <a:solidFill>
          <a:srgbClr val="00B050"/>
        </a:solidFill>
      </dgm:spPr>
      <dgm:t>
        <a:bodyPr/>
        <a:lstStyle/>
        <a:p>
          <a:endParaRPr lang="es-ES" sz="1100" b="1">
            <a:latin typeface="Times New Roman" panose="02020603050405020304" pitchFamily="18" charset="0"/>
            <a:cs typeface="Times New Roman" panose="02020603050405020304" pitchFamily="18" charset="0"/>
          </a:endParaRPr>
        </a:p>
        <a:p>
          <a:endParaRPr lang="es-ES" sz="1100" b="1">
            <a:latin typeface="Times New Roman" panose="02020603050405020304" pitchFamily="18" charset="0"/>
            <a:cs typeface="Times New Roman" panose="02020603050405020304" pitchFamily="18" charset="0"/>
          </a:endParaRPr>
        </a:p>
        <a:p>
          <a:r>
            <a:rPr lang="es-ES" sz="1100" b="1">
              <a:latin typeface="Times New Roman" panose="02020603050405020304" pitchFamily="18" charset="0"/>
              <a:cs typeface="Times New Roman" panose="02020603050405020304" pitchFamily="18" charset="0"/>
            </a:rPr>
            <a:t>FORTALEZAS</a:t>
          </a:r>
          <a:endParaRPr lang="es-ES" sz="1100">
            <a:latin typeface="Times New Roman" panose="02020603050405020304" pitchFamily="18" charset="0"/>
            <a:cs typeface="Times New Roman" panose="02020603050405020304" pitchFamily="18" charset="0"/>
          </a:endParaRPr>
        </a:p>
        <a:p>
          <a:r>
            <a:rPr lang="es-ES" sz="1100">
              <a:latin typeface="Times New Roman" panose="02020603050405020304" pitchFamily="18" charset="0"/>
              <a:cs typeface="Times New Roman" panose="02020603050405020304" pitchFamily="18" charset="0"/>
            </a:rPr>
            <a:t>-Accesibilidad a las fuentes bibliograficas y documentales.</a:t>
          </a:r>
        </a:p>
        <a:p>
          <a:r>
            <a:rPr lang="es-ES" sz="1100">
              <a:latin typeface="Times New Roman" panose="02020603050405020304" pitchFamily="18" charset="0"/>
              <a:cs typeface="Times New Roman" panose="02020603050405020304" pitchFamily="18" charset="0"/>
            </a:rPr>
            <a:t>-Incremento en la cantidad de  investigaciones y publicaciones acerca de la tematica en el el ultimo año .</a:t>
          </a:r>
        </a:p>
        <a:p>
          <a:r>
            <a:rPr lang="es-ES" sz="1100">
              <a:latin typeface="Times New Roman" panose="02020603050405020304" pitchFamily="18" charset="0"/>
              <a:cs typeface="Times New Roman" panose="02020603050405020304" pitchFamily="18" charset="0"/>
            </a:rPr>
            <a:t>-Manejo del Tema.</a:t>
          </a:r>
        </a:p>
        <a:p>
          <a:r>
            <a:rPr lang="es-ES" sz="1100">
              <a:latin typeface="Times New Roman" panose="02020603050405020304" pitchFamily="18" charset="0"/>
              <a:cs typeface="Times New Roman" panose="02020603050405020304" pitchFamily="18" charset="0"/>
            </a:rPr>
            <a:t>- La investigación cuenta con un alto valor teorico y se encuentrá enfocada a resultados, por lo que es conveniente.</a:t>
          </a:r>
        </a:p>
        <a:p>
          <a:r>
            <a:rPr lang="es-ES" sz="1100">
              <a:latin typeface="Times New Roman" panose="02020603050405020304" pitchFamily="18" charset="0"/>
              <a:cs typeface="Times New Roman" panose="02020603050405020304" pitchFamily="18" charset="0"/>
            </a:rPr>
            <a:t>-</a:t>
          </a:r>
        </a:p>
        <a:p>
          <a:endParaRPr lang="es-ES" sz="1100">
            <a:latin typeface="Times New Roman" panose="02020603050405020304" pitchFamily="18" charset="0"/>
            <a:cs typeface="Times New Roman" panose="02020603050405020304" pitchFamily="18" charset="0"/>
          </a:endParaRPr>
        </a:p>
      </dgm:t>
    </dgm:pt>
    <dgm:pt modelId="{7768CA92-0DE6-4971-8A68-4F10601A25F8}" type="parTrans" cxnId="{24729A2E-2D2F-4D6F-A244-0921F10530CB}">
      <dgm:prSet/>
      <dgm:spPr/>
      <dgm:t>
        <a:bodyPr/>
        <a:lstStyle/>
        <a:p>
          <a:endParaRPr lang="es-ES"/>
        </a:p>
      </dgm:t>
    </dgm:pt>
    <dgm:pt modelId="{7972B0DF-0CF9-466A-89DB-6675018A2CE2}" type="sibTrans" cxnId="{24729A2E-2D2F-4D6F-A244-0921F10530CB}">
      <dgm:prSet/>
      <dgm:spPr/>
      <dgm:t>
        <a:bodyPr/>
        <a:lstStyle/>
        <a:p>
          <a:endParaRPr lang="es-ES"/>
        </a:p>
      </dgm:t>
    </dgm:pt>
    <dgm:pt modelId="{A9479277-B604-41DB-97AD-D5464E36D533}">
      <dgm:prSet phldrT="[Texto]" custT="1"/>
      <dgm:spPr>
        <a:solidFill>
          <a:srgbClr val="FFFF00"/>
        </a:solidFill>
      </dgm:spPr>
      <dgm:t>
        <a:bodyPr/>
        <a:lstStyle/>
        <a:p>
          <a:r>
            <a:rPr lang="es-ES" sz="1100" b="1">
              <a:latin typeface="Times New Roman" panose="02020603050405020304" pitchFamily="18" charset="0"/>
              <a:cs typeface="Times New Roman" panose="02020603050405020304" pitchFamily="18" charset="0"/>
            </a:rPr>
            <a:t>DEBILIDADES</a:t>
          </a:r>
        </a:p>
        <a:p>
          <a:endParaRPr lang="es-ES" sz="1100">
            <a:latin typeface="Times New Roman" panose="02020603050405020304" pitchFamily="18" charset="0"/>
            <a:cs typeface="Times New Roman" panose="02020603050405020304" pitchFamily="18" charset="0"/>
          </a:endParaRPr>
        </a:p>
        <a:p>
          <a:r>
            <a:rPr lang="es-ES" sz="1100">
              <a:latin typeface="Times New Roman" panose="02020603050405020304" pitchFamily="18" charset="0"/>
              <a:cs typeface="Times New Roman" panose="02020603050405020304" pitchFamily="18" charset="0"/>
            </a:rPr>
            <a:t>-</a:t>
          </a:r>
          <a:r>
            <a:rPr lang="es-ES" sz="1100" b="0">
              <a:latin typeface="Times New Roman" panose="02020603050405020304" pitchFamily="18" charset="0"/>
              <a:cs typeface="Times New Roman" panose="02020603050405020304" pitchFamily="18" charset="0"/>
            </a:rPr>
            <a:t> Faalta de experticia en el acceso de bases de datos especializadas tematicas.</a:t>
          </a:r>
        </a:p>
        <a:p>
          <a:r>
            <a:rPr lang="es-ES" sz="1100" b="0">
              <a:latin typeface="Times New Roman" panose="02020603050405020304" pitchFamily="18" charset="0"/>
              <a:cs typeface="Times New Roman" panose="02020603050405020304" pitchFamily="18" charset="0"/>
            </a:rPr>
            <a:t>-Disponibilidad de tiempo.</a:t>
          </a:r>
          <a:endParaRPr lang="es-ES" sz="1100">
            <a:latin typeface="Times New Roman" panose="02020603050405020304" pitchFamily="18" charset="0"/>
            <a:cs typeface="Times New Roman" panose="02020603050405020304" pitchFamily="18" charset="0"/>
          </a:endParaRPr>
        </a:p>
      </dgm:t>
    </dgm:pt>
    <dgm:pt modelId="{B093DB78-5C00-4A3E-84A4-A0BE1616B9F4}" type="parTrans" cxnId="{242478FD-2883-418F-AE2C-6F715C3CDD37}">
      <dgm:prSet/>
      <dgm:spPr/>
      <dgm:t>
        <a:bodyPr/>
        <a:lstStyle/>
        <a:p>
          <a:endParaRPr lang="es-ES"/>
        </a:p>
      </dgm:t>
    </dgm:pt>
    <dgm:pt modelId="{5ECE2A61-E6AA-4213-98BD-F0AE08EA6129}" type="sibTrans" cxnId="{242478FD-2883-418F-AE2C-6F715C3CDD37}">
      <dgm:prSet/>
      <dgm:spPr/>
      <dgm:t>
        <a:bodyPr/>
        <a:lstStyle/>
        <a:p>
          <a:endParaRPr lang="es-ES"/>
        </a:p>
      </dgm:t>
    </dgm:pt>
    <dgm:pt modelId="{AF70C7A2-80DC-4864-A24F-0B05690375E2}">
      <dgm:prSet phldrT="[Texto]" custT="1"/>
      <dgm:spPr/>
      <dgm:t>
        <a:bodyPr/>
        <a:lstStyle/>
        <a:p>
          <a:endParaRPr lang="es-ES" sz="1100" b="1">
            <a:latin typeface="Times New Roman" panose="02020603050405020304" pitchFamily="18" charset="0"/>
            <a:cs typeface="Times New Roman" panose="02020603050405020304" pitchFamily="18" charset="0"/>
          </a:endParaRPr>
        </a:p>
        <a:p>
          <a:r>
            <a:rPr lang="es-ES" sz="1100" b="1">
              <a:latin typeface="Times New Roman" panose="02020603050405020304" pitchFamily="18" charset="0"/>
              <a:cs typeface="Times New Roman" panose="02020603050405020304" pitchFamily="18" charset="0"/>
            </a:rPr>
            <a:t>OPORTUNIDADES</a:t>
          </a:r>
        </a:p>
        <a:p>
          <a:endParaRPr lang="es-ES" sz="1100">
            <a:latin typeface="Times New Roman" panose="02020603050405020304" pitchFamily="18" charset="0"/>
            <a:cs typeface="Times New Roman" panose="02020603050405020304" pitchFamily="18" charset="0"/>
          </a:endParaRPr>
        </a:p>
        <a:p>
          <a:r>
            <a:rPr lang="es-ES" sz="1100">
              <a:latin typeface="Times New Roman" panose="02020603050405020304" pitchFamily="18" charset="0"/>
              <a:cs typeface="Times New Roman" panose="02020603050405020304" pitchFamily="18" charset="0"/>
            </a:rPr>
            <a:t>-Literatura juridica actualizada disponible en medio fisco y digital.</a:t>
          </a:r>
        </a:p>
        <a:p>
          <a:r>
            <a:rPr lang="es-ES" sz="1100">
              <a:latin typeface="Times New Roman" panose="02020603050405020304" pitchFamily="18" charset="0"/>
              <a:cs typeface="Times New Roman" panose="02020603050405020304" pitchFamily="18" charset="0"/>
            </a:rPr>
            <a:t>-Dogmatica accesible.</a:t>
          </a:r>
        </a:p>
        <a:p>
          <a:r>
            <a:rPr lang="es-ES" sz="1100">
              <a:latin typeface="Times New Roman" panose="02020603050405020304" pitchFamily="18" charset="0"/>
              <a:cs typeface="Times New Roman" panose="02020603050405020304" pitchFamily="18" charset="0"/>
            </a:rPr>
            <a:t>-Jurisprudencia actualizada aplicable al caso en concreto.</a:t>
          </a:r>
        </a:p>
      </dgm:t>
    </dgm:pt>
    <dgm:pt modelId="{E157017D-5335-4CC3-A00B-E3732C61D596}" type="parTrans" cxnId="{69BF1019-D976-408D-85D4-1B12495A10D4}">
      <dgm:prSet/>
      <dgm:spPr/>
      <dgm:t>
        <a:bodyPr/>
        <a:lstStyle/>
        <a:p>
          <a:endParaRPr lang="es-ES"/>
        </a:p>
      </dgm:t>
    </dgm:pt>
    <dgm:pt modelId="{D95D4E03-D931-4093-9AC3-DF2010AF4BF4}" type="sibTrans" cxnId="{69BF1019-D976-408D-85D4-1B12495A10D4}">
      <dgm:prSet/>
      <dgm:spPr/>
      <dgm:t>
        <a:bodyPr/>
        <a:lstStyle/>
        <a:p>
          <a:endParaRPr lang="es-ES"/>
        </a:p>
      </dgm:t>
    </dgm:pt>
    <dgm:pt modelId="{D4197D14-1C15-48D2-94B6-61F339B7EA71}" type="pres">
      <dgm:prSet presAssocID="{80FBB06C-9B94-42D1-800D-F887414E10CF}" presName="diagram" presStyleCnt="0">
        <dgm:presLayoutVars>
          <dgm:dir/>
          <dgm:resizeHandles val="exact"/>
        </dgm:presLayoutVars>
      </dgm:prSet>
      <dgm:spPr/>
      <dgm:t>
        <a:bodyPr/>
        <a:lstStyle/>
        <a:p>
          <a:endParaRPr lang="es-CO"/>
        </a:p>
      </dgm:t>
    </dgm:pt>
    <dgm:pt modelId="{EA6934E9-46A4-49E1-9195-2A58E9D7EB6D}" type="pres">
      <dgm:prSet presAssocID="{06F0579B-FD62-458B-BCD7-15FD01BC6411}" presName="node" presStyleLbl="node1" presStyleIdx="0" presStyleCnt="4" custScaleX="115874" custScaleY="98778" custLinFactX="41764" custLinFactNeighborX="100000" custLinFactNeighborY="1817">
        <dgm:presLayoutVars>
          <dgm:bulletEnabled val="1"/>
        </dgm:presLayoutVars>
      </dgm:prSet>
      <dgm:spPr/>
      <dgm:t>
        <a:bodyPr/>
        <a:lstStyle/>
        <a:p>
          <a:endParaRPr lang="es-CO"/>
        </a:p>
      </dgm:t>
    </dgm:pt>
    <dgm:pt modelId="{12004AF9-73B4-40D8-BEEA-A844C8819FFB}" type="pres">
      <dgm:prSet presAssocID="{4B36116A-27B1-4E7D-AC86-3EDF9234CD54}" presName="sibTrans" presStyleCnt="0"/>
      <dgm:spPr/>
    </dgm:pt>
    <dgm:pt modelId="{86A7F6A6-5F55-4E28-9E32-BDF00EFED403}" type="pres">
      <dgm:prSet presAssocID="{5C7B6D22-6E02-421E-AC45-7A4212EAFABC}" presName="node" presStyleLbl="node1" presStyleIdx="1" presStyleCnt="4" custScaleX="121962" custScaleY="138051" custLinFactX="-24982" custLinFactY="35947" custLinFactNeighborX="-100000" custLinFactNeighborY="100000">
        <dgm:presLayoutVars>
          <dgm:bulletEnabled val="1"/>
        </dgm:presLayoutVars>
      </dgm:prSet>
      <dgm:spPr/>
      <dgm:t>
        <a:bodyPr/>
        <a:lstStyle/>
        <a:p>
          <a:endParaRPr lang="es-CO"/>
        </a:p>
      </dgm:t>
    </dgm:pt>
    <dgm:pt modelId="{0DDBFE28-D26D-4F44-AD51-8F46F9D6FA5D}" type="pres">
      <dgm:prSet presAssocID="{7972B0DF-0CF9-466A-89DB-6675018A2CE2}" presName="sibTrans" presStyleCnt="0"/>
      <dgm:spPr/>
    </dgm:pt>
    <dgm:pt modelId="{32DC15E3-5886-4DC1-84C2-59855A3F7D22}" type="pres">
      <dgm:prSet presAssocID="{A9479277-B604-41DB-97AD-D5464E36D533}" presName="node" presStyleLbl="node1" presStyleIdx="2" presStyleCnt="4" custScaleX="123561" custScaleY="103404" custLinFactY="-48905" custLinFactNeighborX="1388" custLinFactNeighborY="-100000">
        <dgm:presLayoutVars>
          <dgm:bulletEnabled val="1"/>
        </dgm:presLayoutVars>
      </dgm:prSet>
      <dgm:spPr/>
      <dgm:t>
        <a:bodyPr/>
        <a:lstStyle/>
        <a:p>
          <a:endParaRPr lang="es-CO"/>
        </a:p>
      </dgm:t>
    </dgm:pt>
    <dgm:pt modelId="{91EDBADF-1104-4979-B3F5-F345548B808F}" type="pres">
      <dgm:prSet presAssocID="{5ECE2A61-E6AA-4213-98BD-F0AE08EA6129}" presName="sibTrans" presStyleCnt="0"/>
      <dgm:spPr/>
    </dgm:pt>
    <dgm:pt modelId="{AFBDA63C-B2A7-48FA-BA62-42296DF03653}" type="pres">
      <dgm:prSet presAssocID="{AF70C7A2-80DC-4864-A24F-0B05690375E2}" presName="node" presStyleLbl="node1" presStyleIdx="3" presStyleCnt="4" custScaleX="114246" custScaleY="128076" custLinFactNeighborX="6984" custLinFactNeighborY="-16899">
        <dgm:presLayoutVars>
          <dgm:bulletEnabled val="1"/>
        </dgm:presLayoutVars>
      </dgm:prSet>
      <dgm:spPr/>
      <dgm:t>
        <a:bodyPr/>
        <a:lstStyle/>
        <a:p>
          <a:endParaRPr lang="es-CO"/>
        </a:p>
      </dgm:t>
    </dgm:pt>
  </dgm:ptLst>
  <dgm:cxnLst>
    <dgm:cxn modelId="{24729A2E-2D2F-4D6F-A244-0921F10530CB}" srcId="{80FBB06C-9B94-42D1-800D-F887414E10CF}" destId="{5C7B6D22-6E02-421E-AC45-7A4212EAFABC}" srcOrd="1" destOrd="0" parTransId="{7768CA92-0DE6-4971-8A68-4F10601A25F8}" sibTransId="{7972B0DF-0CF9-466A-89DB-6675018A2CE2}"/>
    <dgm:cxn modelId="{69BF1019-D976-408D-85D4-1B12495A10D4}" srcId="{80FBB06C-9B94-42D1-800D-F887414E10CF}" destId="{AF70C7A2-80DC-4864-A24F-0B05690375E2}" srcOrd="3" destOrd="0" parTransId="{E157017D-5335-4CC3-A00B-E3732C61D596}" sibTransId="{D95D4E03-D931-4093-9AC3-DF2010AF4BF4}"/>
    <dgm:cxn modelId="{BEB730A4-FC4D-41B0-920A-B936B31D321B}" type="presOf" srcId="{AF70C7A2-80DC-4864-A24F-0B05690375E2}" destId="{AFBDA63C-B2A7-48FA-BA62-42296DF03653}" srcOrd="0" destOrd="0" presId="urn:microsoft.com/office/officeart/2005/8/layout/default"/>
    <dgm:cxn modelId="{436D43DB-FA71-4A34-A1CB-B2BD8BCE0899}" type="presOf" srcId="{A9479277-B604-41DB-97AD-D5464E36D533}" destId="{32DC15E3-5886-4DC1-84C2-59855A3F7D22}" srcOrd="0" destOrd="0" presId="urn:microsoft.com/office/officeart/2005/8/layout/default"/>
    <dgm:cxn modelId="{EBB6318A-B70A-4546-9D1E-4DCC238E8951}" type="presOf" srcId="{06F0579B-FD62-458B-BCD7-15FD01BC6411}" destId="{EA6934E9-46A4-49E1-9195-2A58E9D7EB6D}" srcOrd="0" destOrd="0" presId="urn:microsoft.com/office/officeart/2005/8/layout/default"/>
    <dgm:cxn modelId="{DEEE39B4-8310-4034-93BC-9723EE642C32}" srcId="{80FBB06C-9B94-42D1-800D-F887414E10CF}" destId="{06F0579B-FD62-458B-BCD7-15FD01BC6411}" srcOrd="0" destOrd="0" parTransId="{C8C2CBCD-9B6D-4B99-AA81-CCD29C88BBC4}" sibTransId="{4B36116A-27B1-4E7D-AC86-3EDF9234CD54}"/>
    <dgm:cxn modelId="{D3D08E62-108C-47AD-94E5-38D4B441EB20}" type="presOf" srcId="{80FBB06C-9B94-42D1-800D-F887414E10CF}" destId="{D4197D14-1C15-48D2-94B6-61F339B7EA71}" srcOrd="0" destOrd="0" presId="urn:microsoft.com/office/officeart/2005/8/layout/default"/>
    <dgm:cxn modelId="{2DA3AD5A-DE27-4AF8-8A1A-816000E0F08E}" type="presOf" srcId="{5C7B6D22-6E02-421E-AC45-7A4212EAFABC}" destId="{86A7F6A6-5F55-4E28-9E32-BDF00EFED403}" srcOrd="0" destOrd="0" presId="urn:microsoft.com/office/officeart/2005/8/layout/default"/>
    <dgm:cxn modelId="{242478FD-2883-418F-AE2C-6F715C3CDD37}" srcId="{80FBB06C-9B94-42D1-800D-F887414E10CF}" destId="{A9479277-B604-41DB-97AD-D5464E36D533}" srcOrd="2" destOrd="0" parTransId="{B093DB78-5C00-4A3E-84A4-A0BE1616B9F4}" sibTransId="{5ECE2A61-E6AA-4213-98BD-F0AE08EA6129}"/>
    <dgm:cxn modelId="{F086338E-217B-4390-A08F-6DA21B513BB7}" type="presParOf" srcId="{D4197D14-1C15-48D2-94B6-61F339B7EA71}" destId="{EA6934E9-46A4-49E1-9195-2A58E9D7EB6D}" srcOrd="0" destOrd="0" presId="urn:microsoft.com/office/officeart/2005/8/layout/default"/>
    <dgm:cxn modelId="{DA18D8FA-94D2-4E19-9A1E-117B0F0FF1F8}" type="presParOf" srcId="{D4197D14-1C15-48D2-94B6-61F339B7EA71}" destId="{12004AF9-73B4-40D8-BEEA-A844C8819FFB}" srcOrd="1" destOrd="0" presId="urn:microsoft.com/office/officeart/2005/8/layout/default"/>
    <dgm:cxn modelId="{929EE9B9-10A2-414A-A87D-95DF99B7D0C3}" type="presParOf" srcId="{D4197D14-1C15-48D2-94B6-61F339B7EA71}" destId="{86A7F6A6-5F55-4E28-9E32-BDF00EFED403}" srcOrd="2" destOrd="0" presId="urn:microsoft.com/office/officeart/2005/8/layout/default"/>
    <dgm:cxn modelId="{1CB1B554-55AD-4144-9D40-DADB67AB0EC9}" type="presParOf" srcId="{D4197D14-1C15-48D2-94B6-61F339B7EA71}" destId="{0DDBFE28-D26D-4F44-AD51-8F46F9D6FA5D}" srcOrd="3" destOrd="0" presId="urn:microsoft.com/office/officeart/2005/8/layout/default"/>
    <dgm:cxn modelId="{3223AB60-3771-4522-8CDA-1AECD844CD35}" type="presParOf" srcId="{D4197D14-1C15-48D2-94B6-61F339B7EA71}" destId="{32DC15E3-5886-4DC1-84C2-59855A3F7D22}" srcOrd="4" destOrd="0" presId="urn:microsoft.com/office/officeart/2005/8/layout/default"/>
    <dgm:cxn modelId="{51152D43-9FA3-4FD2-BD1D-96D476190E2B}" type="presParOf" srcId="{D4197D14-1C15-48D2-94B6-61F339B7EA71}" destId="{91EDBADF-1104-4979-B3F5-F345548B808F}" srcOrd="5" destOrd="0" presId="urn:microsoft.com/office/officeart/2005/8/layout/default"/>
    <dgm:cxn modelId="{04E3D56F-57EC-46FC-AFD0-C3833C795FB4}" type="presParOf" srcId="{D4197D14-1C15-48D2-94B6-61F339B7EA71}" destId="{AFBDA63C-B2A7-48FA-BA62-42296DF03653}" srcOrd="6"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AB38D87-C7AB-4BED-99A1-D410EC12548C}" type="doc">
      <dgm:prSet loTypeId="urn:microsoft.com/office/officeart/2005/8/layout/vList3" loCatId="list" qsTypeId="urn:microsoft.com/office/officeart/2005/8/quickstyle/3d1" qsCatId="3D" csTypeId="urn:microsoft.com/office/officeart/2005/8/colors/colorful1" csCatId="colorful" phldr="1"/>
      <dgm:spPr/>
      <dgm:t>
        <a:bodyPr/>
        <a:lstStyle/>
        <a:p>
          <a:endParaRPr lang="es-CO"/>
        </a:p>
      </dgm:t>
    </dgm:pt>
    <dgm:pt modelId="{33C28690-87B6-4636-990D-58B1BC31D091}">
      <dgm:prSet phldrT="[Texto]" custT="1"/>
      <dgm:spPr/>
      <dgm:t>
        <a:bodyPr/>
        <a:lstStyle/>
        <a:p>
          <a:r>
            <a:rPr lang="es-CO" sz="1200">
              <a:latin typeface="Times New Roman" panose="02020603050405020304" pitchFamily="18" charset="0"/>
              <a:cs typeface="Times New Roman" panose="02020603050405020304" pitchFamily="18" charset="0"/>
            </a:rPr>
            <a:t>Planteamiento del problema </a:t>
          </a:r>
        </a:p>
      </dgm:t>
    </dgm:pt>
    <dgm:pt modelId="{441A37D1-C951-492D-A6A8-F0B83BE3C123}" type="parTrans" cxnId="{937CD74F-4B70-4286-B10B-4C3AEDCA80C5}">
      <dgm:prSet/>
      <dgm:spPr/>
      <dgm:t>
        <a:bodyPr/>
        <a:lstStyle/>
        <a:p>
          <a:endParaRPr lang="es-CO"/>
        </a:p>
      </dgm:t>
    </dgm:pt>
    <dgm:pt modelId="{0DC7EF17-0A52-4B0B-9329-763900C008A3}" type="sibTrans" cxnId="{937CD74F-4B70-4286-B10B-4C3AEDCA80C5}">
      <dgm:prSet/>
      <dgm:spPr/>
      <dgm:t>
        <a:bodyPr/>
        <a:lstStyle/>
        <a:p>
          <a:endParaRPr lang="es-CO"/>
        </a:p>
      </dgm:t>
    </dgm:pt>
    <dgm:pt modelId="{3003EC79-3443-448D-95E9-8EAE6E1BAC4A}">
      <dgm:prSet phldrT="[Texto]" custT="1"/>
      <dgm:spPr/>
      <dgm:t>
        <a:bodyPr/>
        <a:lstStyle/>
        <a:p>
          <a:r>
            <a:rPr lang="es-CO" sz="1200">
              <a:latin typeface="Times New Roman" panose="02020603050405020304" pitchFamily="18" charset="0"/>
              <a:cs typeface="Times New Roman" panose="02020603050405020304" pitchFamily="18" charset="0"/>
            </a:rPr>
            <a:t>Revisón de las Fuentes Bibliograficas y documentales. </a:t>
          </a:r>
        </a:p>
      </dgm:t>
    </dgm:pt>
    <dgm:pt modelId="{64DD3423-A900-4ED2-815C-8B3AD5BDC8F2}" type="parTrans" cxnId="{EBEF8E8A-D511-4511-A0E9-276C81E45FBE}">
      <dgm:prSet/>
      <dgm:spPr/>
      <dgm:t>
        <a:bodyPr/>
        <a:lstStyle/>
        <a:p>
          <a:endParaRPr lang="es-CO"/>
        </a:p>
      </dgm:t>
    </dgm:pt>
    <dgm:pt modelId="{EBCE7C10-6175-4B42-8FF0-83DAE43E5DF8}" type="sibTrans" cxnId="{EBEF8E8A-D511-4511-A0E9-276C81E45FBE}">
      <dgm:prSet/>
      <dgm:spPr/>
      <dgm:t>
        <a:bodyPr/>
        <a:lstStyle/>
        <a:p>
          <a:endParaRPr lang="es-CO"/>
        </a:p>
      </dgm:t>
    </dgm:pt>
    <dgm:pt modelId="{C1619564-C724-43E3-B452-D299DB8C139C}">
      <dgm:prSet phldrT="[Texto]" custT="1"/>
      <dgm:spPr/>
      <dgm:t>
        <a:bodyPr/>
        <a:lstStyle/>
        <a:p>
          <a:r>
            <a:rPr lang="es-CO" sz="1200">
              <a:latin typeface="Times New Roman" panose="02020603050405020304" pitchFamily="18" charset="0"/>
              <a:cs typeface="Times New Roman" panose="02020603050405020304" pitchFamily="18" charset="0"/>
            </a:rPr>
            <a:t>Formulación de la Hipotesís </a:t>
          </a:r>
        </a:p>
      </dgm:t>
    </dgm:pt>
    <dgm:pt modelId="{0443CC08-1E7A-4E0D-88D7-025AA14ACA0D}" type="parTrans" cxnId="{ABD026CF-91F0-4D43-9C95-2269A36B5341}">
      <dgm:prSet/>
      <dgm:spPr/>
      <dgm:t>
        <a:bodyPr/>
        <a:lstStyle/>
        <a:p>
          <a:endParaRPr lang="es-CO"/>
        </a:p>
      </dgm:t>
    </dgm:pt>
    <dgm:pt modelId="{AB86FD7C-52FE-46C9-855B-3D576D9D8784}" type="sibTrans" cxnId="{ABD026CF-91F0-4D43-9C95-2269A36B5341}">
      <dgm:prSet/>
      <dgm:spPr/>
      <dgm:t>
        <a:bodyPr/>
        <a:lstStyle/>
        <a:p>
          <a:endParaRPr lang="es-CO"/>
        </a:p>
      </dgm:t>
    </dgm:pt>
    <dgm:pt modelId="{1660D50D-D7BF-4278-8A6A-79BBA957A27A}">
      <dgm:prSet phldrT="[Texto]" custT="1"/>
      <dgm:spPr/>
      <dgm:t>
        <a:bodyPr/>
        <a:lstStyle/>
        <a:p>
          <a:r>
            <a:rPr lang="es-CO" sz="1200">
              <a:latin typeface="Times New Roman" panose="02020603050405020304" pitchFamily="18" charset="0"/>
              <a:cs typeface="Times New Roman" panose="02020603050405020304" pitchFamily="18" charset="0"/>
            </a:rPr>
            <a:t>Formulación del diseño Métodologico</a:t>
          </a:r>
        </a:p>
      </dgm:t>
    </dgm:pt>
    <dgm:pt modelId="{C2EB26A8-96FC-46F7-9E8A-206B59A4E485}" type="parTrans" cxnId="{9E59D127-2306-4187-B3B0-572014DAA6E4}">
      <dgm:prSet/>
      <dgm:spPr/>
      <dgm:t>
        <a:bodyPr/>
        <a:lstStyle/>
        <a:p>
          <a:endParaRPr lang="es-CO"/>
        </a:p>
      </dgm:t>
    </dgm:pt>
    <dgm:pt modelId="{CDF30B3E-0178-4748-A213-5069D90385B3}" type="sibTrans" cxnId="{9E59D127-2306-4187-B3B0-572014DAA6E4}">
      <dgm:prSet/>
      <dgm:spPr/>
      <dgm:t>
        <a:bodyPr/>
        <a:lstStyle/>
        <a:p>
          <a:endParaRPr lang="es-CO"/>
        </a:p>
      </dgm:t>
    </dgm:pt>
    <dgm:pt modelId="{8A261D37-4616-4E41-9F32-736353B13D17}">
      <dgm:prSet phldrT="[Texto]" custT="1"/>
      <dgm:spPr/>
      <dgm:t>
        <a:bodyPr/>
        <a:lstStyle/>
        <a:p>
          <a:r>
            <a:rPr lang="es-CO" sz="1200">
              <a:latin typeface="Times New Roman" panose="02020603050405020304" pitchFamily="18" charset="0"/>
              <a:cs typeface="Times New Roman" panose="02020603050405020304" pitchFamily="18" charset="0"/>
            </a:rPr>
            <a:t>Recolección de Información</a:t>
          </a:r>
        </a:p>
      </dgm:t>
    </dgm:pt>
    <dgm:pt modelId="{1284CF22-315D-4329-97C4-184E75AD24C1}" type="parTrans" cxnId="{FE638233-A1CC-4BC1-9049-901DF386E6D7}">
      <dgm:prSet/>
      <dgm:spPr/>
      <dgm:t>
        <a:bodyPr/>
        <a:lstStyle/>
        <a:p>
          <a:endParaRPr lang="es-CO"/>
        </a:p>
      </dgm:t>
    </dgm:pt>
    <dgm:pt modelId="{3F29EC90-778A-4A31-9753-32C10C526B9B}" type="sibTrans" cxnId="{FE638233-A1CC-4BC1-9049-901DF386E6D7}">
      <dgm:prSet/>
      <dgm:spPr/>
      <dgm:t>
        <a:bodyPr/>
        <a:lstStyle/>
        <a:p>
          <a:endParaRPr lang="es-CO"/>
        </a:p>
      </dgm:t>
    </dgm:pt>
    <dgm:pt modelId="{5A2EE846-464F-4A47-B7C0-978DA55739A4}">
      <dgm:prSet phldrT="[Texto]" custT="1"/>
      <dgm:spPr/>
      <dgm:t>
        <a:bodyPr/>
        <a:lstStyle/>
        <a:p>
          <a:r>
            <a:rPr lang="es-CO" sz="1200">
              <a:latin typeface="Times New Roman" panose="02020603050405020304" pitchFamily="18" charset="0"/>
              <a:cs typeface="Times New Roman" panose="02020603050405020304" pitchFamily="18" charset="0"/>
            </a:rPr>
            <a:t>Analisis de la información</a:t>
          </a:r>
        </a:p>
      </dgm:t>
    </dgm:pt>
    <dgm:pt modelId="{7246D617-F54A-4420-8EF1-78D7D7CCA6CA}" type="parTrans" cxnId="{C84BEEC3-5211-4931-B547-046086547040}">
      <dgm:prSet/>
      <dgm:spPr/>
      <dgm:t>
        <a:bodyPr/>
        <a:lstStyle/>
        <a:p>
          <a:endParaRPr lang="es-CO"/>
        </a:p>
      </dgm:t>
    </dgm:pt>
    <dgm:pt modelId="{B4EFB86D-C7B3-4226-B52E-AA4415E10A5B}" type="sibTrans" cxnId="{C84BEEC3-5211-4931-B547-046086547040}">
      <dgm:prSet/>
      <dgm:spPr/>
      <dgm:t>
        <a:bodyPr/>
        <a:lstStyle/>
        <a:p>
          <a:endParaRPr lang="es-CO"/>
        </a:p>
      </dgm:t>
    </dgm:pt>
    <dgm:pt modelId="{620C5B3E-2789-4224-B58A-DE98E57A8826}">
      <dgm:prSet phldrT="[Texto]" custT="1"/>
      <dgm:spPr/>
      <dgm:t>
        <a:bodyPr/>
        <a:lstStyle/>
        <a:p>
          <a:r>
            <a:rPr lang="es-CO" sz="1200">
              <a:latin typeface="Times New Roman" panose="02020603050405020304" pitchFamily="18" charset="0"/>
              <a:cs typeface="Times New Roman" panose="02020603050405020304" pitchFamily="18" charset="0"/>
            </a:rPr>
            <a:t>Presentación de resultados</a:t>
          </a:r>
        </a:p>
      </dgm:t>
    </dgm:pt>
    <dgm:pt modelId="{A47A81ED-A4F2-4365-9345-478A80BD5630}" type="parTrans" cxnId="{B6E3315B-9CE7-4A4C-96A4-70444D653738}">
      <dgm:prSet/>
      <dgm:spPr/>
      <dgm:t>
        <a:bodyPr/>
        <a:lstStyle/>
        <a:p>
          <a:endParaRPr lang="es-CO"/>
        </a:p>
      </dgm:t>
    </dgm:pt>
    <dgm:pt modelId="{52299770-3681-49AA-ABF3-75500C95DD9A}" type="sibTrans" cxnId="{B6E3315B-9CE7-4A4C-96A4-70444D653738}">
      <dgm:prSet/>
      <dgm:spPr/>
      <dgm:t>
        <a:bodyPr/>
        <a:lstStyle/>
        <a:p>
          <a:endParaRPr lang="es-CO"/>
        </a:p>
      </dgm:t>
    </dgm:pt>
    <dgm:pt modelId="{F658F1D2-0B79-4C22-B75C-4FAC7B896523}">
      <dgm:prSet phldrT="[Texto]" custT="1"/>
      <dgm:spPr/>
      <dgm:t>
        <a:bodyPr/>
        <a:lstStyle/>
        <a:p>
          <a:r>
            <a:rPr lang="es-CO" sz="1200">
              <a:latin typeface="Times New Roman" panose="02020603050405020304" pitchFamily="18" charset="0"/>
              <a:cs typeface="Times New Roman" panose="02020603050405020304" pitchFamily="18" charset="0"/>
            </a:rPr>
            <a:t>Reporte de resultados.</a:t>
          </a:r>
        </a:p>
      </dgm:t>
    </dgm:pt>
    <dgm:pt modelId="{F3564F6D-6DBC-4CAF-8C97-01EF693814E7}" type="parTrans" cxnId="{BAE32C8D-FFF0-44CB-9677-1F56AEC760D1}">
      <dgm:prSet/>
      <dgm:spPr/>
      <dgm:t>
        <a:bodyPr/>
        <a:lstStyle/>
        <a:p>
          <a:endParaRPr lang="es-CO"/>
        </a:p>
      </dgm:t>
    </dgm:pt>
    <dgm:pt modelId="{0A432E56-2E6B-4432-9AE8-837990835FD5}" type="sibTrans" cxnId="{BAE32C8D-FFF0-44CB-9677-1F56AEC760D1}">
      <dgm:prSet/>
      <dgm:spPr/>
      <dgm:t>
        <a:bodyPr/>
        <a:lstStyle/>
        <a:p>
          <a:endParaRPr lang="es-CO"/>
        </a:p>
      </dgm:t>
    </dgm:pt>
    <dgm:pt modelId="{47BB36FF-7271-4025-9C1A-15EC2A85ED2C}" type="pres">
      <dgm:prSet presAssocID="{DAB38D87-C7AB-4BED-99A1-D410EC12548C}" presName="linearFlow" presStyleCnt="0">
        <dgm:presLayoutVars>
          <dgm:dir/>
          <dgm:resizeHandles val="exact"/>
        </dgm:presLayoutVars>
      </dgm:prSet>
      <dgm:spPr/>
      <dgm:t>
        <a:bodyPr/>
        <a:lstStyle/>
        <a:p>
          <a:endParaRPr lang="es-CO"/>
        </a:p>
      </dgm:t>
    </dgm:pt>
    <dgm:pt modelId="{D6734A46-39C7-4C78-AB83-BFCFD4F60482}" type="pres">
      <dgm:prSet presAssocID="{33C28690-87B6-4636-990D-58B1BC31D091}" presName="composite" presStyleCnt="0"/>
      <dgm:spPr/>
    </dgm:pt>
    <dgm:pt modelId="{CDC2CFB1-E591-471E-93B5-F0CA2B4D6C78}" type="pres">
      <dgm:prSet presAssocID="{33C28690-87B6-4636-990D-58B1BC31D091}" presName="imgShp" presStyleLbl="fgImgPlace1" presStyleIdx="0" presStyleCnt="8" custScaleX="162900" custScaleY="131035"/>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dgm:spPr>
    </dgm:pt>
    <dgm:pt modelId="{31C292F4-A842-4060-9067-7AA833A39148}" type="pres">
      <dgm:prSet presAssocID="{33C28690-87B6-4636-990D-58B1BC31D091}" presName="txShp" presStyleLbl="node1" presStyleIdx="0" presStyleCnt="8">
        <dgm:presLayoutVars>
          <dgm:bulletEnabled val="1"/>
        </dgm:presLayoutVars>
      </dgm:prSet>
      <dgm:spPr/>
      <dgm:t>
        <a:bodyPr/>
        <a:lstStyle/>
        <a:p>
          <a:endParaRPr lang="es-CO"/>
        </a:p>
      </dgm:t>
    </dgm:pt>
    <dgm:pt modelId="{16B7AC71-D771-4291-B43D-228F571D215A}" type="pres">
      <dgm:prSet presAssocID="{0DC7EF17-0A52-4B0B-9329-763900C008A3}" presName="spacing" presStyleCnt="0"/>
      <dgm:spPr/>
    </dgm:pt>
    <dgm:pt modelId="{6A7C4429-F6FE-4692-8E74-F96A9E9956B4}" type="pres">
      <dgm:prSet presAssocID="{3003EC79-3443-448D-95E9-8EAE6E1BAC4A}" presName="composite" presStyleCnt="0"/>
      <dgm:spPr/>
    </dgm:pt>
    <dgm:pt modelId="{B306A12D-49F1-48BA-B106-CF69A6A704E5}" type="pres">
      <dgm:prSet presAssocID="{3003EC79-3443-448D-95E9-8EAE6E1BAC4A}" presName="imgShp" presStyleLbl="fgImgPlace1" presStyleIdx="1" presStyleCnt="8" custScaleX="157509" custScaleY="118042"/>
      <dgm:spPr>
        <a:blipFill>
          <a:blip xmlns:r="http://schemas.openxmlformats.org/officeDocument/2006/relationships" r:embed="rId2">
            <a:extLst>
              <a:ext uri="{28A0092B-C50C-407E-A947-70E740481C1C}">
                <a14:useLocalDpi xmlns:a14="http://schemas.microsoft.com/office/drawing/2010/main" val="0"/>
              </a:ext>
            </a:extLst>
          </a:blip>
          <a:srcRect/>
          <a:stretch>
            <a:fillRect l="-17000" r="-17000"/>
          </a:stretch>
        </a:blipFill>
      </dgm:spPr>
      <dgm:t>
        <a:bodyPr/>
        <a:lstStyle/>
        <a:p>
          <a:endParaRPr lang="es-CO"/>
        </a:p>
      </dgm:t>
    </dgm:pt>
    <dgm:pt modelId="{EB499D50-01E4-44EC-8F96-79BC498C31A3}" type="pres">
      <dgm:prSet presAssocID="{3003EC79-3443-448D-95E9-8EAE6E1BAC4A}" presName="txShp" presStyleLbl="node1" presStyleIdx="1" presStyleCnt="8" custLinFactNeighborX="-1009" custLinFactNeighborY="6016">
        <dgm:presLayoutVars>
          <dgm:bulletEnabled val="1"/>
        </dgm:presLayoutVars>
      </dgm:prSet>
      <dgm:spPr/>
      <dgm:t>
        <a:bodyPr/>
        <a:lstStyle/>
        <a:p>
          <a:endParaRPr lang="es-CO"/>
        </a:p>
      </dgm:t>
    </dgm:pt>
    <dgm:pt modelId="{4544822E-9224-4715-8B36-A6085B5F2D16}" type="pres">
      <dgm:prSet presAssocID="{EBCE7C10-6175-4B42-8FF0-83DAE43E5DF8}" presName="spacing" presStyleCnt="0"/>
      <dgm:spPr/>
    </dgm:pt>
    <dgm:pt modelId="{E197F849-5FD9-461E-B7AB-D033F8D0A931}" type="pres">
      <dgm:prSet presAssocID="{C1619564-C724-43E3-B452-D299DB8C139C}" presName="composite" presStyleCnt="0"/>
      <dgm:spPr/>
    </dgm:pt>
    <dgm:pt modelId="{5ED183F4-02E5-4033-B85B-2B45719478CA}" type="pres">
      <dgm:prSet presAssocID="{C1619564-C724-43E3-B452-D299DB8C139C}" presName="imgShp" presStyleLbl="fgImgPlace1" presStyleIdx="2" presStyleCnt="8" custScaleX="173836" custScaleY="136205"/>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dgm:spPr>
    </dgm:pt>
    <dgm:pt modelId="{2D67331B-6D72-405C-A730-F0783DC5175E}" type="pres">
      <dgm:prSet presAssocID="{C1619564-C724-43E3-B452-D299DB8C139C}" presName="txShp" presStyleLbl="node1" presStyleIdx="2" presStyleCnt="8">
        <dgm:presLayoutVars>
          <dgm:bulletEnabled val="1"/>
        </dgm:presLayoutVars>
      </dgm:prSet>
      <dgm:spPr/>
      <dgm:t>
        <a:bodyPr/>
        <a:lstStyle/>
        <a:p>
          <a:endParaRPr lang="es-CO"/>
        </a:p>
      </dgm:t>
    </dgm:pt>
    <dgm:pt modelId="{D8228237-9B3E-4296-9350-F5F6697283D0}" type="pres">
      <dgm:prSet presAssocID="{AB86FD7C-52FE-46C9-855B-3D576D9D8784}" presName="spacing" presStyleCnt="0"/>
      <dgm:spPr/>
    </dgm:pt>
    <dgm:pt modelId="{CFA981FC-0D33-48D1-A104-788A22636052}" type="pres">
      <dgm:prSet presAssocID="{1660D50D-D7BF-4278-8A6A-79BBA957A27A}" presName="composite" presStyleCnt="0"/>
      <dgm:spPr/>
    </dgm:pt>
    <dgm:pt modelId="{6503E3BC-6227-4422-B13A-E1538B9FF972}" type="pres">
      <dgm:prSet presAssocID="{1660D50D-D7BF-4278-8A6A-79BBA957A27A}" presName="imgShp" presStyleLbl="fgImgPlace1" presStyleIdx="3" presStyleCnt="8" custScaleX="145824" custScaleY="130561" custLinFactNeighborX="-8432" custLinFactNeighborY="1686"/>
      <dgm:spPr>
        <a:blipFill>
          <a:blip xmlns:r="http://schemas.openxmlformats.org/officeDocument/2006/relationships" r:embed="rId4">
            <a:extLst>
              <a:ext uri="{28A0092B-C50C-407E-A947-70E740481C1C}">
                <a14:useLocalDpi xmlns:a14="http://schemas.microsoft.com/office/drawing/2010/main" val="0"/>
              </a:ext>
            </a:extLst>
          </a:blip>
          <a:srcRect/>
          <a:stretch>
            <a:fillRect l="-28000" r="-28000"/>
          </a:stretch>
        </a:blipFill>
      </dgm:spPr>
      <dgm:t>
        <a:bodyPr/>
        <a:lstStyle/>
        <a:p>
          <a:endParaRPr lang="es-CO"/>
        </a:p>
      </dgm:t>
    </dgm:pt>
    <dgm:pt modelId="{67800DD9-FD68-40E0-B38E-E991646B65F9}" type="pres">
      <dgm:prSet presAssocID="{1660D50D-D7BF-4278-8A6A-79BBA957A27A}" presName="txShp" presStyleLbl="node1" presStyleIdx="3" presStyleCnt="8">
        <dgm:presLayoutVars>
          <dgm:bulletEnabled val="1"/>
        </dgm:presLayoutVars>
      </dgm:prSet>
      <dgm:spPr/>
      <dgm:t>
        <a:bodyPr/>
        <a:lstStyle/>
        <a:p>
          <a:endParaRPr lang="es-CO"/>
        </a:p>
      </dgm:t>
    </dgm:pt>
    <dgm:pt modelId="{97F8B486-2604-419B-BF10-694F19EA6C48}" type="pres">
      <dgm:prSet presAssocID="{CDF30B3E-0178-4748-A213-5069D90385B3}" presName="spacing" presStyleCnt="0"/>
      <dgm:spPr/>
    </dgm:pt>
    <dgm:pt modelId="{F1363C47-AB15-4B7B-9ED9-9E78787F0B76}" type="pres">
      <dgm:prSet presAssocID="{8A261D37-4616-4E41-9F32-736353B13D17}" presName="composite" presStyleCnt="0"/>
      <dgm:spPr/>
    </dgm:pt>
    <dgm:pt modelId="{8F2B68A6-7D27-4FA2-B417-F182C9DFB746}" type="pres">
      <dgm:prSet presAssocID="{8A261D37-4616-4E41-9F32-736353B13D17}" presName="imgShp" presStyleLbl="fgImgPlace1" presStyleIdx="4" presStyleCnt="8" custScaleX="154129" custScaleY="126480"/>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l="-37000" r="-37000"/>
          </a:stretch>
        </a:blipFill>
      </dgm:spPr>
    </dgm:pt>
    <dgm:pt modelId="{EA21630D-D8E2-4425-ABF6-6EF38198DC88}" type="pres">
      <dgm:prSet presAssocID="{8A261D37-4616-4E41-9F32-736353B13D17}" presName="txShp" presStyleLbl="node1" presStyleIdx="4" presStyleCnt="8">
        <dgm:presLayoutVars>
          <dgm:bulletEnabled val="1"/>
        </dgm:presLayoutVars>
      </dgm:prSet>
      <dgm:spPr/>
      <dgm:t>
        <a:bodyPr/>
        <a:lstStyle/>
        <a:p>
          <a:endParaRPr lang="es-CO"/>
        </a:p>
      </dgm:t>
    </dgm:pt>
    <dgm:pt modelId="{8A86E64C-BF48-4644-9483-4C341D47878C}" type="pres">
      <dgm:prSet presAssocID="{3F29EC90-778A-4A31-9753-32C10C526B9B}" presName="spacing" presStyleCnt="0"/>
      <dgm:spPr/>
    </dgm:pt>
    <dgm:pt modelId="{C31AA391-5618-400E-AD4B-56DAF9B16724}" type="pres">
      <dgm:prSet presAssocID="{5A2EE846-464F-4A47-B7C0-978DA55739A4}" presName="composite" presStyleCnt="0"/>
      <dgm:spPr/>
    </dgm:pt>
    <dgm:pt modelId="{DD5F436F-D93F-4557-B826-742899165A1B}" type="pres">
      <dgm:prSet presAssocID="{5A2EE846-464F-4A47-B7C0-978DA55739A4}" presName="imgShp" presStyleLbl="fgImgPlace1" presStyleIdx="5" presStyleCnt="8" custScaleX="148621" custScaleY="139714"/>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28000" r="-28000"/>
          </a:stretch>
        </a:blipFill>
      </dgm:spPr>
    </dgm:pt>
    <dgm:pt modelId="{DEC449BD-48E6-48F5-9F69-A974A0779B50}" type="pres">
      <dgm:prSet presAssocID="{5A2EE846-464F-4A47-B7C0-978DA55739A4}" presName="txShp" presStyleLbl="node1" presStyleIdx="5" presStyleCnt="8">
        <dgm:presLayoutVars>
          <dgm:bulletEnabled val="1"/>
        </dgm:presLayoutVars>
      </dgm:prSet>
      <dgm:spPr/>
      <dgm:t>
        <a:bodyPr/>
        <a:lstStyle/>
        <a:p>
          <a:endParaRPr lang="es-CO"/>
        </a:p>
      </dgm:t>
    </dgm:pt>
    <dgm:pt modelId="{235A1DB9-0D73-428A-97AB-F3324CA8CCDA}" type="pres">
      <dgm:prSet presAssocID="{B4EFB86D-C7B3-4226-B52E-AA4415E10A5B}" presName="spacing" presStyleCnt="0"/>
      <dgm:spPr/>
    </dgm:pt>
    <dgm:pt modelId="{AECCF73F-5CC0-436B-986B-065C997978B2}" type="pres">
      <dgm:prSet presAssocID="{620C5B3E-2789-4224-B58A-DE98E57A8826}" presName="composite" presStyleCnt="0"/>
      <dgm:spPr/>
    </dgm:pt>
    <dgm:pt modelId="{738C5A28-2BC1-459D-9CFD-A6C6CAA8A108}" type="pres">
      <dgm:prSet presAssocID="{620C5B3E-2789-4224-B58A-DE98E57A8826}" presName="imgShp" presStyleLbl="fgImgPlace1" presStyleIdx="6" presStyleCnt="8" custScaleX="173351" custScaleY="165252"/>
      <dgm:spPr>
        <a:blipFill>
          <a:blip xmlns:r="http://schemas.openxmlformats.org/officeDocument/2006/relationships" r:embed="rId7">
            <a:extLst>
              <a:ext uri="{28A0092B-C50C-407E-A947-70E740481C1C}">
                <a14:useLocalDpi xmlns:a14="http://schemas.microsoft.com/office/drawing/2010/main" val="0"/>
              </a:ext>
            </a:extLst>
          </a:blip>
          <a:srcRect/>
          <a:stretch>
            <a:fillRect t="-8000" b="-8000"/>
          </a:stretch>
        </a:blipFill>
      </dgm:spPr>
      <dgm:t>
        <a:bodyPr/>
        <a:lstStyle/>
        <a:p>
          <a:endParaRPr lang="es-CO"/>
        </a:p>
      </dgm:t>
    </dgm:pt>
    <dgm:pt modelId="{80F5F01E-7972-4350-9BF1-63EC6444781F}" type="pres">
      <dgm:prSet presAssocID="{620C5B3E-2789-4224-B58A-DE98E57A8826}" presName="txShp" presStyleLbl="node1" presStyleIdx="6" presStyleCnt="8">
        <dgm:presLayoutVars>
          <dgm:bulletEnabled val="1"/>
        </dgm:presLayoutVars>
      </dgm:prSet>
      <dgm:spPr/>
      <dgm:t>
        <a:bodyPr/>
        <a:lstStyle/>
        <a:p>
          <a:endParaRPr lang="es-CO"/>
        </a:p>
      </dgm:t>
    </dgm:pt>
    <dgm:pt modelId="{26A13BB2-E31B-4837-B8AE-9FC8B26BA05B}" type="pres">
      <dgm:prSet presAssocID="{52299770-3681-49AA-ABF3-75500C95DD9A}" presName="spacing" presStyleCnt="0"/>
      <dgm:spPr/>
    </dgm:pt>
    <dgm:pt modelId="{0F39A952-086C-46BE-BD5D-0C0978F1122A}" type="pres">
      <dgm:prSet presAssocID="{F658F1D2-0B79-4C22-B75C-4FAC7B896523}" presName="composite" presStyleCnt="0"/>
      <dgm:spPr/>
    </dgm:pt>
    <dgm:pt modelId="{AE7D3E15-235A-4E22-B9C4-F9363F59E04D}" type="pres">
      <dgm:prSet presAssocID="{F658F1D2-0B79-4C22-B75C-4FAC7B896523}" presName="imgShp" presStyleLbl="fgImgPlace1" presStyleIdx="7" presStyleCnt="8" custScaleX="184496" custScaleY="145059"/>
      <dgm:spPr>
        <a:blipFill>
          <a:blip xmlns:r="http://schemas.openxmlformats.org/officeDocument/2006/relationships" r:embed="rId8">
            <a:extLst>
              <a:ext uri="{28A0092B-C50C-407E-A947-70E740481C1C}">
                <a14:useLocalDpi xmlns:a14="http://schemas.microsoft.com/office/drawing/2010/main" val="0"/>
              </a:ext>
            </a:extLst>
          </a:blip>
          <a:srcRect/>
          <a:stretch>
            <a:fillRect l="-44000" r="-44000"/>
          </a:stretch>
        </a:blipFill>
      </dgm:spPr>
      <dgm:t>
        <a:bodyPr/>
        <a:lstStyle/>
        <a:p>
          <a:endParaRPr lang="es-CO"/>
        </a:p>
      </dgm:t>
    </dgm:pt>
    <dgm:pt modelId="{2B788325-7CFF-4592-91F2-DADF0C17D4C4}" type="pres">
      <dgm:prSet presAssocID="{F658F1D2-0B79-4C22-B75C-4FAC7B896523}" presName="txShp" presStyleLbl="node1" presStyleIdx="7" presStyleCnt="8">
        <dgm:presLayoutVars>
          <dgm:bulletEnabled val="1"/>
        </dgm:presLayoutVars>
      </dgm:prSet>
      <dgm:spPr/>
      <dgm:t>
        <a:bodyPr/>
        <a:lstStyle/>
        <a:p>
          <a:endParaRPr lang="es-CO"/>
        </a:p>
      </dgm:t>
    </dgm:pt>
  </dgm:ptLst>
  <dgm:cxnLst>
    <dgm:cxn modelId="{EBEF8E8A-D511-4511-A0E9-276C81E45FBE}" srcId="{DAB38D87-C7AB-4BED-99A1-D410EC12548C}" destId="{3003EC79-3443-448D-95E9-8EAE6E1BAC4A}" srcOrd="1" destOrd="0" parTransId="{64DD3423-A900-4ED2-815C-8B3AD5BDC8F2}" sibTransId="{EBCE7C10-6175-4B42-8FF0-83DAE43E5DF8}"/>
    <dgm:cxn modelId="{FE638233-A1CC-4BC1-9049-901DF386E6D7}" srcId="{DAB38D87-C7AB-4BED-99A1-D410EC12548C}" destId="{8A261D37-4616-4E41-9F32-736353B13D17}" srcOrd="4" destOrd="0" parTransId="{1284CF22-315D-4329-97C4-184E75AD24C1}" sibTransId="{3F29EC90-778A-4A31-9753-32C10C526B9B}"/>
    <dgm:cxn modelId="{BAE32C8D-FFF0-44CB-9677-1F56AEC760D1}" srcId="{DAB38D87-C7AB-4BED-99A1-D410EC12548C}" destId="{F658F1D2-0B79-4C22-B75C-4FAC7B896523}" srcOrd="7" destOrd="0" parTransId="{F3564F6D-6DBC-4CAF-8C97-01EF693814E7}" sibTransId="{0A432E56-2E6B-4432-9AE8-837990835FD5}"/>
    <dgm:cxn modelId="{B6E3315B-9CE7-4A4C-96A4-70444D653738}" srcId="{DAB38D87-C7AB-4BED-99A1-D410EC12548C}" destId="{620C5B3E-2789-4224-B58A-DE98E57A8826}" srcOrd="6" destOrd="0" parTransId="{A47A81ED-A4F2-4365-9345-478A80BD5630}" sibTransId="{52299770-3681-49AA-ABF3-75500C95DD9A}"/>
    <dgm:cxn modelId="{9BE0FEF7-8157-43D4-876E-BDC97A5CCC41}" type="presOf" srcId="{F658F1D2-0B79-4C22-B75C-4FAC7B896523}" destId="{2B788325-7CFF-4592-91F2-DADF0C17D4C4}" srcOrd="0" destOrd="0" presId="urn:microsoft.com/office/officeart/2005/8/layout/vList3"/>
    <dgm:cxn modelId="{ABD026CF-91F0-4D43-9C95-2269A36B5341}" srcId="{DAB38D87-C7AB-4BED-99A1-D410EC12548C}" destId="{C1619564-C724-43E3-B452-D299DB8C139C}" srcOrd="2" destOrd="0" parTransId="{0443CC08-1E7A-4E0D-88D7-025AA14ACA0D}" sibTransId="{AB86FD7C-52FE-46C9-855B-3D576D9D8784}"/>
    <dgm:cxn modelId="{C84BEEC3-5211-4931-B547-046086547040}" srcId="{DAB38D87-C7AB-4BED-99A1-D410EC12548C}" destId="{5A2EE846-464F-4A47-B7C0-978DA55739A4}" srcOrd="5" destOrd="0" parTransId="{7246D617-F54A-4420-8EF1-78D7D7CCA6CA}" sibTransId="{B4EFB86D-C7B3-4226-B52E-AA4415E10A5B}"/>
    <dgm:cxn modelId="{DC650E48-7F38-4428-BDF0-CB0F4A2175B5}" type="presOf" srcId="{620C5B3E-2789-4224-B58A-DE98E57A8826}" destId="{80F5F01E-7972-4350-9BF1-63EC6444781F}" srcOrd="0" destOrd="0" presId="urn:microsoft.com/office/officeart/2005/8/layout/vList3"/>
    <dgm:cxn modelId="{C1B075B4-0BD4-47A2-9D94-7B959C174230}" type="presOf" srcId="{1660D50D-D7BF-4278-8A6A-79BBA957A27A}" destId="{67800DD9-FD68-40E0-B38E-E991646B65F9}" srcOrd="0" destOrd="0" presId="urn:microsoft.com/office/officeart/2005/8/layout/vList3"/>
    <dgm:cxn modelId="{937CD74F-4B70-4286-B10B-4C3AEDCA80C5}" srcId="{DAB38D87-C7AB-4BED-99A1-D410EC12548C}" destId="{33C28690-87B6-4636-990D-58B1BC31D091}" srcOrd="0" destOrd="0" parTransId="{441A37D1-C951-492D-A6A8-F0B83BE3C123}" sibTransId="{0DC7EF17-0A52-4B0B-9329-763900C008A3}"/>
    <dgm:cxn modelId="{0FE84E60-3857-4AC7-B593-A4959C09353D}" type="presOf" srcId="{C1619564-C724-43E3-B452-D299DB8C139C}" destId="{2D67331B-6D72-405C-A730-F0783DC5175E}" srcOrd="0" destOrd="0" presId="urn:microsoft.com/office/officeart/2005/8/layout/vList3"/>
    <dgm:cxn modelId="{9FA8B1FA-F85F-426E-AA90-2BC55B29D2EA}" type="presOf" srcId="{5A2EE846-464F-4A47-B7C0-978DA55739A4}" destId="{DEC449BD-48E6-48F5-9F69-A974A0779B50}" srcOrd="0" destOrd="0" presId="urn:microsoft.com/office/officeart/2005/8/layout/vList3"/>
    <dgm:cxn modelId="{18C68C4B-9F83-4CBB-BA49-6F9714900928}" type="presOf" srcId="{3003EC79-3443-448D-95E9-8EAE6E1BAC4A}" destId="{EB499D50-01E4-44EC-8F96-79BC498C31A3}" srcOrd="0" destOrd="0" presId="urn:microsoft.com/office/officeart/2005/8/layout/vList3"/>
    <dgm:cxn modelId="{6116434C-54D9-46EF-8A60-87DA2ABCDF0E}" type="presOf" srcId="{DAB38D87-C7AB-4BED-99A1-D410EC12548C}" destId="{47BB36FF-7271-4025-9C1A-15EC2A85ED2C}" srcOrd="0" destOrd="0" presId="urn:microsoft.com/office/officeart/2005/8/layout/vList3"/>
    <dgm:cxn modelId="{3409C4A1-A1FA-48E0-A026-B9B2FB601074}" type="presOf" srcId="{8A261D37-4616-4E41-9F32-736353B13D17}" destId="{EA21630D-D8E2-4425-ABF6-6EF38198DC88}" srcOrd="0" destOrd="0" presId="urn:microsoft.com/office/officeart/2005/8/layout/vList3"/>
    <dgm:cxn modelId="{9E59D127-2306-4187-B3B0-572014DAA6E4}" srcId="{DAB38D87-C7AB-4BED-99A1-D410EC12548C}" destId="{1660D50D-D7BF-4278-8A6A-79BBA957A27A}" srcOrd="3" destOrd="0" parTransId="{C2EB26A8-96FC-46F7-9E8A-206B59A4E485}" sibTransId="{CDF30B3E-0178-4748-A213-5069D90385B3}"/>
    <dgm:cxn modelId="{AC1ACF46-8B45-4B10-BDD1-DDCA00090BBB}" type="presOf" srcId="{33C28690-87B6-4636-990D-58B1BC31D091}" destId="{31C292F4-A842-4060-9067-7AA833A39148}" srcOrd="0" destOrd="0" presId="urn:microsoft.com/office/officeart/2005/8/layout/vList3"/>
    <dgm:cxn modelId="{052759F3-5B1E-4546-8802-61320B65A2E8}" type="presParOf" srcId="{47BB36FF-7271-4025-9C1A-15EC2A85ED2C}" destId="{D6734A46-39C7-4C78-AB83-BFCFD4F60482}" srcOrd="0" destOrd="0" presId="urn:microsoft.com/office/officeart/2005/8/layout/vList3"/>
    <dgm:cxn modelId="{01BDA78F-967A-41EF-B2A6-24E99DADBF5C}" type="presParOf" srcId="{D6734A46-39C7-4C78-AB83-BFCFD4F60482}" destId="{CDC2CFB1-E591-471E-93B5-F0CA2B4D6C78}" srcOrd="0" destOrd="0" presId="urn:microsoft.com/office/officeart/2005/8/layout/vList3"/>
    <dgm:cxn modelId="{56E4ED4E-B382-461E-8FE2-C779FCDF83EA}" type="presParOf" srcId="{D6734A46-39C7-4C78-AB83-BFCFD4F60482}" destId="{31C292F4-A842-4060-9067-7AA833A39148}" srcOrd="1" destOrd="0" presId="urn:microsoft.com/office/officeart/2005/8/layout/vList3"/>
    <dgm:cxn modelId="{397C86D9-3C9A-48FA-9F59-9F2BF3F5D8AF}" type="presParOf" srcId="{47BB36FF-7271-4025-9C1A-15EC2A85ED2C}" destId="{16B7AC71-D771-4291-B43D-228F571D215A}" srcOrd="1" destOrd="0" presId="urn:microsoft.com/office/officeart/2005/8/layout/vList3"/>
    <dgm:cxn modelId="{A280E1F0-EC97-49CD-8E5C-94F5A5F93F00}" type="presParOf" srcId="{47BB36FF-7271-4025-9C1A-15EC2A85ED2C}" destId="{6A7C4429-F6FE-4692-8E74-F96A9E9956B4}" srcOrd="2" destOrd="0" presId="urn:microsoft.com/office/officeart/2005/8/layout/vList3"/>
    <dgm:cxn modelId="{369D6E97-68FF-41FC-A097-B2EE9E05048E}" type="presParOf" srcId="{6A7C4429-F6FE-4692-8E74-F96A9E9956B4}" destId="{B306A12D-49F1-48BA-B106-CF69A6A704E5}" srcOrd="0" destOrd="0" presId="urn:microsoft.com/office/officeart/2005/8/layout/vList3"/>
    <dgm:cxn modelId="{51714C59-5510-41E2-BFC5-D72E633C6B25}" type="presParOf" srcId="{6A7C4429-F6FE-4692-8E74-F96A9E9956B4}" destId="{EB499D50-01E4-44EC-8F96-79BC498C31A3}" srcOrd="1" destOrd="0" presId="urn:microsoft.com/office/officeart/2005/8/layout/vList3"/>
    <dgm:cxn modelId="{96461736-ECC4-4708-8130-635D9B35325B}" type="presParOf" srcId="{47BB36FF-7271-4025-9C1A-15EC2A85ED2C}" destId="{4544822E-9224-4715-8B36-A6085B5F2D16}" srcOrd="3" destOrd="0" presId="urn:microsoft.com/office/officeart/2005/8/layout/vList3"/>
    <dgm:cxn modelId="{B853CEFD-55C0-499D-900D-9B4C69AFDC64}" type="presParOf" srcId="{47BB36FF-7271-4025-9C1A-15EC2A85ED2C}" destId="{E197F849-5FD9-461E-B7AB-D033F8D0A931}" srcOrd="4" destOrd="0" presId="urn:microsoft.com/office/officeart/2005/8/layout/vList3"/>
    <dgm:cxn modelId="{58C5A921-CBEE-44C9-8022-3167B148AC54}" type="presParOf" srcId="{E197F849-5FD9-461E-B7AB-D033F8D0A931}" destId="{5ED183F4-02E5-4033-B85B-2B45719478CA}" srcOrd="0" destOrd="0" presId="urn:microsoft.com/office/officeart/2005/8/layout/vList3"/>
    <dgm:cxn modelId="{3AD76F03-D1B7-49B5-BB64-013F40DFA15C}" type="presParOf" srcId="{E197F849-5FD9-461E-B7AB-D033F8D0A931}" destId="{2D67331B-6D72-405C-A730-F0783DC5175E}" srcOrd="1" destOrd="0" presId="urn:microsoft.com/office/officeart/2005/8/layout/vList3"/>
    <dgm:cxn modelId="{15AF98FC-3C62-407A-B745-891FE8CE030A}" type="presParOf" srcId="{47BB36FF-7271-4025-9C1A-15EC2A85ED2C}" destId="{D8228237-9B3E-4296-9350-F5F6697283D0}" srcOrd="5" destOrd="0" presId="urn:microsoft.com/office/officeart/2005/8/layout/vList3"/>
    <dgm:cxn modelId="{37BFA5B7-50CA-4F82-A97C-1EF3C30C7F0D}" type="presParOf" srcId="{47BB36FF-7271-4025-9C1A-15EC2A85ED2C}" destId="{CFA981FC-0D33-48D1-A104-788A22636052}" srcOrd="6" destOrd="0" presId="urn:microsoft.com/office/officeart/2005/8/layout/vList3"/>
    <dgm:cxn modelId="{9036DA99-A6C4-449B-B4FD-D4D11AFFAD85}" type="presParOf" srcId="{CFA981FC-0D33-48D1-A104-788A22636052}" destId="{6503E3BC-6227-4422-B13A-E1538B9FF972}" srcOrd="0" destOrd="0" presId="urn:microsoft.com/office/officeart/2005/8/layout/vList3"/>
    <dgm:cxn modelId="{6A166421-A264-41A5-9C03-CAF95B895F63}" type="presParOf" srcId="{CFA981FC-0D33-48D1-A104-788A22636052}" destId="{67800DD9-FD68-40E0-B38E-E991646B65F9}" srcOrd="1" destOrd="0" presId="urn:microsoft.com/office/officeart/2005/8/layout/vList3"/>
    <dgm:cxn modelId="{66FDFF3D-979F-41B6-87DD-356A5AABEC94}" type="presParOf" srcId="{47BB36FF-7271-4025-9C1A-15EC2A85ED2C}" destId="{97F8B486-2604-419B-BF10-694F19EA6C48}" srcOrd="7" destOrd="0" presId="urn:microsoft.com/office/officeart/2005/8/layout/vList3"/>
    <dgm:cxn modelId="{197A1484-3609-4BFD-9BED-883BF46DA557}" type="presParOf" srcId="{47BB36FF-7271-4025-9C1A-15EC2A85ED2C}" destId="{F1363C47-AB15-4B7B-9ED9-9E78787F0B76}" srcOrd="8" destOrd="0" presId="urn:microsoft.com/office/officeart/2005/8/layout/vList3"/>
    <dgm:cxn modelId="{5E7EF3DF-6D0E-40BF-BD53-330D7E2043A9}" type="presParOf" srcId="{F1363C47-AB15-4B7B-9ED9-9E78787F0B76}" destId="{8F2B68A6-7D27-4FA2-B417-F182C9DFB746}" srcOrd="0" destOrd="0" presId="urn:microsoft.com/office/officeart/2005/8/layout/vList3"/>
    <dgm:cxn modelId="{3363F920-F772-42CB-9666-F64803888A17}" type="presParOf" srcId="{F1363C47-AB15-4B7B-9ED9-9E78787F0B76}" destId="{EA21630D-D8E2-4425-ABF6-6EF38198DC88}" srcOrd="1" destOrd="0" presId="urn:microsoft.com/office/officeart/2005/8/layout/vList3"/>
    <dgm:cxn modelId="{0DB3F359-37CA-4BB2-8065-29492D167877}" type="presParOf" srcId="{47BB36FF-7271-4025-9C1A-15EC2A85ED2C}" destId="{8A86E64C-BF48-4644-9483-4C341D47878C}" srcOrd="9" destOrd="0" presId="urn:microsoft.com/office/officeart/2005/8/layout/vList3"/>
    <dgm:cxn modelId="{7F5206DF-4337-4CCF-AF2E-930A82E7E768}" type="presParOf" srcId="{47BB36FF-7271-4025-9C1A-15EC2A85ED2C}" destId="{C31AA391-5618-400E-AD4B-56DAF9B16724}" srcOrd="10" destOrd="0" presId="urn:microsoft.com/office/officeart/2005/8/layout/vList3"/>
    <dgm:cxn modelId="{DE02F519-ACD0-43EF-96AF-78D50FE9977C}" type="presParOf" srcId="{C31AA391-5618-400E-AD4B-56DAF9B16724}" destId="{DD5F436F-D93F-4557-B826-742899165A1B}" srcOrd="0" destOrd="0" presId="urn:microsoft.com/office/officeart/2005/8/layout/vList3"/>
    <dgm:cxn modelId="{AE776B66-7196-4FAE-9918-B436B640BF52}" type="presParOf" srcId="{C31AA391-5618-400E-AD4B-56DAF9B16724}" destId="{DEC449BD-48E6-48F5-9F69-A974A0779B50}" srcOrd="1" destOrd="0" presId="urn:microsoft.com/office/officeart/2005/8/layout/vList3"/>
    <dgm:cxn modelId="{8AD91723-D797-40D5-85BE-9D237C0FEA81}" type="presParOf" srcId="{47BB36FF-7271-4025-9C1A-15EC2A85ED2C}" destId="{235A1DB9-0D73-428A-97AB-F3324CA8CCDA}" srcOrd="11" destOrd="0" presId="urn:microsoft.com/office/officeart/2005/8/layout/vList3"/>
    <dgm:cxn modelId="{6CD17924-B410-4C68-B35B-4BDCD9841D03}" type="presParOf" srcId="{47BB36FF-7271-4025-9C1A-15EC2A85ED2C}" destId="{AECCF73F-5CC0-436B-986B-065C997978B2}" srcOrd="12" destOrd="0" presId="urn:microsoft.com/office/officeart/2005/8/layout/vList3"/>
    <dgm:cxn modelId="{0975E65B-51B1-41FA-8769-95275D814C32}" type="presParOf" srcId="{AECCF73F-5CC0-436B-986B-065C997978B2}" destId="{738C5A28-2BC1-459D-9CFD-A6C6CAA8A108}" srcOrd="0" destOrd="0" presId="urn:microsoft.com/office/officeart/2005/8/layout/vList3"/>
    <dgm:cxn modelId="{62F8091E-5018-4DA4-9993-A630F67D1FAF}" type="presParOf" srcId="{AECCF73F-5CC0-436B-986B-065C997978B2}" destId="{80F5F01E-7972-4350-9BF1-63EC6444781F}" srcOrd="1" destOrd="0" presId="urn:microsoft.com/office/officeart/2005/8/layout/vList3"/>
    <dgm:cxn modelId="{8DF7729C-3894-4C28-8D4A-BC2EB5CAAF2E}" type="presParOf" srcId="{47BB36FF-7271-4025-9C1A-15EC2A85ED2C}" destId="{26A13BB2-E31B-4837-B8AE-9FC8B26BA05B}" srcOrd="13" destOrd="0" presId="urn:microsoft.com/office/officeart/2005/8/layout/vList3"/>
    <dgm:cxn modelId="{3058BC9D-ACEA-4930-9007-A72CFF86FAD3}" type="presParOf" srcId="{47BB36FF-7271-4025-9C1A-15EC2A85ED2C}" destId="{0F39A952-086C-46BE-BD5D-0C0978F1122A}" srcOrd="14" destOrd="0" presId="urn:microsoft.com/office/officeart/2005/8/layout/vList3"/>
    <dgm:cxn modelId="{BD7FC792-FE3E-4B61-B4D3-C8F0D1EB9EE9}" type="presParOf" srcId="{0F39A952-086C-46BE-BD5D-0C0978F1122A}" destId="{AE7D3E15-235A-4E22-B9C4-F9363F59E04D}" srcOrd="0" destOrd="0" presId="urn:microsoft.com/office/officeart/2005/8/layout/vList3"/>
    <dgm:cxn modelId="{A02C76A1-D804-42A7-B83E-607830EBE2F2}" type="presParOf" srcId="{0F39A952-086C-46BE-BD5D-0C0978F1122A}" destId="{2B788325-7CFF-4592-91F2-DADF0C17D4C4}" srcOrd="1" destOrd="0" presId="urn:microsoft.com/office/officeart/2005/8/layout/vList3"/>
  </dgm:cxnLst>
  <dgm:bg>
    <a:solidFill>
      <a:schemeClr val="bg1"/>
    </a:solidFill>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75C61A7-F552-4B27-B2B2-FAF135E756D0}" type="doc">
      <dgm:prSet loTypeId="urn:microsoft.com/office/officeart/2005/8/layout/list1" loCatId="list" qsTypeId="urn:microsoft.com/office/officeart/2005/8/quickstyle/simple1" qsCatId="simple" csTypeId="urn:microsoft.com/office/officeart/2005/8/colors/colorful4" csCatId="colorful" phldr="1"/>
      <dgm:spPr/>
      <dgm:t>
        <a:bodyPr/>
        <a:lstStyle/>
        <a:p>
          <a:endParaRPr lang="es-CO"/>
        </a:p>
      </dgm:t>
    </dgm:pt>
    <dgm:pt modelId="{EA880207-831C-4D28-A4D4-25975139E056}">
      <dgm:prSet phldrT="[Texto]" custT="1"/>
      <dgm:spPr/>
      <dgm:t>
        <a:bodyPr/>
        <a:lstStyle/>
        <a:p>
          <a:r>
            <a:rPr lang="es-CO" sz="1200" b="1" i="0">
              <a:latin typeface="Times New Roman" panose="02020603050405020304" pitchFamily="18" charset="0"/>
              <a:cs typeface="Times New Roman" panose="02020603050405020304" pitchFamily="18" charset="0"/>
            </a:rPr>
            <a:t>1. Acceso a los mecanismos extraordinarios de salvamento para proteger la empresa, el empleo y el crédito. </a:t>
          </a:r>
          <a:endParaRPr lang="es-CO" sz="1200">
            <a:latin typeface="Times New Roman" panose="02020603050405020304" pitchFamily="18" charset="0"/>
            <a:cs typeface="Times New Roman" panose="02020603050405020304" pitchFamily="18" charset="0"/>
          </a:endParaRPr>
        </a:p>
      </dgm:t>
    </dgm:pt>
    <dgm:pt modelId="{8411B0A5-8F6F-442C-B9B8-7ED46ECC77F2}" type="parTrans" cxnId="{02479894-1B47-4DF0-847C-4AAA0D336E3B}">
      <dgm:prSet/>
      <dgm:spPr/>
      <dgm:t>
        <a:bodyPr/>
        <a:lstStyle/>
        <a:p>
          <a:endParaRPr lang="es-CO"/>
        </a:p>
      </dgm:t>
    </dgm:pt>
    <dgm:pt modelId="{FE12DB0E-872B-44CF-9CC3-72BB85112415}" type="sibTrans" cxnId="{02479894-1B47-4DF0-847C-4AAA0D336E3B}">
      <dgm:prSet/>
      <dgm:spPr/>
      <dgm:t>
        <a:bodyPr/>
        <a:lstStyle/>
        <a:p>
          <a:endParaRPr lang="es-CO"/>
        </a:p>
      </dgm:t>
    </dgm:pt>
    <dgm:pt modelId="{7AC5A20F-6C05-4CCB-9522-453C7544FEAB}">
      <dgm:prSet phldrT="[Texto]" custT="1"/>
      <dgm:spPr/>
      <dgm:t>
        <a:bodyPr/>
        <a:lstStyle/>
        <a:p>
          <a:r>
            <a:rPr lang="es-CO" sz="1200" b="1" i="0"/>
            <a:t>2. Reglamentación de mecanismos de alivio financiero y reactivación empresarial. </a:t>
          </a:r>
          <a:endParaRPr lang="es-CO" sz="1200">
            <a:latin typeface="Times New Roman" panose="02020603050405020304" pitchFamily="18" charset="0"/>
            <a:cs typeface="Times New Roman" panose="02020603050405020304" pitchFamily="18" charset="0"/>
          </a:endParaRPr>
        </a:p>
      </dgm:t>
    </dgm:pt>
    <dgm:pt modelId="{9921FFB7-DE2C-4FF2-9F97-5E1F540D8CE9}" type="parTrans" cxnId="{5F7F2508-9BE8-4772-8ACF-6FE5555C0A74}">
      <dgm:prSet/>
      <dgm:spPr/>
      <dgm:t>
        <a:bodyPr/>
        <a:lstStyle/>
        <a:p>
          <a:endParaRPr lang="es-CO"/>
        </a:p>
      </dgm:t>
    </dgm:pt>
    <dgm:pt modelId="{C7325691-1F28-4365-82B3-1CBC94A9820C}" type="sibTrans" cxnId="{5F7F2508-9BE8-4772-8ACF-6FE5555C0A74}">
      <dgm:prSet/>
      <dgm:spPr/>
      <dgm:t>
        <a:bodyPr/>
        <a:lstStyle/>
        <a:p>
          <a:endParaRPr lang="es-CO"/>
        </a:p>
      </dgm:t>
    </dgm:pt>
    <dgm:pt modelId="{AA41C5D9-3B82-48BD-818D-2A6E79CE198E}">
      <dgm:prSet phldrT="[Texto]" custT="1"/>
      <dgm:spPr/>
      <dgm:t>
        <a:bodyPr/>
        <a:lstStyle/>
        <a:p>
          <a:r>
            <a:rPr lang="es-CO" sz="1200">
              <a:latin typeface="Times New Roman" panose="02020603050405020304" pitchFamily="18" charset="0"/>
              <a:cs typeface="Times New Roman" panose="02020603050405020304" pitchFamily="18" charset="0"/>
            </a:rPr>
            <a:t>3. Reglamentación de los procedimientos de negociación de emergencia de acuerdos de reorganización, y de recuperación empresarial. </a:t>
          </a:r>
        </a:p>
      </dgm:t>
    </dgm:pt>
    <dgm:pt modelId="{D1745AEF-4654-42CC-A173-A7BF3B3B7E27}" type="parTrans" cxnId="{3D7A7E82-BA3F-45CE-89F7-7E30D80EA2D1}">
      <dgm:prSet/>
      <dgm:spPr/>
      <dgm:t>
        <a:bodyPr/>
        <a:lstStyle/>
        <a:p>
          <a:endParaRPr lang="es-CO"/>
        </a:p>
      </dgm:t>
    </dgm:pt>
    <dgm:pt modelId="{8CAF9429-04FB-44CF-ACEA-4D6A3A89144B}" type="sibTrans" cxnId="{3D7A7E82-BA3F-45CE-89F7-7E30D80EA2D1}">
      <dgm:prSet/>
      <dgm:spPr/>
      <dgm:t>
        <a:bodyPr/>
        <a:lstStyle/>
        <a:p>
          <a:endParaRPr lang="es-CO"/>
        </a:p>
      </dgm:t>
    </dgm:pt>
    <dgm:pt modelId="{5C07D790-4CB7-44CE-830A-AC0A419A1599}">
      <dgm:prSet custT="1"/>
      <dgm:spPr/>
      <dgm:t>
        <a:bodyPr/>
        <a:lstStyle/>
        <a:p>
          <a:r>
            <a:rPr lang="es-CO" sz="1200">
              <a:latin typeface="Times New Roman" panose="02020603050405020304" pitchFamily="18" charset="0"/>
              <a:cs typeface="Times New Roman" panose="02020603050405020304" pitchFamily="18" charset="0"/>
            </a:rPr>
            <a:t>4.Trámite de validación judicial expedito y procedencia del arbitraje y otros mecanismos alternativos de solución de conflictos (MASc).  </a:t>
          </a:r>
        </a:p>
      </dgm:t>
    </dgm:pt>
    <dgm:pt modelId="{E7134C02-6B0B-4741-8127-697BB3D55EB1}" type="parTrans" cxnId="{518E0B1A-5355-47A3-A8EE-02A8ED16AEF4}">
      <dgm:prSet/>
      <dgm:spPr/>
      <dgm:t>
        <a:bodyPr/>
        <a:lstStyle/>
        <a:p>
          <a:endParaRPr lang="es-CO"/>
        </a:p>
      </dgm:t>
    </dgm:pt>
    <dgm:pt modelId="{F87FFE1B-7415-4C29-A219-0432E13F39E3}" type="sibTrans" cxnId="{518E0B1A-5355-47A3-A8EE-02A8ED16AEF4}">
      <dgm:prSet/>
      <dgm:spPr/>
      <dgm:t>
        <a:bodyPr/>
        <a:lstStyle/>
        <a:p>
          <a:endParaRPr lang="es-CO"/>
        </a:p>
      </dgm:t>
    </dgm:pt>
    <dgm:pt modelId="{F4D18549-D3B5-412A-B9C3-B0C64760BBB1}">
      <dgm:prSet custT="1"/>
      <dgm:spPr/>
      <dgm:t>
        <a:bodyPr/>
        <a:lstStyle/>
        <a:p>
          <a:r>
            <a:rPr lang="es-CO" sz="1100">
              <a:latin typeface="Times New Roman" panose="02020603050405020304" pitchFamily="18" charset="0"/>
              <a:cs typeface="Times New Roman" panose="02020603050405020304" pitchFamily="18" charset="0"/>
            </a:rPr>
            <a:t>Como lo refiere la Superintendencia de Sociedades:</a:t>
          </a:r>
        </a:p>
      </dgm:t>
    </dgm:pt>
    <dgm:pt modelId="{CC5ED1AB-2012-4EA0-B8A1-9200227C2C67}" type="parTrans" cxnId="{52971186-0F1D-4497-A2F4-EDFFF92E3BD6}">
      <dgm:prSet/>
      <dgm:spPr/>
      <dgm:t>
        <a:bodyPr/>
        <a:lstStyle/>
        <a:p>
          <a:endParaRPr lang="es-CO"/>
        </a:p>
      </dgm:t>
    </dgm:pt>
    <dgm:pt modelId="{1DCE3845-D2C9-4D22-A35B-72CA46B02AC9}" type="sibTrans" cxnId="{52971186-0F1D-4497-A2F4-EDFFF92E3BD6}">
      <dgm:prSet/>
      <dgm:spPr/>
      <dgm:t>
        <a:bodyPr/>
        <a:lstStyle/>
        <a:p>
          <a:endParaRPr lang="es-CO"/>
        </a:p>
      </dgm:t>
    </dgm:pt>
    <dgm:pt modelId="{13070A4F-D915-4F48-94BA-3D60A7E4F3B0}">
      <dgm:prSet custT="1"/>
      <dgm:spPr/>
      <dgm:t>
        <a:bodyPr/>
        <a:lstStyle/>
        <a:p>
          <a:r>
            <a:rPr lang="es-CO" sz="1100">
              <a:latin typeface="Times New Roman" panose="02020603050405020304" pitchFamily="18" charset="0"/>
              <a:cs typeface="Times New Roman" panose="02020603050405020304" pitchFamily="18" charset="0"/>
            </a:rPr>
            <a:t>Al respecto se dirige a los siguientes sujetos:</a:t>
          </a:r>
        </a:p>
      </dgm:t>
    </dgm:pt>
    <dgm:pt modelId="{FCB2E95D-0A90-460C-84A7-443ED9AB6EC8}" type="parTrans" cxnId="{92BA7730-5E98-4679-9FB2-02228D60FC5B}">
      <dgm:prSet/>
      <dgm:spPr/>
      <dgm:t>
        <a:bodyPr/>
        <a:lstStyle/>
        <a:p>
          <a:endParaRPr lang="es-CO"/>
        </a:p>
      </dgm:t>
    </dgm:pt>
    <dgm:pt modelId="{0AB58280-8452-44F2-9256-05B6EE0A41AF}" type="sibTrans" cxnId="{92BA7730-5E98-4679-9FB2-02228D60FC5B}">
      <dgm:prSet/>
      <dgm:spPr/>
      <dgm:t>
        <a:bodyPr/>
        <a:lstStyle/>
        <a:p>
          <a:endParaRPr lang="es-CO"/>
        </a:p>
      </dgm:t>
    </dgm:pt>
    <dgm:pt modelId="{486D8976-F70B-4B7A-963D-9F64D46C81D0}">
      <dgm:prSet custT="1"/>
      <dgm:spPr/>
      <dgm:t>
        <a:bodyPr/>
        <a:lstStyle/>
        <a:p>
          <a:r>
            <a:rPr lang="es-CO" sz="1100">
              <a:latin typeface="Times New Roman" panose="02020603050405020304" pitchFamily="18" charset="0"/>
              <a:cs typeface="Times New Roman" panose="02020603050405020304" pitchFamily="18" charset="0"/>
            </a:rPr>
            <a:t>Pago anticipado de pequeñas acreencias hasta el cinco por ciento (5%) del pasivo externo. Menor saldo reconocido en sus estados financieros.</a:t>
          </a:r>
        </a:p>
      </dgm:t>
    </dgm:pt>
    <dgm:pt modelId="{C19A5AB8-08C2-432E-B4A3-A252F1A0FA0E}" type="parTrans" cxnId="{CF12F289-4D2F-431A-9BED-3B283E501FCB}">
      <dgm:prSet/>
      <dgm:spPr/>
      <dgm:t>
        <a:bodyPr/>
        <a:lstStyle/>
        <a:p>
          <a:endParaRPr lang="es-CO"/>
        </a:p>
      </dgm:t>
    </dgm:pt>
    <dgm:pt modelId="{64CD8AEF-70C6-47F3-8EE5-87FD5509E89B}" type="sibTrans" cxnId="{CF12F289-4D2F-431A-9BED-3B283E501FCB}">
      <dgm:prSet/>
      <dgm:spPr/>
      <dgm:t>
        <a:bodyPr/>
        <a:lstStyle/>
        <a:p>
          <a:endParaRPr lang="es-CO"/>
        </a:p>
      </dgm:t>
    </dgm:pt>
    <dgm:pt modelId="{C78B596E-1193-480D-B606-FD87512175DE}">
      <dgm:prSet custT="1"/>
      <dgm:spPr/>
      <dgm:t>
        <a:bodyPr/>
        <a:lstStyle/>
        <a:p>
          <a:r>
            <a:rPr lang="es-CO" sz="1100">
              <a:latin typeface="Times New Roman" panose="02020603050405020304" pitchFamily="18" charset="0"/>
              <a:cs typeface="Times New Roman" panose="02020603050405020304" pitchFamily="18" charset="0"/>
            </a:rPr>
            <a:t>Acreedores con vocación de pago. Se determinan, siguiendo el orden de prelación, que alcanzarían a obtener el pago de su acreencia, con la valoración del negocio en marcha o la valoración individual de sus bienes. (Superintendencia Sociedades, 2010, párr. 5-7  )</a:t>
          </a:r>
        </a:p>
      </dgm:t>
    </dgm:pt>
    <dgm:pt modelId="{81D5D6E7-0F29-44F6-8B3D-9D5643FF1812}" type="parTrans" cxnId="{60CEB153-5EFD-4EF8-8EFD-8C497F6525A7}">
      <dgm:prSet/>
      <dgm:spPr/>
      <dgm:t>
        <a:bodyPr/>
        <a:lstStyle/>
        <a:p>
          <a:endParaRPr lang="es-CO"/>
        </a:p>
      </dgm:t>
    </dgm:pt>
    <dgm:pt modelId="{0F68141D-A8B7-4DD0-BDF2-EE92C318B30F}" type="sibTrans" cxnId="{60CEB153-5EFD-4EF8-8EFD-8C497F6525A7}">
      <dgm:prSet/>
      <dgm:spPr/>
      <dgm:t>
        <a:bodyPr/>
        <a:lstStyle/>
        <a:p>
          <a:endParaRPr lang="es-CO"/>
        </a:p>
      </dgm:t>
    </dgm:pt>
    <dgm:pt modelId="{CED75D8C-A320-4B57-8597-76153719C18F}">
      <dgm:prSet custT="1"/>
      <dgm:spPr/>
      <dgm:t>
        <a:bodyPr/>
        <a:lstStyle/>
        <a:p>
          <a:r>
            <a:rPr lang="es-CO" sz="1100">
              <a:latin typeface="Times New Roman" panose="02020603050405020304" pitchFamily="18" charset="0"/>
              <a:cs typeface="Times New Roman" panose="02020603050405020304" pitchFamily="18" charset="0"/>
            </a:rPr>
            <a:t>Descarga de pasivos. El Juez ordenará poner en conocimiento la valoración presentada con el acuerdo y dispondrá el plazo máximo para que los interesados aporten las valoraciones de acuerdo al Código General del Proceso. </a:t>
          </a:r>
        </a:p>
      </dgm:t>
    </dgm:pt>
    <dgm:pt modelId="{A2FE2CEC-295F-4644-802B-FB8961DC616E}" type="parTrans" cxnId="{ED28A1DC-936B-4865-80D8-0266E30B2A03}">
      <dgm:prSet/>
      <dgm:spPr/>
      <dgm:t>
        <a:bodyPr/>
        <a:lstStyle/>
        <a:p>
          <a:endParaRPr lang="es-CO"/>
        </a:p>
      </dgm:t>
    </dgm:pt>
    <dgm:pt modelId="{61C3A632-761B-4E0F-B34C-C66EF1D2BA10}" type="sibTrans" cxnId="{ED28A1DC-936B-4865-80D8-0266E30B2A03}">
      <dgm:prSet/>
      <dgm:spPr/>
      <dgm:t>
        <a:bodyPr/>
        <a:lstStyle/>
        <a:p>
          <a:endParaRPr lang="es-CO"/>
        </a:p>
      </dgm:t>
    </dgm:pt>
    <dgm:pt modelId="{2A999C3D-4D02-4043-9AAC-96D5613CF198}">
      <dgm:prSet custT="1"/>
      <dgm:spPr/>
      <dgm:t>
        <a:bodyPr/>
        <a:lstStyle/>
        <a:p>
          <a:r>
            <a:rPr lang="es-CO" sz="1100">
              <a:latin typeface="Times New Roman" panose="02020603050405020304" pitchFamily="18" charset="0"/>
              <a:cs typeface="Times New Roman" panose="02020603050405020304" pitchFamily="18" charset="0"/>
            </a:rPr>
            <a:t>Sujetos de la aplicación de los mecanismos extraordinarios de salvamento y recuperación: (i) Los nuevos solicitantes deberán declarar la afectación en la memoria de la crisis (ii) Los solicitantes que estén en trámite o ejecución, deberán sustentar y afirmar la afectación.  </a:t>
          </a:r>
        </a:p>
      </dgm:t>
    </dgm:pt>
    <dgm:pt modelId="{4077EA4A-8028-4F94-A793-A4E28F27D1C6}" type="parTrans" cxnId="{D95BB3B2-F0FE-4528-ADAC-C5DF388212CB}">
      <dgm:prSet/>
      <dgm:spPr/>
      <dgm:t>
        <a:bodyPr/>
        <a:lstStyle/>
        <a:p>
          <a:endParaRPr lang="es-CO"/>
        </a:p>
      </dgm:t>
    </dgm:pt>
    <dgm:pt modelId="{CA56E381-76B3-4F6F-B118-806420C593CF}" type="sibTrans" cxnId="{D95BB3B2-F0FE-4528-ADAC-C5DF388212CB}">
      <dgm:prSet/>
      <dgm:spPr/>
      <dgm:t>
        <a:bodyPr/>
        <a:lstStyle/>
        <a:p>
          <a:endParaRPr lang="es-CO"/>
        </a:p>
      </dgm:t>
    </dgm:pt>
    <dgm:pt modelId="{5261A674-8B02-4022-84AD-23B273541E01}">
      <dgm:prSet custT="1"/>
      <dgm:spPr/>
      <dgm:t>
        <a:bodyPr/>
        <a:lstStyle/>
        <a:p>
          <a:r>
            <a:rPr lang="es-CO" sz="1100">
              <a:latin typeface="Times New Roman" panose="02020603050405020304" pitchFamily="18" charset="0"/>
              <a:cs typeface="Times New Roman" panose="02020603050405020304" pitchFamily="18" charset="0"/>
            </a:rPr>
            <a:t>Regula aspectos como:</a:t>
          </a:r>
          <a:endParaRPr lang="es-CO" sz="1200">
            <a:latin typeface="Times New Roman" panose="02020603050405020304" pitchFamily="18" charset="0"/>
            <a:cs typeface="Times New Roman" panose="02020603050405020304" pitchFamily="18" charset="0"/>
          </a:endParaRPr>
        </a:p>
      </dgm:t>
    </dgm:pt>
    <dgm:pt modelId="{6396EFB7-ED2F-40EC-BF5A-A9BF415469A5}" type="parTrans" cxnId="{79CA39F7-9B05-4B87-B36C-CB0B174A8AD8}">
      <dgm:prSet/>
      <dgm:spPr/>
      <dgm:t>
        <a:bodyPr/>
        <a:lstStyle/>
        <a:p>
          <a:endParaRPr lang="es-CO"/>
        </a:p>
      </dgm:t>
    </dgm:pt>
    <dgm:pt modelId="{CC08CD2F-A9A1-4ACB-8E12-65E6C1D4A550}" type="sibTrans" cxnId="{79CA39F7-9B05-4B87-B36C-CB0B174A8AD8}">
      <dgm:prSet/>
      <dgm:spPr/>
      <dgm:t>
        <a:bodyPr/>
        <a:lstStyle/>
        <a:p>
          <a:endParaRPr lang="es-CO"/>
        </a:p>
      </dgm:t>
    </dgm:pt>
    <dgm:pt modelId="{49D94426-CC57-4D4C-9D0D-B83C26B27077}">
      <dgm:prSet custT="1"/>
      <dgm:spPr/>
      <dgm:t>
        <a:bodyPr/>
        <a:lstStyle/>
        <a:p>
          <a:r>
            <a:rPr lang="es-CO" sz="1100">
              <a:latin typeface="Times New Roman" panose="02020603050405020304" pitchFamily="18" charset="0"/>
              <a:cs typeface="Times New Roman" panose="02020603050405020304" pitchFamily="18" charset="0"/>
            </a:rPr>
            <a:t>La superintendenica de Sociedades( 2020), lo resume en las siguientes etapas:</a:t>
          </a:r>
        </a:p>
      </dgm:t>
    </dgm:pt>
    <dgm:pt modelId="{C7522022-622E-4A92-91D2-35E7EC805AAF}" type="parTrans" cxnId="{EDE4B142-71AC-40B1-9420-70E1ABDCCDE7}">
      <dgm:prSet/>
      <dgm:spPr/>
      <dgm:t>
        <a:bodyPr/>
        <a:lstStyle/>
        <a:p>
          <a:endParaRPr lang="es-CO"/>
        </a:p>
      </dgm:t>
    </dgm:pt>
    <dgm:pt modelId="{DBFE8AC8-F8AB-407F-998C-D7ED162F2437}" type="sibTrans" cxnId="{EDE4B142-71AC-40B1-9420-70E1ABDCCDE7}">
      <dgm:prSet/>
      <dgm:spPr/>
      <dgm:t>
        <a:bodyPr/>
        <a:lstStyle/>
        <a:p>
          <a:endParaRPr lang="es-CO"/>
        </a:p>
      </dgm:t>
    </dgm:pt>
    <dgm:pt modelId="{45452B94-2CEF-47BB-A21F-43738628B2DE}">
      <dgm:prSet custT="1"/>
      <dgm:spPr/>
      <dgm:t>
        <a:bodyPr/>
        <a:lstStyle/>
        <a:p>
          <a:r>
            <a:rPr lang="es-CO" sz="1100">
              <a:latin typeface="Times New Roman" panose="02020603050405020304" pitchFamily="18" charset="0"/>
              <a:cs typeface="Times New Roman" panose="02020603050405020304" pitchFamily="18" charset="0"/>
            </a:rPr>
            <a:t>publicación de la Admisión</a:t>
          </a:r>
        </a:p>
      </dgm:t>
    </dgm:pt>
    <dgm:pt modelId="{24D4E26F-27B1-4D36-9506-240BDD51FD66}" type="parTrans" cxnId="{3E8864A7-4246-44BA-8E25-6BC076271BFB}">
      <dgm:prSet/>
      <dgm:spPr/>
      <dgm:t>
        <a:bodyPr/>
        <a:lstStyle/>
        <a:p>
          <a:endParaRPr lang="es-CO"/>
        </a:p>
      </dgm:t>
    </dgm:pt>
    <dgm:pt modelId="{B75A2BE0-126F-4631-B91C-128A3AA3C947}" type="sibTrans" cxnId="{3E8864A7-4246-44BA-8E25-6BC076271BFB}">
      <dgm:prSet/>
      <dgm:spPr/>
      <dgm:t>
        <a:bodyPr/>
        <a:lstStyle/>
        <a:p>
          <a:endParaRPr lang="es-CO"/>
        </a:p>
      </dgm:t>
    </dgm:pt>
    <dgm:pt modelId="{05CB0CD3-152F-4B42-9241-751540916758}">
      <dgm:prSet custT="1"/>
      <dgm:spPr/>
      <dgm:t>
        <a:bodyPr/>
        <a:lstStyle/>
        <a:p>
          <a:r>
            <a:rPr lang="es-CO" sz="1100">
              <a:latin typeface="Times New Roman" panose="02020603050405020304" pitchFamily="18" charset="0"/>
              <a:cs typeface="Times New Roman" panose="02020603050405020304" pitchFamily="18" charset="0"/>
            </a:rPr>
            <a:t>Aplazamiento de pagos por concepto de Administración</a:t>
          </a:r>
        </a:p>
      </dgm:t>
    </dgm:pt>
    <dgm:pt modelId="{249F6D4B-039A-4880-8FE6-3B6973E8981C}" type="parTrans" cxnId="{79CE6D1A-8FBD-485C-99BE-1D2C7F52E047}">
      <dgm:prSet/>
      <dgm:spPr/>
      <dgm:t>
        <a:bodyPr/>
        <a:lstStyle/>
        <a:p>
          <a:endParaRPr lang="es-CO"/>
        </a:p>
      </dgm:t>
    </dgm:pt>
    <dgm:pt modelId="{1ADCC573-3E6E-4F99-85FA-8FA46947F559}" type="sibTrans" cxnId="{79CE6D1A-8FBD-485C-99BE-1D2C7F52E047}">
      <dgm:prSet/>
      <dgm:spPr/>
      <dgm:t>
        <a:bodyPr/>
        <a:lstStyle/>
        <a:p>
          <a:endParaRPr lang="es-CO"/>
        </a:p>
      </dgm:t>
    </dgm:pt>
    <dgm:pt modelId="{7E533246-2F4F-407C-9A6F-6101CF00D43E}">
      <dgm:prSet custT="1"/>
      <dgm:spPr/>
      <dgm:t>
        <a:bodyPr/>
        <a:lstStyle/>
        <a:p>
          <a:r>
            <a:rPr lang="es-CO" sz="1100">
              <a:latin typeface="Times New Roman" panose="02020603050405020304" pitchFamily="18" charset="0"/>
              <a:cs typeface="Times New Roman" panose="02020603050405020304" pitchFamily="18" charset="0"/>
            </a:rPr>
            <a:t>pago de obligaciones aplizadas en caso de confirmación de acuerdo de fracaso.</a:t>
          </a:r>
        </a:p>
      </dgm:t>
    </dgm:pt>
    <dgm:pt modelId="{CC7E46DD-E078-40FB-9E40-9860E9145189}" type="parTrans" cxnId="{18C52FEB-4D49-424E-AB36-C5CB51EF0B34}">
      <dgm:prSet/>
      <dgm:spPr/>
      <dgm:t>
        <a:bodyPr/>
        <a:lstStyle/>
        <a:p>
          <a:endParaRPr lang="es-CO"/>
        </a:p>
      </dgm:t>
    </dgm:pt>
    <dgm:pt modelId="{2E62C10E-C14C-48DC-A9FD-0C5E448DCEAF}" type="sibTrans" cxnId="{18C52FEB-4D49-424E-AB36-C5CB51EF0B34}">
      <dgm:prSet/>
      <dgm:spPr/>
      <dgm:t>
        <a:bodyPr/>
        <a:lstStyle/>
        <a:p>
          <a:endParaRPr lang="es-CO"/>
        </a:p>
      </dgm:t>
    </dgm:pt>
    <dgm:pt modelId="{63DA6076-8DD6-46A6-9FCA-D3344F323147}">
      <dgm:prSet custT="1"/>
      <dgm:spPr/>
      <dgm:t>
        <a:bodyPr/>
        <a:lstStyle/>
        <a:p>
          <a:r>
            <a:rPr lang="es-CO" sz="1100">
              <a:latin typeface="Times New Roman" panose="02020603050405020304" pitchFamily="18" charset="0"/>
              <a:cs typeface="Times New Roman" panose="02020603050405020304" pitchFamily="18" charset="0"/>
            </a:rPr>
            <a:t>Sujetos del procedimiento de recuperación empresarial en las Cámaras de Comercio: (i) Todos los deudores incluidos o excluidos del régimen de insolvencia podrán solicitar su admisión al procedimiento de recuperación empresarial, salvo que tengan un régimen de recuperación especial. (ii) Se mantienen las medidas administrativas de toma de posesión o intervención para administrar o liquidar, las cuales priman. (iii) Los jueces del circuito tendrán competencia en los trámites de validación judicial de los sujetos excluidos del régimen de insolvencia (Ley 1116 de 2006).(Superintendencia Sociedades, 2010, párr. 4-5  )</a:t>
          </a:r>
        </a:p>
      </dgm:t>
    </dgm:pt>
    <dgm:pt modelId="{958A4917-351D-4E4E-B78A-D79F831AB63B}" type="parTrans" cxnId="{3F224092-EBA4-4FFD-ADFA-58F244869F24}">
      <dgm:prSet/>
      <dgm:spPr/>
      <dgm:t>
        <a:bodyPr/>
        <a:lstStyle/>
        <a:p>
          <a:endParaRPr lang="es-CO"/>
        </a:p>
      </dgm:t>
    </dgm:pt>
    <dgm:pt modelId="{8D734A22-5CE3-4A9D-BE4D-5BAB334CF18B}" type="sibTrans" cxnId="{3F224092-EBA4-4FFD-ADFA-58F244869F24}">
      <dgm:prSet/>
      <dgm:spPr/>
      <dgm:t>
        <a:bodyPr/>
        <a:lstStyle/>
        <a:p>
          <a:endParaRPr lang="es-CO"/>
        </a:p>
      </dgm:t>
    </dgm:pt>
    <dgm:pt modelId="{0D024673-6ABC-4BE4-B210-88869D1BABAA}">
      <dgm:prSet custT="1"/>
      <dgm:spPr/>
      <dgm:t>
        <a:bodyPr/>
        <a:lstStyle/>
        <a:p>
          <a:endParaRPr lang="es-CO" sz="1100">
            <a:latin typeface="Times New Roman" panose="02020603050405020304" pitchFamily="18" charset="0"/>
            <a:cs typeface="Times New Roman" panose="02020603050405020304" pitchFamily="18" charset="0"/>
          </a:endParaRPr>
        </a:p>
      </dgm:t>
    </dgm:pt>
    <dgm:pt modelId="{1BBCAF63-96FF-436A-B895-4671F4BD4F37}" type="parTrans" cxnId="{CBABA496-BDFE-474E-BFB2-3B6CB38F5162}">
      <dgm:prSet/>
      <dgm:spPr/>
      <dgm:t>
        <a:bodyPr/>
        <a:lstStyle/>
        <a:p>
          <a:endParaRPr lang="es-CO"/>
        </a:p>
      </dgm:t>
    </dgm:pt>
    <dgm:pt modelId="{7114E111-402A-41F9-ADA7-8618B156381B}" type="sibTrans" cxnId="{CBABA496-BDFE-474E-BFB2-3B6CB38F5162}">
      <dgm:prSet/>
      <dgm:spPr/>
      <dgm:t>
        <a:bodyPr/>
        <a:lstStyle/>
        <a:p>
          <a:endParaRPr lang="es-CO"/>
        </a:p>
      </dgm:t>
    </dgm:pt>
    <dgm:pt modelId="{278C3930-BEA8-43D0-B49B-A653B5E35074}">
      <dgm:prSet custT="1"/>
      <dgm:spPr/>
      <dgm:t>
        <a:bodyPr/>
        <a:lstStyle/>
        <a:p>
          <a:endParaRPr lang="es-CO" sz="1100">
            <a:latin typeface="Times New Roman" panose="02020603050405020304" pitchFamily="18" charset="0"/>
            <a:cs typeface="Times New Roman" panose="02020603050405020304" pitchFamily="18" charset="0"/>
          </a:endParaRPr>
        </a:p>
      </dgm:t>
    </dgm:pt>
    <dgm:pt modelId="{6AD4E1AC-10D4-4C6F-95E2-C0211D9A9589}" type="sibTrans" cxnId="{84AB7EBD-5C4C-40FF-9D1C-796851D56A43}">
      <dgm:prSet/>
      <dgm:spPr/>
      <dgm:t>
        <a:bodyPr/>
        <a:lstStyle/>
        <a:p>
          <a:endParaRPr lang="es-CO"/>
        </a:p>
      </dgm:t>
    </dgm:pt>
    <dgm:pt modelId="{417EEE95-04DF-4C92-9DBF-0E78FC4FDA10}" type="parTrans" cxnId="{84AB7EBD-5C4C-40FF-9D1C-796851D56A43}">
      <dgm:prSet/>
      <dgm:spPr/>
      <dgm:t>
        <a:bodyPr/>
        <a:lstStyle/>
        <a:p>
          <a:endParaRPr lang="es-CO"/>
        </a:p>
      </dgm:t>
    </dgm:pt>
    <dgm:pt modelId="{DA10858C-059B-4D5F-BA9C-D77A44E81E01}">
      <dgm:prSet custT="1"/>
      <dgm:spPr/>
      <dgm:t>
        <a:bodyPr/>
        <a:lstStyle/>
        <a:p>
          <a:r>
            <a:rPr lang="es-CO" sz="1100" b="0" i="0"/>
            <a:t>Este procedimiento está dirigido a extender los efectos de un procedimiento de recuperación empresarial a una o todas las categorías de un deudor, quien presentará la solicitud ante el Juez del Concurso, con el acuerdo que se pretende validar y sus soportes". </a:t>
          </a:r>
          <a:r>
            <a:rPr lang="es-CO" sz="1100">
              <a:latin typeface="Times New Roman" panose="02020603050405020304" pitchFamily="18" charset="0"/>
              <a:cs typeface="Times New Roman" panose="02020603050405020304" pitchFamily="18" charset="0"/>
            </a:rPr>
            <a:t>(Superintendencia Sociedades, 2010, párr. 4-5  )</a:t>
          </a:r>
        </a:p>
      </dgm:t>
    </dgm:pt>
    <dgm:pt modelId="{69A57662-762D-4FDD-9166-551B87F3EAAA}" type="sibTrans" cxnId="{DC377E96-62BA-4928-90AB-AA4353DCB00B}">
      <dgm:prSet/>
      <dgm:spPr/>
      <dgm:t>
        <a:bodyPr/>
        <a:lstStyle/>
        <a:p>
          <a:endParaRPr lang="es-CO"/>
        </a:p>
      </dgm:t>
    </dgm:pt>
    <dgm:pt modelId="{2DE5179A-FDC3-4AA4-B466-3546DE103898}" type="parTrans" cxnId="{DC377E96-62BA-4928-90AB-AA4353DCB00B}">
      <dgm:prSet/>
      <dgm:spPr/>
      <dgm:t>
        <a:bodyPr/>
        <a:lstStyle/>
        <a:p>
          <a:endParaRPr lang="es-CO"/>
        </a:p>
      </dgm:t>
    </dgm:pt>
    <dgm:pt modelId="{06E21FB6-C86F-4D2E-96AC-AD6F65BDE9E8}" type="pres">
      <dgm:prSet presAssocID="{075C61A7-F552-4B27-B2B2-FAF135E756D0}" presName="linear" presStyleCnt="0">
        <dgm:presLayoutVars>
          <dgm:dir/>
          <dgm:animLvl val="lvl"/>
          <dgm:resizeHandles val="exact"/>
        </dgm:presLayoutVars>
      </dgm:prSet>
      <dgm:spPr/>
      <dgm:t>
        <a:bodyPr/>
        <a:lstStyle/>
        <a:p>
          <a:endParaRPr lang="es-CO"/>
        </a:p>
      </dgm:t>
    </dgm:pt>
    <dgm:pt modelId="{D159B595-384D-4F0C-89B1-A4CA09F48C8B}" type="pres">
      <dgm:prSet presAssocID="{EA880207-831C-4D28-A4D4-25975139E056}" presName="parentLin" presStyleCnt="0"/>
      <dgm:spPr/>
    </dgm:pt>
    <dgm:pt modelId="{2F9C8775-8A47-4B97-AAC1-E3F470C78E29}" type="pres">
      <dgm:prSet presAssocID="{EA880207-831C-4D28-A4D4-25975139E056}" presName="parentLeftMargin" presStyleLbl="node1" presStyleIdx="0" presStyleCnt="4"/>
      <dgm:spPr/>
      <dgm:t>
        <a:bodyPr/>
        <a:lstStyle/>
        <a:p>
          <a:endParaRPr lang="es-CO"/>
        </a:p>
      </dgm:t>
    </dgm:pt>
    <dgm:pt modelId="{FBE33AD8-B63E-4CF6-AAEB-B5EAD1192B0D}" type="pres">
      <dgm:prSet presAssocID="{EA880207-831C-4D28-A4D4-25975139E056}" presName="parentText" presStyleLbl="node1" presStyleIdx="0" presStyleCnt="4" custScaleX="157296" custScaleY="275976" custLinFactNeighborX="-40000" custLinFactNeighborY="-81032">
        <dgm:presLayoutVars>
          <dgm:chMax val="0"/>
          <dgm:bulletEnabled val="1"/>
        </dgm:presLayoutVars>
      </dgm:prSet>
      <dgm:spPr/>
      <dgm:t>
        <a:bodyPr/>
        <a:lstStyle/>
        <a:p>
          <a:endParaRPr lang="es-CO"/>
        </a:p>
      </dgm:t>
    </dgm:pt>
    <dgm:pt modelId="{B8D56AED-B7F5-4367-876D-00928E480AAB}" type="pres">
      <dgm:prSet presAssocID="{EA880207-831C-4D28-A4D4-25975139E056}" presName="negativeSpace" presStyleCnt="0"/>
      <dgm:spPr/>
    </dgm:pt>
    <dgm:pt modelId="{5D1ED784-6CD2-4BC8-8A44-86BAB63887CF}" type="pres">
      <dgm:prSet presAssocID="{EA880207-831C-4D28-A4D4-25975139E056}" presName="childText" presStyleLbl="conFgAcc1" presStyleIdx="0" presStyleCnt="4">
        <dgm:presLayoutVars>
          <dgm:bulletEnabled val="1"/>
        </dgm:presLayoutVars>
      </dgm:prSet>
      <dgm:spPr/>
      <dgm:t>
        <a:bodyPr/>
        <a:lstStyle/>
        <a:p>
          <a:endParaRPr lang="es-CO"/>
        </a:p>
      </dgm:t>
    </dgm:pt>
    <dgm:pt modelId="{C5E4DDA2-9493-42B7-899C-CF1FDECA481C}" type="pres">
      <dgm:prSet presAssocID="{FE12DB0E-872B-44CF-9CC3-72BB85112415}" presName="spaceBetweenRectangles" presStyleCnt="0"/>
      <dgm:spPr/>
    </dgm:pt>
    <dgm:pt modelId="{26B987A7-32B5-46C5-AC1C-2DF023EFA50B}" type="pres">
      <dgm:prSet presAssocID="{7AC5A20F-6C05-4CCB-9522-453C7544FEAB}" presName="parentLin" presStyleCnt="0"/>
      <dgm:spPr/>
    </dgm:pt>
    <dgm:pt modelId="{D4DFCB8B-658E-4A1A-8AE4-737523E40655}" type="pres">
      <dgm:prSet presAssocID="{7AC5A20F-6C05-4CCB-9522-453C7544FEAB}" presName="parentLeftMargin" presStyleLbl="node1" presStyleIdx="0" presStyleCnt="4"/>
      <dgm:spPr/>
      <dgm:t>
        <a:bodyPr/>
        <a:lstStyle/>
        <a:p>
          <a:endParaRPr lang="es-CO"/>
        </a:p>
      </dgm:t>
    </dgm:pt>
    <dgm:pt modelId="{518D5FC5-A49E-41E7-B691-D0E97A18A70C}" type="pres">
      <dgm:prSet presAssocID="{7AC5A20F-6C05-4CCB-9522-453C7544FEAB}" presName="parentText" presStyleLbl="node1" presStyleIdx="1" presStyleCnt="4" custScaleX="145413" custScaleY="147728" custLinFactY="-87217" custLinFactNeighborX="-45715" custLinFactNeighborY="-100000">
        <dgm:presLayoutVars>
          <dgm:chMax val="0"/>
          <dgm:bulletEnabled val="1"/>
        </dgm:presLayoutVars>
      </dgm:prSet>
      <dgm:spPr/>
      <dgm:t>
        <a:bodyPr/>
        <a:lstStyle/>
        <a:p>
          <a:endParaRPr lang="es-CO"/>
        </a:p>
      </dgm:t>
    </dgm:pt>
    <dgm:pt modelId="{44761156-EB37-487B-BE00-3148F9A917B5}" type="pres">
      <dgm:prSet presAssocID="{7AC5A20F-6C05-4CCB-9522-453C7544FEAB}" presName="negativeSpace" presStyleCnt="0"/>
      <dgm:spPr/>
    </dgm:pt>
    <dgm:pt modelId="{335376CE-EEC2-4200-8B5C-70AF35D8120C}" type="pres">
      <dgm:prSet presAssocID="{7AC5A20F-6C05-4CCB-9522-453C7544FEAB}" presName="childText" presStyleLbl="conFgAcc1" presStyleIdx="1" presStyleCnt="4" custScaleY="120635" custLinFactY="-21430" custLinFactNeighborX="-635" custLinFactNeighborY="-100000">
        <dgm:presLayoutVars>
          <dgm:bulletEnabled val="1"/>
        </dgm:presLayoutVars>
      </dgm:prSet>
      <dgm:spPr/>
      <dgm:t>
        <a:bodyPr/>
        <a:lstStyle/>
        <a:p>
          <a:endParaRPr lang="es-CO"/>
        </a:p>
      </dgm:t>
    </dgm:pt>
    <dgm:pt modelId="{1B41A4BC-EB5E-4300-A675-DCD38A8B4FCD}" type="pres">
      <dgm:prSet presAssocID="{C7325691-1F28-4365-82B3-1CBC94A9820C}" presName="spaceBetweenRectangles" presStyleCnt="0"/>
      <dgm:spPr/>
    </dgm:pt>
    <dgm:pt modelId="{64593F86-4949-475B-8ACB-323BB9B44399}" type="pres">
      <dgm:prSet presAssocID="{AA41C5D9-3B82-48BD-818D-2A6E79CE198E}" presName="parentLin" presStyleCnt="0"/>
      <dgm:spPr/>
    </dgm:pt>
    <dgm:pt modelId="{BBB76179-0639-4D14-9BC2-0E34081DBE57}" type="pres">
      <dgm:prSet presAssocID="{AA41C5D9-3B82-48BD-818D-2A6E79CE198E}" presName="parentLeftMargin" presStyleLbl="node1" presStyleIdx="1" presStyleCnt="4"/>
      <dgm:spPr/>
      <dgm:t>
        <a:bodyPr/>
        <a:lstStyle/>
        <a:p>
          <a:endParaRPr lang="es-CO"/>
        </a:p>
      </dgm:t>
    </dgm:pt>
    <dgm:pt modelId="{78347B02-F42B-4F5D-91E0-2856A6B2BD3D}" type="pres">
      <dgm:prSet presAssocID="{AA41C5D9-3B82-48BD-818D-2A6E79CE198E}" presName="parentText" presStyleLbl="node1" presStyleIdx="2" presStyleCnt="4" custScaleX="178397" custScaleY="137116" custLinFactY="-100000" custLinFactNeighborX="-71294" custLinFactNeighborY="-185012">
        <dgm:presLayoutVars>
          <dgm:chMax val="0"/>
          <dgm:bulletEnabled val="1"/>
        </dgm:presLayoutVars>
      </dgm:prSet>
      <dgm:spPr/>
      <dgm:t>
        <a:bodyPr/>
        <a:lstStyle/>
        <a:p>
          <a:endParaRPr lang="es-CO"/>
        </a:p>
      </dgm:t>
    </dgm:pt>
    <dgm:pt modelId="{72E2653E-AEEF-4E32-B098-6685EF44DAB1}" type="pres">
      <dgm:prSet presAssocID="{AA41C5D9-3B82-48BD-818D-2A6E79CE198E}" presName="negativeSpace" presStyleCnt="0"/>
      <dgm:spPr/>
    </dgm:pt>
    <dgm:pt modelId="{E69039F3-7606-4D5F-BD9B-2256532E4EA1}" type="pres">
      <dgm:prSet presAssocID="{AA41C5D9-3B82-48BD-818D-2A6E79CE198E}" presName="childText" presStyleLbl="conFgAcc1" presStyleIdx="2" presStyleCnt="4" custScaleY="113555" custLinFactY="-62966" custLinFactNeighborX="-1750" custLinFactNeighborY="-100000">
        <dgm:presLayoutVars>
          <dgm:bulletEnabled val="1"/>
        </dgm:presLayoutVars>
      </dgm:prSet>
      <dgm:spPr/>
      <dgm:t>
        <a:bodyPr/>
        <a:lstStyle/>
        <a:p>
          <a:endParaRPr lang="es-CO"/>
        </a:p>
      </dgm:t>
    </dgm:pt>
    <dgm:pt modelId="{0194A803-1624-4BE9-9CB8-07D4570B5580}" type="pres">
      <dgm:prSet presAssocID="{8CAF9429-04FB-44CF-ACEA-4D6A3A89144B}" presName="spaceBetweenRectangles" presStyleCnt="0"/>
      <dgm:spPr/>
    </dgm:pt>
    <dgm:pt modelId="{5949B3E0-0054-4EC6-8477-A262817BF837}" type="pres">
      <dgm:prSet presAssocID="{5C07D790-4CB7-44CE-830A-AC0A419A1599}" presName="parentLin" presStyleCnt="0"/>
      <dgm:spPr/>
    </dgm:pt>
    <dgm:pt modelId="{B7C421C2-A004-4BEF-B514-675EBBF61A46}" type="pres">
      <dgm:prSet presAssocID="{5C07D790-4CB7-44CE-830A-AC0A419A1599}" presName="parentLeftMargin" presStyleLbl="node1" presStyleIdx="2" presStyleCnt="4"/>
      <dgm:spPr/>
      <dgm:t>
        <a:bodyPr/>
        <a:lstStyle/>
        <a:p>
          <a:endParaRPr lang="es-CO"/>
        </a:p>
      </dgm:t>
    </dgm:pt>
    <dgm:pt modelId="{F5A99E50-F6EB-4A49-B0EA-81FDE93FE660}" type="pres">
      <dgm:prSet presAssocID="{5C07D790-4CB7-44CE-830A-AC0A419A1599}" presName="parentText" presStyleLbl="node1" presStyleIdx="3" presStyleCnt="4" custScaleX="142857" custScaleY="142147" custLinFactY="-100000" custLinFactNeighborX="-76195" custLinFactNeighborY="-147980">
        <dgm:presLayoutVars>
          <dgm:chMax val="0"/>
          <dgm:bulletEnabled val="1"/>
        </dgm:presLayoutVars>
      </dgm:prSet>
      <dgm:spPr/>
      <dgm:t>
        <a:bodyPr/>
        <a:lstStyle/>
        <a:p>
          <a:endParaRPr lang="es-CO"/>
        </a:p>
      </dgm:t>
    </dgm:pt>
    <dgm:pt modelId="{6DD09D15-42D2-446F-8BAB-8315FE18F5BE}" type="pres">
      <dgm:prSet presAssocID="{5C07D790-4CB7-44CE-830A-AC0A419A1599}" presName="negativeSpace" presStyleCnt="0"/>
      <dgm:spPr/>
    </dgm:pt>
    <dgm:pt modelId="{8EF03784-FE1C-4D6C-8F22-FDF5D5F8C0B5}" type="pres">
      <dgm:prSet presAssocID="{5C07D790-4CB7-44CE-830A-AC0A419A1599}" presName="childText" presStyleLbl="conFgAcc1" presStyleIdx="3" presStyleCnt="4" custLinFactY="-23732" custLinFactNeighborX="-500" custLinFactNeighborY="-100000">
        <dgm:presLayoutVars>
          <dgm:bulletEnabled val="1"/>
        </dgm:presLayoutVars>
      </dgm:prSet>
      <dgm:spPr/>
      <dgm:t>
        <a:bodyPr/>
        <a:lstStyle/>
        <a:p>
          <a:endParaRPr lang="es-CO"/>
        </a:p>
      </dgm:t>
    </dgm:pt>
  </dgm:ptLst>
  <dgm:cxnLst>
    <dgm:cxn modelId="{52971186-0F1D-4497-A2F4-EDFFF92E3BD6}" srcId="{5C07D790-4CB7-44CE-830A-AC0A419A1599}" destId="{F4D18549-D3B5-412A-B9C3-B0C64760BBB1}" srcOrd="0" destOrd="0" parTransId="{CC5ED1AB-2012-4EA0-B8A1-9200227C2C67}" sibTransId="{1DCE3845-D2C9-4D22-A35B-72CA46B02AC9}"/>
    <dgm:cxn modelId="{3D7A7E82-BA3F-45CE-89F7-7E30D80EA2D1}" srcId="{075C61A7-F552-4B27-B2B2-FAF135E756D0}" destId="{AA41C5D9-3B82-48BD-818D-2A6E79CE198E}" srcOrd="2" destOrd="0" parTransId="{D1745AEF-4654-42CC-A173-A7BF3B3B7E27}" sibTransId="{8CAF9429-04FB-44CF-ACEA-4D6A3A89144B}"/>
    <dgm:cxn modelId="{3DDBB88C-C171-4AAB-B466-7ED0D3BBEC9E}" type="presOf" srcId="{C78B596E-1193-480D-B606-FD87512175DE}" destId="{335376CE-EEC2-4200-8B5C-70AF35D8120C}" srcOrd="0" destOrd="3" presId="urn:microsoft.com/office/officeart/2005/8/layout/list1"/>
    <dgm:cxn modelId="{DC377E96-62BA-4928-90AB-AA4353DCB00B}" srcId="{5C07D790-4CB7-44CE-830A-AC0A419A1599}" destId="{DA10858C-059B-4D5F-BA9C-D77A44E81E01}" srcOrd="1" destOrd="0" parTransId="{2DE5179A-FDC3-4AA4-B466-3546DE103898}" sibTransId="{69A57662-762D-4FDD-9166-551B87F3EAAA}"/>
    <dgm:cxn modelId="{80E51F6C-D3E8-48C3-8154-0649844EBCA7}" type="presOf" srcId="{7AC5A20F-6C05-4CCB-9522-453C7544FEAB}" destId="{D4DFCB8B-658E-4A1A-8AE4-737523E40655}" srcOrd="0" destOrd="0" presId="urn:microsoft.com/office/officeart/2005/8/layout/list1"/>
    <dgm:cxn modelId="{9FD9BDDE-4D47-4E7B-86AC-AD29259741F7}" type="presOf" srcId="{EA880207-831C-4D28-A4D4-25975139E056}" destId="{FBE33AD8-B63E-4CF6-AAEB-B5EAD1192B0D}" srcOrd="1" destOrd="0" presId="urn:microsoft.com/office/officeart/2005/8/layout/list1"/>
    <dgm:cxn modelId="{CF12F289-4D2F-431A-9BED-3B283E501FCB}" srcId="{7AC5A20F-6C05-4CCB-9522-453C7544FEAB}" destId="{486D8976-F70B-4B7A-963D-9F64D46C81D0}" srcOrd="1" destOrd="0" parTransId="{C19A5AB8-08C2-432E-B4A3-A252F1A0FA0E}" sibTransId="{64CD8AEF-70C6-47F3-8EE5-87FD5509E89B}"/>
    <dgm:cxn modelId="{443045BE-EAF2-43FE-A5FC-66540EF13A18}" type="presOf" srcId="{63DA6076-8DD6-46A6-9FCA-D3344F323147}" destId="{5D1ED784-6CD2-4BC8-8A44-86BAB63887CF}" srcOrd="0" destOrd="2" presId="urn:microsoft.com/office/officeart/2005/8/layout/list1"/>
    <dgm:cxn modelId="{ED28A1DC-936B-4865-80D8-0266E30B2A03}" srcId="{7AC5A20F-6C05-4CCB-9522-453C7544FEAB}" destId="{CED75D8C-A320-4B57-8597-76153719C18F}" srcOrd="2" destOrd="0" parTransId="{A2FE2CEC-295F-4644-802B-FB8961DC616E}" sibTransId="{61C3A632-761B-4E0F-B34C-C66EF1D2BA10}"/>
    <dgm:cxn modelId="{E5557E18-524C-4766-BA14-3B6D6C6A9A4D}" type="presOf" srcId="{278C3930-BEA8-43D0-B49B-A653B5E35074}" destId="{5D1ED784-6CD2-4BC8-8A44-86BAB63887CF}" srcOrd="0" destOrd="4" presId="urn:microsoft.com/office/officeart/2005/8/layout/list1"/>
    <dgm:cxn modelId="{78E04CE7-B348-4913-B4BB-67C4CF701F6E}" type="presOf" srcId="{05CB0CD3-152F-4B42-9241-751540916758}" destId="{E69039F3-7606-4D5F-BD9B-2256532E4EA1}" srcOrd="0" destOrd="2" presId="urn:microsoft.com/office/officeart/2005/8/layout/list1"/>
    <dgm:cxn modelId="{82014B5A-3FD7-4C42-9567-B78D9B8EFE5F}" type="presOf" srcId="{075C61A7-F552-4B27-B2B2-FAF135E756D0}" destId="{06E21FB6-C86F-4D2E-96AC-AD6F65BDE9E8}" srcOrd="0" destOrd="0" presId="urn:microsoft.com/office/officeart/2005/8/layout/list1"/>
    <dgm:cxn modelId="{18C52FEB-4D49-424E-AB36-C5CB51EF0B34}" srcId="{AA41C5D9-3B82-48BD-818D-2A6E79CE198E}" destId="{7E533246-2F4F-407C-9A6F-6101CF00D43E}" srcOrd="3" destOrd="0" parTransId="{CC7E46DD-E078-40FB-9E40-9860E9145189}" sibTransId="{2E62C10E-C14C-48DC-A9FD-0C5E448DCEAF}"/>
    <dgm:cxn modelId="{9DDCC098-FE05-4EDC-8AE5-D285430120F0}" type="presOf" srcId="{CED75D8C-A320-4B57-8597-76153719C18F}" destId="{335376CE-EEC2-4200-8B5C-70AF35D8120C}" srcOrd="0" destOrd="2" presId="urn:microsoft.com/office/officeart/2005/8/layout/list1"/>
    <dgm:cxn modelId="{EDE4B142-71AC-40B1-9420-70E1ABDCCDE7}" srcId="{AA41C5D9-3B82-48BD-818D-2A6E79CE198E}" destId="{49D94426-CC57-4D4C-9D0D-B83C26B27077}" srcOrd="0" destOrd="0" parTransId="{C7522022-622E-4A92-91D2-35E7EC805AAF}" sibTransId="{DBFE8AC8-F8AB-407F-998C-D7ED162F2437}"/>
    <dgm:cxn modelId="{CBABA496-BDFE-474E-BFB2-3B6CB38F5162}" srcId="{EA880207-831C-4D28-A4D4-25975139E056}" destId="{0D024673-6ABC-4BE4-B210-88869D1BABAA}" srcOrd="3" destOrd="0" parTransId="{1BBCAF63-96FF-436A-B895-4671F4BD4F37}" sibTransId="{7114E111-402A-41F9-ADA7-8618B156381B}"/>
    <dgm:cxn modelId="{02479894-1B47-4DF0-847C-4AAA0D336E3B}" srcId="{075C61A7-F552-4B27-B2B2-FAF135E756D0}" destId="{EA880207-831C-4D28-A4D4-25975139E056}" srcOrd="0" destOrd="0" parTransId="{8411B0A5-8F6F-442C-B9B8-7ED46ECC77F2}" sibTransId="{FE12DB0E-872B-44CF-9CC3-72BB85112415}"/>
    <dgm:cxn modelId="{D95BB3B2-F0FE-4528-ADAC-C5DF388212CB}" srcId="{EA880207-831C-4D28-A4D4-25975139E056}" destId="{2A999C3D-4D02-4043-9AAC-96D5613CF198}" srcOrd="1" destOrd="0" parTransId="{4077EA4A-8028-4F94-A793-A4E28F27D1C6}" sibTransId="{CA56E381-76B3-4F6F-B118-806420C593CF}"/>
    <dgm:cxn modelId="{5F7F2508-9BE8-4772-8ACF-6FE5555C0A74}" srcId="{075C61A7-F552-4B27-B2B2-FAF135E756D0}" destId="{7AC5A20F-6C05-4CCB-9522-453C7544FEAB}" srcOrd="1" destOrd="0" parTransId="{9921FFB7-DE2C-4FF2-9F97-5E1F540D8CE9}" sibTransId="{C7325691-1F28-4365-82B3-1CBC94A9820C}"/>
    <dgm:cxn modelId="{3E8864A7-4246-44BA-8E25-6BC076271BFB}" srcId="{AA41C5D9-3B82-48BD-818D-2A6E79CE198E}" destId="{45452B94-2CEF-47BB-A21F-43738628B2DE}" srcOrd="1" destOrd="0" parTransId="{24D4E26F-27B1-4D36-9506-240BDD51FD66}" sibTransId="{B75A2BE0-126F-4631-B91C-128A3AA3C947}"/>
    <dgm:cxn modelId="{1FDA31A2-8AD5-4609-BB0C-22EFD79E57EA}" type="presOf" srcId="{AA41C5D9-3B82-48BD-818D-2A6E79CE198E}" destId="{BBB76179-0639-4D14-9BC2-0E34081DBE57}" srcOrd="0" destOrd="0" presId="urn:microsoft.com/office/officeart/2005/8/layout/list1"/>
    <dgm:cxn modelId="{E2979831-A56C-4F1F-9849-B98D595420EA}" type="presOf" srcId="{AA41C5D9-3B82-48BD-818D-2A6E79CE198E}" destId="{78347B02-F42B-4F5D-91E0-2856A6B2BD3D}" srcOrd="1" destOrd="0" presId="urn:microsoft.com/office/officeart/2005/8/layout/list1"/>
    <dgm:cxn modelId="{0BE44C97-7026-4D4D-8EEB-390AEAFF9DA0}" type="presOf" srcId="{DA10858C-059B-4D5F-BA9C-D77A44E81E01}" destId="{8EF03784-FE1C-4D6C-8F22-FDF5D5F8C0B5}" srcOrd="0" destOrd="1" presId="urn:microsoft.com/office/officeart/2005/8/layout/list1"/>
    <dgm:cxn modelId="{92BA7730-5E98-4679-9FB2-02228D60FC5B}" srcId="{EA880207-831C-4D28-A4D4-25975139E056}" destId="{13070A4F-D915-4F48-94BA-3D60A7E4F3B0}" srcOrd="0" destOrd="0" parTransId="{FCB2E95D-0A90-460C-84A7-443ED9AB6EC8}" sibTransId="{0AB58280-8452-44F2-9256-05B6EE0A41AF}"/>
    <dgm:cxn modelId="{84AB7EBD-5C4C-40FF-9D1C-796851D56A43}" srcId="{EA880207-831C-4D28-A4D4-25975139E056}" destId="{278C3930-BEA8-43D0-B49B-A653B5E35074}" srcOrd="4" destOrd="0" parTransId="{417EEE95-04DF-4C92-9DBF-0E78FC4FDA10}" sibTransId="{6AD4E1AC-10D4-4C6F-95E2-C0211D9A9589}"/>
    <dgm:cxn modelId="{79CA39F7-9B05-4B87-B36C-CB0B174A8AD8}" srcId="{7AC5A20F-6C05-4CCB-9522-453C7544FEAB}" destId="{5261A674-8B02-4022-84AD-23B273541E01}" srcOrd="0" destOrd="0" parTransId="{6396EFB7-ED2F-40EC-BF5A-A9BF415469A5}" sibTransId="{CC08CD2F-A9A1-4ACB-8E12-65E6C1D4A550}"/>
    <dgm:cxn modelId="{BA6EAD56-A8AB-4557-BD4B-868106FA2918}" type="presOf" srcId="{2A999C3D-4D02-4043-9AAC-96D5613CF198}" destId="{5D1ED784-6CD2-4BC8-8A44-86BAB63887CF}" srcOrd="0" destOrd="1" presId="urn:microsoft.com/office/officeart/2005/8/layout/list1"/>
    <dgm:cxn modelId="{CA6D4390-6F73-4897-9D35-995BBB8D6952}" type="presOf" srcId="{7E533246-2F4F-407C-9A6F-6101CF00D43E}" destId="{E69039F3-7606-4D5F-BD9B-2256532E4EA1}" srcOrd="0" destOrd="3" presId="urn:microsoft.com/office/officeart/2005/8/layout/list1"/>
    <dgm:cxn modelId="{9F72A726-3DB5-48CC-99A4-3768D8CCE89A}" type="presOf" srcId="{0D024673-6ABC-4BE4-B210-88869D1BABAA}" destId="{5D1ED784-6CD2-4BC8-8A44-86BAB63887CF}" srcOrd="0" destOrd="3" presId="urn:microsoft.com/office/officeart/2005/8/layout/list1"/>
    <dgm:cxn modelId="{ECBE008D-158F-4D96-85C7-DB772C6D0C44}" type="presOf" srcId="{EA880207-831C-4D28-A4D4-25975139E056}" destId="{2F9C8775-8A47-4B97-AAC1-E3F470C78E29}" srcOrd="0" destOrd="0" presId="urn:microsoft.com/office/officeart/2005/8/layout/list1"/>
    <dgm:cxn modelId="{8E54495B-3C40-4134-9A49-8CECC6AE95CC}" type="presOf" srcId="{45452B94-2CEF-47BB-A21F-43738628B2DE}" destId="{E69039F3-7606-4D5F-BD9B-2256532E4EA1}" srcOrd="0" destOrd="1" presId="urn:microsoft.com/office/officeart/2005/8/layout/list1"/>
    <dgm:cxn modelId="{53E34D74-692C-4B7B-A002-7AE728FEC5E0}" type="presOf" srcId="{486D8976-F70B-4B7A-963D-9F64D46C81D0}" destId="{335376CE-EEC2-4200-8B5C-70AF35D8120C}" srcOrd="0" destOrd="1" presId="urn:microsoft.com/office/officeart/2005/8/layout/list1"/>
    <dgm:cxn modelId="{06424369-2F87-43A5-A3B7-E2E50202EF83}" type="presOf" srcId="{13070A4F-D915-4F48-94BA-3D60A7E4F3B0}" destId="{5D1ED784-6CD2-4BC8-8A44-86BAB63887CF}" srcOrd="0" destOrd="0" presId="urn:microsoft.com/office/officeart/2005/8/layout/list1"/>
    <dgm:cxn modelId="{8E726A99-D449-441C-8942-B669FC493526}" type="presOf" srcId="{5261A674-8B02-4022-84AD-23B273541E01}" destId="{335376CE-EEC2-4200-8B5C-70AF35D8120C}" srcOrd="0" destOrd="0" presId="urn:microsoft.com/office/officeart/2005/8/layout/list1"/>
    <dgm:cxn modelId="{60CEB153-5EFD-4EF8-8EFD-8C497F6525A7}" srcId="{7AC5A20F-6C05-4CCB-9522-453C7544FEAB}" destId="{C78B596E-1193-480D-B606-FD87512175DE}" srcOrd="3" destOrd="0" parTransId="{81D5D6E7-0F29-44F6-8B3D-9D5643FF1812}" sibTransId="{0F68141D-A8B7-4DD0-BDF2-EE92C318B30F}"/>
    <dgm:cxn modelId="{5BF5B4B9-8614-41AE-9B6A-6F0D2DE1BADC}" type="presOf" srcId="{5C07D790-4CB7-44CE-830A-AC0A419A1599}" destId="{F5A99E50-F6EB-4A49-B0EA-81FDE93FE660}" srcOrd="1" destOrd="0" presId="urn:microsoft.com/office/officeart/2005/8/layout/list1"/>
    <dgm:cxn modelId="{518E0B1A-5355-47A3-A8EE-02A8ED16AEF4}" srcId="{075C61A7-F552-4B27-B2B2-FAF135E756D0}" destId="{5C07D790-4CB7-44CE-830A-AC0A419A1599}" srcOrd="3" destOrd="0" parTransId="{E7134C02-6B0B-4741-8127-697BB3D55EB1}" sibTransId="{F87FFE1B-7415-4C29-A219-0432E13F39E3}"/>
    <dgm:cxn modelId="{79CE6D1A-8FBD-485C-99BE-1D2C7F52E047}" srcId="{AA41C5D9-3B82-48BD-818D-2A6E79CE198E}" destId="{05CB0CD3-152F-4B42-9241-751540916758}" srcOrd="2" destOrd="0" parTransId="{249F6D4B-039A-4880-8FE6-3B6973E8981C}" sibTransId="{1ADCC573-3E6E-4F99-85FA-8FA46947F559}"/>
    <dgm:cxn modelId="{C490FEAD-303C-43AC-BEAF-50B61235DDD4}" type="presOf" srcId="{F4D18549-D3B5-412A-B9C3-B0C64760BBB1}" destId="{8EF03784-FE1C-4D6C-8F22-FDF5D5F8C0B5}" srcOrd="0" destOrd="0" presId="urn:microsoft.com/office/officeart/2005/8/layout/list1"/>
    <dgm:cxn modelId="{3F224092-EBA4-4FFD-ADFA-58F244869F24}" srcId="{EA880207-831C-4D28-A4D4-25975139E056}" destId="{63DA6076-8DD6-46A6-9FCA-D3344F323147}" srcOrd="2" destOrd="0" parTransId="{958A4917-351D-4E4E-B78A-D79F831AB63B}" sibTransId="{8D734A22-5CE3-4A9D-BE4D-5BAB334CF18B}"/>
    <dgm:cxn modelId="{CEC33FBC-44B4-4C24-9105-0A5C910D8E3D}" type="presOf" srcId="{49D94426-CC57-4D4C-9D0D-B83C26B27077}" destId="{E69039F3-7606-4D5F-BD9B-2256532E4EA1}" srcOrd="0" destOrd="0" presId="urn:microsoft.com/office/officeart/2005/8/layout/list1"/>
    <dgm:cxn modelId="{4934AFD4-ABFD-4F24-A78C-116E4B71D1FA}" type="presOf" srcId="{7AC5A20F-6C05-4CCB-9522-453C7544FEAB}" destId="{518D5FC5-A49E-41E7-B691-D0E97A18A70C}" srcOrd="1" destOrd="0" presId="urn:microsoft.com/office/officeart/2005/8/layout/list1"/>
    <dgm:cxn modelId="{C354B7E4-929A-409B-8424-3867639DB457}" type="presOf" srcId="{5C07D790-4CB7-44CE-830A-AC0A419A1599}" destId="{B7C421C2-A004-4BEF-B514-675EBBF61A46}" srcOrd="0" destOrd="0" presId="urn:microsoft.com/office/officeart/2005/8/layout/list1"/>
    <dgm:cxn modelId="{1299B3A2-DEFA-4F1F-8696-AE0BCB451367}" type="presParOf" srcId="{06E21FB6-C86F-4D2E-96AC-AD6F65BDE9E8}" destId="{D159B595-384D-4F0C-89B1-A4CA09F48C8B}" srcOrd="0" destOrd="0" presId="urn:microsoft.com/office/officeart/2005/8/layout/list1"/>
    <dgm:cxn modelId="{03F7E58B-70EF-4D43-8E07-BFE13656F70E}" type="presParOf" srcId="{D159B595-384D-4F0C-89B1-A4CA09F48C8B}" destId="{2F9C8775-8A47-4B97-AAC1-E3F470C78E29}" srcOrd="0" destOrd="0" presId="urn:microsoft.com/office/officeart/2005/8/layout/list1"/>
    <dgm:cxn modelId="{CAE02C8A-B789-43A0-9E31-97ECA9C09511}" type="presParOf" srcId="{D159B595-384D-4F0C-89B1-A4CA09F48C8B}" destId="{FBE33AD8-B63E-4CF6-AAEB-B5EAD1192B0D}" srcOrd="1" destOrd="0" presId="urn:microsoft.com/office/officeart/2005/8/layout/list1"/>
    <dgm:cxn modelId="{40DE4782-08AE-4FD8-8444-B4212FC82DC4}" type="presParOf" srcId="{06E21FB6-C86F-4D2E-96AC-AD6F65BDE9E8}" destId="{B8D56AED-B7F5-4367-876D-00928E480AAB}" srcOrd="1" destOrd="0" presId="urn:microsoft.com/office/officeart/2005/8/layout/list1"/>
    <dgm:cxn modelId="{75815608-984C-456D-A4F2-4068D05DD2D6}" type="presParOf" srcId="{06E21FB6-C86F-4D2E-96AC-AD6F65BDE9E8}" destId="{5D1ED784-6CD2-4BC8-8A44-86BAB63887CF}" srcOrd="2" destOrd="0" presId="urn:microsoft.com/office/officeart/2005/8/layout/list1"/>
    <dgm:cxn modelId="{7FC6E013-8468-43E3-BC6C-CCBF8F548E7E}" type="presParOf" srcId="{06E21FB6-C86F-4D2E-96AC-AD6F65BDE9E8}" destId="{C5E4DDA2-9493-42B7-899C-CF1FDECA481C}" srcOrd="3" destOrd="0" presId="urn:microsoft.com/office/officeart/2005/8/layout/list1"/>
    <dgm:cxn modelId="{2DA98E6D-A9C9-4CAA-B318-3A5689A03035}" type="presParOf" srcId="{06E21FB6-C86F-4D2E-96AC-AD6F65BDE9E8}" destId="{26B987A7-32B5-46C5-AC1C-2DF023EFA50B}" srcOrd="4" destOrd="0" presId="urn:microsoft.com/office/officeart/2005/8/layout/list1"/>
    <dgm:cxn modelId="{18AF3E58-9C3D-4558-AF32-22E18C43151B}" type="presParOf" srcId="{26B987A7-32B5-46C5-AC1C-2DF023EFA50B}" destId="{D4DFCB8B-658E-4A1A-8AE4-737523E40655}" srcOrd="0" destOrd="0" presId="urn:microsoft.com/office/officeart/2005/8/layout/list1"/>
    <dgm:cxn modelId="{1CB35233-FA47-4262-81F4-40FE764EF528}" type="presParOf" srcId="{26B987A7-32B5-46C5-AC1C-2DF023EFA50B}" destId="{518D5FC5-A49E-41E7-B691-D0E97A18A70C}" srcOrd="1" destOrd="0" presId="urn:microsoft.com/office/officeart/2005/8/layout/list1"/>
    <dgm:cxn modelId="{0E047D4E-00E4-4AFE-8C26-6775AC7E6BB6}" type="presParOf" srcId="{06E21FB6-C86F-4D2E-96AC-AD6F65BDE9E8}" destId="{44761156-EB37-487B-BE00-3148F9A917B5}" srcOrd="5" destOrd="0" presId="urn:microsoft.com/office/officeart/2005/8/layout/list1"/>
    <dgm:cxn modelId="{B2066B8A-AAB1-417B-89B1-BCC18341E6EA}" type="presParOf" srcId="{06E21FB6-C86F-4D2E-96AC-AD6F65BDE9E8}" destId="{335376CE-EEC2-4200-8B5C-70AF35D8120C}" srcOrd="6" destOrd="0" presId="urn:microsoft.com/office/officeart/2005/8/layout/list1"/>
    <dgm:cxn modelId="{DA7C0A0E-595F-49FF-801F-2D5B13FCBB57}" type="presParOf" srcId="{06E21FB6-C86F-4D2E-96AC-AD6F65BDE9E8}" destId="{1B41A4BC-EB5E-4300-A675-DCD38A8B4FCD}" srcOrd="7" destOrd="0" presId="urn:microsoft.com/office/officeart/2005/8/layout/list1"/>
    <dgm:cxn modelId="{E7A17FE4-620D-48B6-8EF1-7A387E8E1010}" type="presParOf" srcId="{06E21FB6-C86F-4D2E-96AC-AD6F65BDE9E8}" destId="{64593F86-4949-475B-8ACB-323BB9B44399}" srcOrd="8" destOrd="0" presId="urn:microsoft.com/office/officeart/2005/8/layout/list1"/>
    <dgm:cxn modelId="{46F43C8C-48DB-4094-AE15-829A79FD0569}" type="presParOf" srcId="{64593F86-4949-475B-8ACB-323BB9B44399}" destId="{BBB76179-0639-4D14-9BC2-0E34081DBE57}" srcOrd="0" destOrd="0" presId="urn:microsoft.com/office/officeart/2005/8/layout/list1"/>
    <dgm:cxn modelId="{4C6C900D-42EC-4536-8642-418D43F795DE}" type="presParOf" srcId="{64593F86-4949-475B-8ACB-323BB9B44399}" destId="{78347B02-F42B-4F5D-91E0-2856A6B2BD3D}" srcOrd="1" destOrd="0" presId="urn:microsoft.com/office/officeart/2005/8/layout/list1"/>
    <dgm:cxn modelId="{A6855336-E0DF-4ED6-9A14-A7B338057000}" type="presParOf" srcId="{06E21FB6-C86F-4D2E-96AC-AD6F65BDE9E8}" destId="{72E2653E-AEEF-4E32-B098-6685EF44DAB1}" srcOrd="9" destOrd="0" presId="urn:microsoft.com/office/officeart/2005/8/layout/list1"/>
    <dgm:cxn modelId="{F0509CFE-4549-430F-A31A-8C7A5D45D819}" type="presParOf" srcId="{06E21FB6-C86F-4D2E-96AC-AD6F65BDE9E8}" destId="{E69039F3-7606-4D5F-BD9B-2256532E4EA1}" srcOrd="10" destOrd="0" presId="urn:microsoft.com/office/officeart/2005/8/layout/list1"/>
    <dgm:cxn modelId="{03572916-D354-4B1F-969A-6618DF69792B}" type="presParOf" srcId="{06E21FB6-C86F-4D2E-96AC-AD6F65BDE9E8}" destId="{0194A803-1624-4BE9-9CB8-07D4570B5580}" srcOrd="11" destOrd="0" presId="urn:microsoft.com/office/officeart/2005/8/layout/list1"/>
    <dgm:cxn modelId="{F33FEFF2-12C2-49BB-A626-D93626E1DF28}" type="presParOf" srcId="{06E21FB6-C86F-4D2E-96AC-AD6F65BDE9E8}" destId="{5949B3E0-0054-4EC6-8477-A262817BF837}" srcOrd="12" destOrd="0" presId="urn:microsoft.com/office/officeart/2005/8/layout/list1"/>
    <dgm:cxn modelId="{42987E32-292F-41AA-AD96-160856868175}" type="presParOf" srcId="{5949B3E0-0054-4EC6-8477-A262817BF837}" destId="{B7C421C2-A004-4BEF-B514-675EBBF61A46}" srcOrd="0" destOrd="0" presId="urn:microsoft.com/office/officeart/2005/8/layout/list1"/>
    <dgm:cxn modelId="{9E48BC2B-8DED-4A5F-A99E-E5AFEB8BA409}" type="presParOf" srcId="{5949B3E0-0054-4EC6-8477-A262817BF837}" destId="{F5A99E50-F6EB-4A49-B0EA-81FDE93FE660}" srcOrd="1" destOrd="0" presId="urn:microsoft.com/office/officeart/2005/8/layout/list1"/>
    <dgm:cxn modelId="{7A995CF9-A164-4A66-8F9E-6DC0E2828007}" type="presParOf" srcId="{06E21FB6-C86F-4D2E-96AC-AD6F65BDE9E8}" destId="{6DD09D15-42D2-446F-8BAB-8315FE18F5BE}" srcOrd="13" destOrd="0" presId="urn:microsoft.com/office/officeart/2005/8/layout/list1"/>
    <dgm:cxn modelId="{7EC2B5FC-271E-43E2-BA24-5CFB26F6DBA7}" type="presParOf" srcId="{06E21FB6-C86F-4D2E-96AC-AD6F65BDE9E8}" destId="{8EF03784-FE1C-4D6C-8F22-FDF5D5F8C0B5}" srcOrd="14" destOrd="0" presId="urn:microsoft.com/office/officeart/2005/8/layout/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6934E9-46A4-49E1-9195-2A58E9D7EB6D}">
      <dsp:nvSpPr>
        <dsp:cNvPr id="0" name=""/>
        <dsp:cNvSpPr/>
      </dsp:nvSpPr>
      <dsp:spPr>
        <a:xfrm>
          <a:off x="3465834" y="278271"/>
          <a:ext cx="2496538" cy="1276920"/>
        </a:xfrm>
        <a:prstGeom prst="rect">
          <a:avLst/>
        </a:prstGeom>
        <a:solidFill>
          <a:srgbClr val="FF000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es-ES" sz="1100" b="1"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endParaRPr lang="es-ES" sz="1100" b="1"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endParaRPr lang="es-ES" sz="1100" b="1"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es-ES" sz="1100" b="1" kern="1200">
              <a:latin typeface="Times New Roman" panose="02020603050405020304" pitchFamily="18" charset="0"/>
              <a:cs typeface="Times New Roman" panose="02020603050405020304" pitchFamily="18" charset="0"/>
            </a:rPr>
            <a:t>AMENAZAS</a:t>
          </a:r>
        </a:p>
        <a:p>
          <a:pPr lvl="0" algn="ctr" defTabSz="488950">
            <a:lnSpc>
              <a:spcPct val="90000"/>
            </a:lnSpc>
            <a:spcBef>
              <a:spcPct val="0"/>
            </a:spcBef>
            <a:spcAft>
              <a:spcPct val="35000"/>
            </a:spcAft>
          </a:pPr>
          <a:r>
            <a:rPr lang="es-ES" sz="1100" b="0" kern="1200">
              <a:latin typeface="Times New Roman" panose="02020603050405020304" pitchFamily="18" charset="0"/>
              <a:cs typeface="Times New Roman" panose="02020603050405020304" pitchFamily="18" charset="0"/>
            </a:rPr>
            <a:t> </a:t>
          </a:r>
        </a:p>
        <a:p>
          <a:pPr lvl="0" algn="ctr" defTabSz="488950">
            <a:lnSpc>
              <a:spcPct val="90000"/>
            </a:lnSpc>
            <a:spcBef>
              <a:spcPct val="0"/>
            </a:spcBef>
            <a:spcAft>
              <a:spcPct val="35000"/>
            </a:spcAft>
          </a:pPr>
          <a:r>
            <a:rPr lang="es-ES" sz="1100" b="1" kern="1200">
              <a:latin typeface="Times New Roman" panose="02020603050405020304" pitchFamily="18" charset="0"/>
              <a:cs typeface="Times New Roman" panose="02020603050405020304" pitchFamily="18" charset="0"/>
            </a:rPr>
            <a:t>-</a:t>
          </a:r>
          <a:r>
            <a:rPr lang="es-CO" sz="1100" b="0" i="0" kern="1200"/>
            <a:t>Escasa replicación de resultados de investigaciones realizadas por parte de investigadores adscritos a grupos o semilleros de investigación de las diversas Universidades.</a:t>
          </a:r>
          <a:endParaRPr lang="es-ES" sz="1100" b="1"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endParaRPr lang="es-ES" sz="1100" b="1"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endParaRPr lang="es-ES" sz="1100"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es-ES" sz="1100" kern="1200">
              <a:latin typeface="Times New Roman" panose="02020603050405020304" pitchFamily="18" charset="0"/>
              <a:cs typeface="Times New Roman" panose="02020603050405020304" pitchFamily="18" charset="0"/>
            </a:rPr>
            <a:t> </a:t>
          </a:r>
        </a:p>
      </dsp:txBody>
      <dsp:txXfrm>
        <a:off x="3465834" y="278271"/>
        <a:ext cx="2496538" cy="1276920"/>
      </dsp:txXfrm>
    </dsp:sp>
    <dsp:sp modelId="{86A7F6A6-5F55-4E28-9E32-BDF00EFED403}">
      <dsp:nvSpPr>
        <dsp:cNvPr id="0" name=""/>
        <dsp:cNvSpPr/>
      </dsp:nvSpPr>
      <dsp:spPr>
        <a:xfrm>
          <a:off x="430706" y="1758349"/>
          <a:ext cx="2627706" cy="1784609"/>
        </a:xfrm>
        <a:prstGeom prst="rect">
          <a:avLst/>
        </a:prstGeom>
        <a:solidFill>
          <a:srgbClr val="00B05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es-ES" sz="1100" b="1"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endParaRPr lang="es-ES" sz="1100" b="1"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es-ES" sz="1100" b="1" kern="1200">
              <a:latin typeface="Times New Roman" panose="02020603050405020304" pitchFamily="18" charset="0"/>
              <a:cs typeface="Times New Roman" panose="02020603050405020304" pitchFamily="18" charset="0"/>
            </a:rPr>
            <a:t>FORTALEZAS</a:t>
          </a:r>
          <a:endParaRPr lang="es-ES" sz="1100"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es-ES" sz="1100" kern="1200">
              <a:latin typeface="Times New Roman" panose="02020603050405020304" pitchFamily="18" charset="0"/>
              <a:cs typeface="Times New Roman" panose="02020603050405020304" pitchFamily="18" charset="0"/>
            </a:rPr>
            <a:t>-Accesibilidad a las fuentes bibliograficas y documentales.</a:t>
          </a:r>
        </a:p>
        <a:p>
          <a:pPr lvl="0" algn="ctr" defTabSz="488950">
            <a:lnSpc>
              <a:spcPct val="90000"/>
            </a:lnSpc>
            <a:spcBef>
              <a:spcPct val="0"/>
            </a:spcBef>
            <a:spcAft>
              <a:spcPct val="35000"/>
            </a:spcAft>
          </a:pPr>
          <a:r>
            <a:rPr lang="es-ES" sz="1100" kern="1200">
              <a:latin typeface="Times New Roman" panose="02020603050405020304" pitchFamily="18" charset="0"/>
              <a:cs typeface="Times New Roman" panose="02020603050405020304" pitchFamily="18" charset="0"/>
            </a:rPr>
            <a:t>-Incremento en la cantidad de  investigaciones y publicaciones acerca de la tematica en el el ultimo año .</a:t>
          </a:r>
        </a:p>
        <a:p>
          <a:pPr lvl="0" algn="ctr" defTabSz="488950">
            <a:lnSpc>
              <a:spcPct val="90000"/>
            </a:lnSpc>
            <a:spcBef>
              <a:spcPct val="0"/>
            </a:spcBef>
            <a:spcAft>
              <a:spcPct val="35000"/>
            </a:spcAft>
          </a:pPr>
          <a:r>
            <a:rPr lang="es-ES" sz="1100" kern="1200">
              <a:latin typeface="Times New Roman" panose="02020603050405020304" pitchFamily="18" charset="0"/>
              <a:cs typeface="Times New Roman" panose="02020603050405020304" pitchFamily="18" charset="0"/>
            </a:rPr>
            <a:t>-Manejo del Tema.</a:t>
          </a:r>
        </a:p>
        <a:p>
          <a:pPr lvl="0" algn="ctr" defTabSz="488950">
            <a:lnSpc>
              <a:spcPct val="90000"/>
            </a:lnSpc>
            <a:spcBef>
              <a:spcPct val="0"/>
            </a:spcBef>
            <a:spcAft>
              <a:spcPct val="35000"/>
            </a:spcAft>
          </a:pPr>
          <a:r>
            <a:rPr lang="es-ES" sz="1100" kern="1200">
              <a:latin typeface="Times New Roman" panose="02020603050405020304" pitchFamily="18" charset="0"/>
              <a:cs typeface="Times New Roman" panose="02020603050405020304" pitchFamily="18" charset="0"/>
            </a:rPr>
            <a:t>- La investigación cuenta con un alto valor teorico y se encuentrá enfocada a resultados, por lo que es conveniente.</a:t>
          </a:r>
        </a:p>
        <a:p>
          <a:pPr lvl="0" algn="ctr" defTabSz="488950">
            <a:lnSpc>
              <a:spcPct val="90000"/>
            </a:lnSpc>
            <a:spcBef>
              <a:spcPct val="0"/>
            </a:spcBef>
            <a:spcAft>
              <a:spcPct val="35000"/>
            </a:spcAft>
          </a:pPr>
          <a:r>
            <a:rPr lang="es-ES" sz="1100" kern="1200">
              <a:latin typeface="Times New Roman" panose="02020603050405020304" pitchFamily="18" charset="0"/>
              <a:cs typeface="Times New Roman" panose="02020603050405020304" pitchFamily="18" charset="0"/>
            </a:rPr>
            <a:t>-</a:t>
          </a:r>
        </a:p>
        <a:p>
          <a:pPr lvl="0" algn="ctr" defTabSz="488950">
            <a:lnSpc>
              <a:spcPct val="90000"/>
            </a:lnSpc>
            <a:spcBef>
              <a:spcPct val="0"/>
            </a:spcBef>
            <a:spcAft>
              <a:spcPct val="35000"/>
            </a:spcAft>
          </a:pPr>
          <a:endParaRPr lang="es-ES" sz="1100" kern="1200">
            <a:latin typeface="Times New Roman" panose="02020603050405020304" pitchFamily="18" charset="0"/>
            <a:cs typeface="Times New Roman" panose="02020603050405020304" pitchFamily="18" charset="0"/>
          </a:endParaRPr>
        </a:p>
      </dsp:txBody>
      <dsp:txXfrm>
        <a:off x="430706" y="1758349"/>
        <a:ext cx="2627706" cy="1784609"/>
      </dsp:txXfrm>
    </dsp:sp>
    <dsp:sp modelId="{32DC15E3-5886-4DC1-84C2-59855A3F7D22}">
      <dsp:nvSpPr>
        <dsp:cNvPr id="0" name=""/>
        <dsp:cNvSpPr/>
      </dsp:nvSpPr>
      <dsp:spPr>
        <a:xfrm>
          <a:off x="441705" y="235549"/>
          <a:ext cx="2662157" cy="1336721"/>
        </a:xfrm>
        <a:prstGeom prst="rect">
          <a:avLst/>
        </a:prstGeom>
        <a:solidFill>
          <a:srgbClr val="FFFF0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b="1" kern="1200">
              <a:latin typeface="Times New Roman" panose="02020603050405020304" pitchFamily="18" charset="0"/>
              <a:cs typeface="Times New Roman" panose="02020603050405020304" pitchFamily="18" charset="0"/>
            </a:rPr>
            <a:t>DEBILIDADES</a:t>
          </a:r>
        </a:p>
        <a:p>
          <a:pPr lvl="0" algn="ctr" defTabSz="488950">
            <a:lnSpc>
              <a:spcPct val="90000"/>
            </a:lnSpc>
            <a:spcBef>
              <a:spcPct val="0"/>
            </a:spcBef>
            <a:spcAft>
              <a:spcPct val="35000"/>
            </a:spcAft>
          </a:pPr>
          <a:endParaRPr lang="es-ES" sz="1100"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es-ES" sz="1100" kern="1200">
              <a:latin typeface="Times New Roman" panose="02020603050405020304" pitchFamily="18" charset="0"/>
              <a:cs typeface="Times New Roman" panose="02020603050405020304" pitchFamily="18" charset="0"/>
            </a:rPr>
            <a:t>-</a:t>
          </a:r>
          <a:r>
            <a:rPr lang="es-ES" sz="1100" b="0" kern="1200">
              <a:latin typeface="Times New Roman" panose="02020603050405020304" pitchFamily="18" charset="0"/>
              <a:cs typeface="Times New Roman" panose="02020603050405020304" pitchFamily="18" charset="0"/>
            </a:rPr>
            <a:t> Faalta de experticia en el acceso de bases de datos especializadas tematicas.</a:t>
          </a:r>
        </a:p>
        <a:p>
          <a:pPr lvl="0" algn="ctr" defTabSz="488950">
            <a:lnSpc>
              <a:spcPct val="90000"/>
            </a:lnSpc>
            <a:spcBef>
              <a:spcPct val="0"/>
            </a:spcBef>
            <a:spcAft>
              <a:spcPct val="35000"/>
            </a:spcAft>
          </a:pPr>
          <a:r>
            <a:rPr lang="es-ES" sz="1100" b="0" kern="1200">
              <a:latin typeface="Times New Roman" panose="02020603050405020304" pitchFamily="18" charset="0"/>
              <a:cs typeface="Times New Roman" panose="02020603050405020304" pitchFamily="18" charset="0"/>
            </a:rPr>
            <a:t>-Disponibilidad de tiempo.</a:t>
          </a:r>
          <a:endParaRPr lang="es-ES" sz="1100" kern="1200">
            <a:latin typeface="Times New Roman" panose="02020603050405020304" pitchFamily="18" charset="0"/>
            <a:cs typeface="Times New Roman" panose="02020603050405020304" pitchFamily="18" charset="0"/>
          </a:endParaRPr>
        </a:p>
      </dsp:txBody>
      <dsp:txXfrm>
        <a:off x="441705" y="235549"/>
        <a:ext cx="2662157" cy="1336721"/>
      </dsp:txXfrm>
    </dsp:sp>
    <dsp:sp modelId="{AFBDA63C-B2A7-48FA-BA62-42296DF03653}">
      <dsp:nvSpPr>
        <dsp:cNvPr id="0" name=""/>
        <dsp:cNvSpPr/>
      </dsp:nvSpPr>
      <dsp:spPr>
        <a:xfrm>
          <a:off x="3439883" y="1782544"/>
          <a:ext cx="2461463" cy="1655660"/>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es-ES" sz="1100" b="1"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es-ES" sz="1100" b="1" kern="1200">
              <a:latin typeface="Times New Roman" panose="02020603050405020304" pitchFamily="18" charset="0"/>
              <a:cs typeface="Times New Roman" panose="02020603050405020304" pitchFamily="18" charset="0"/>
            </a:rPr>
            <a:t>OPORTUNIDADES</a:t>
          </a:r>
        </a:p>
        <a:p>
          <a:pPr lvl="0" algn="ctr" defTabSz="488950">
            <a:lnSpc>
              <a:spcPct val="90000"/>
            </a:lnSpc>
            <a:spcBef>
              <a:spcPct val="0"/>
            </a:spcBef>
            <a:spcAft>
              <a:spcPct val="35000"/>
            </a:spcAft>
          </a:pPr>
          <a:endParaRPr lang="es-ES" sz="1100"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es-ES" sz="1100" kern="1200">
              <a:latin typeface="Times New Roman" panose="02020603050405020304" pitchFamily="18" charset="0"/>
              <a:cs typeface="Times New Roman" panose="02020603050405020304" pitchFamily="18" charset="0"/>
            </a:rPr>
            <a:t>-Literatura juridica actualizada disponible en medio fisco y digital.</a:t>
          </a:r>
        </a:p>
        <a:p>
          <a:pPr lvl="0" algn="ctr" defTabSz="488950">
            <a:lnSpc>
              <a:spcPct val="90000"/>
            </a:lnSpc>
            <a:spcBef>
              <a:spcPct val="0"/>
            </a:spcBef>
            <a:spcAft>
              <a:spcPct val="35000"/>
            </a:spcAft>
          </a:pPr>
          <a:r>
            <a:rPr lang="es-ES" sz="1100" kern="1200">
              <a:latin typeface="Times New Roman" panose="02020603050405020304" pitchFamily="18" charset="0"/>
              <a:cs typeface="Times New Roman" panose="02020603050405020304" pitchFamily="18" charset="0"/>
            </a:rPr>
            <a:t>-Dogmatica accesible.</a:t>
          </a:r>
        </a:p>
        <a:p>
          <a:pPr lvl="0" algn="ctr" defTabSz="488950">
            <a:lnSpc>
              <a:spcPct val="90000"/>
            </a:lnSpc>
            <a:spcBef>
              <a:spcPct val="0"/>
            </a:spcBef>
            <a:spcAft>
              <a:spcPct val="35000"/>
            </a:spcAft>
          </a:pPr>
          <a:r>
            <a:rPr lang="es-ES" sz="1100" kern="1200">
              <a:latin typeface="Times New Roman" panose="02020603050405020304" pitchFamily="18" charset="0"/>
              <a:cs typeface="Times New Roman" panose="02020603050405020304" pitchFamily="18" charset="0"/>
            </a:rPr>
            <a:t>-Jurisprudencia actualizada aplicable al caso en concreto.</a:t>
          </a:r>
        </a:p>
      </dsp:txBody>
      <dsp:txXfrm>
        <a:off x="3439883" y="1782544"/>
        <a:ext cx="2461463" cy="16556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C292F4-A842-4060-9067-7AA833A39148}">
      <dsp:nvSpPr>
        <dsp:cNvPr id="0" name=""/>
        <dsp:cNvSpPr/>
      </dsp:nvSpPr>
      <dsp:spPr>
        <a:xfrm rot="10800000">
          <a:off x="1079836" y="51005"/>
          <a:ext cx="3775138" cy="316650"/>
        </a:xfrm>
        <a:prstGeom prst="homePlat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634" tIns="45720" rIns="85344" bIns="45720" numCol="1" spcCol="1270" anchor="ctr" anchorCtr="0">
          <a:noAutofit/>
        </a:bodyPr>
        <a:lstStyle/>
        <a:p>
          <a:pPr lvl="0" algn="ctr" defTabSz="533400">
            <a:lnSpc>
              <a:spcPct val="90000"/>
            </a:lnSpc>
            <a:spcBef>
              <a:spcPct val="0"/>
            </a:spcBef>
            <a:spcAft>
              <a:spcPct val="35000"/>
            </a:spcAft>
          </a:pPr>
          <a:r>
            <a:rPr lang="es-CO" sz="1200" kern="1200">
              <a:latin typeface="Times New Roman" panose="02020603050405020304" pitchFamily="18" charset="0"/>
              <a:cs typeface="Times New Roman" panose="02020603050405020304" pitchFamily="18" charset="0"/>
            </a:rPr>
            <a:t>Planteamiento del problema </a:t>
          </a:r>
        </a:p>
      </dsp:txBody>
      <dsp:txXfrm rot="10800000">
        <a:off x="1158998" y="51005"/>
        <a:ext cx="3695976" cy="316650"/>
      </dsp:txXfrm>
    </dsp:sp>
    <dsp:sp modelId="{CDC2CFB1-E591-471E-93B5-F0CA2B4D6C78}">
      <dsp:nvSpPr>
        <dsp:cNvPr id="0" name=""/>
        <dsp:cNvSpPr/>
      </dsp:nvSpPr>
      <dsp:spPr>
        <a:xfrm>
          <a:off x="821924" y="1869"/>
          <a:ext cx="515824" cy="414923"/>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EB499D50-01E4-44EC-8F96-79BC498C31A3}">
      <dsp:nvSpPr>
        <dsp:cNvPr id="0" name=""/>
        <dsp:cNvSpPr/>
      </dsp:nvSpPr>
      <dsp:spPr>
        <a:xfrm rot="10800000">
          <a:off x="1037477" y="558930"/>
          <a:ext cx="3775138" cy="316650"/>
        </a:xfrm>
        <a:prstGeom prst="homePlat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634" tIns="45720" rIns="85344" bIns="45720" numCol="1" spcCol="1270" anchor="ctr" anchorCtr="0">
          <a:noAutofit/>
        </a:bodyPr>
        <a:lstStyle/>
        <a:p>
          <a:pPr lvl="0" algn="ctr" defTabSz="533400">
            <a:lnSpc>
              <a:spcPct val="90000"/>
            </a:lnSpc>
            <a:spcBef>
              <a:spcPct val="0"/>
            </a:spcBef>
            <a:spcAft>
              <a:spcPct val="35000"/>
            </a:spcAft>
          </a:pPr>
          <a:r>
            <a:rPr lang="es-CO" sz="1200" kern="1200">
              <a:latin typeface="Times New Roman" panose="02020603050405020304" pitchFamily="18" charset="0"/>
              <a:cs typeface="Times New Roman" panose="02020603050405020304" pitchFamily="18" charset="0"/>
            </a:rPr>
            <a:t>Revisón de las Fuentes Bibliograficas y documentales. </a:t>
          </a:r>
        </a:p>
      </dsp:txBody>
      <dsp:txXfrm rot="10800000">
        <a:off x="1116639" y="558930"/>
        <a:ext cx="3695976" cy="316650"/>
      </dsp:txXfrm>
    </dsp:sp>
    <dsp:sp modelId="{B306A12D-49F1-48BA-B106-CF69A6A704E5}">
      <dsp:nvSpPr>
        <dsp:cNvPr id="0" name=""/>
        <dsp:cNvSpPr/>
      </dsp:nvSpPr>
      <dsp:spPr>
        <a:xfrm>
          <a:off x="826192" y="511315"/>
          <a:ext cx="498753" cy="373780"/>
        </a:xfrm>
        <a:prstGeom prst="ellipse">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17000" r="-17000"/>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2D67331B-6D72-405C-A730-F0783DC5175E}">
      <dsp:nvSpPr>
        <dsp:cNvPr id="0" name=""/>
        <dsp:cNvSpPr/>
      </dsp:nvSpPr>
      <dsp:spPr>
        <a:xfrm rot="10800000">
          <a:off x="1088493" y="1036940"/>
          <a:ext cx="3775138" cy="316650"/>
        </a:xfrm>
        <a:prstGeom prst="homePlat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634" tIns="45720" rIns="85344" bIns="45720" numCol="1" spcCol="1270" anchor="ctr" anchorCtr="0">
          <a:noAutofit/>
        </a:bodyPr>
        <a:lstStyle/>
        <a:p>
          <a:pPr lvl="0" algn="ctr" defTabSz="533400">
            <a:lnSpc>
              <a:spcPct val="90000"/>
            </a:lnSpc>
            <a:spcBef>
              <a:spcPct val="0"/>
            </a:spcBef>
            <a:spcAft>
              <a:spcPct val="35000"/>
            </a:spcAft>
          </a:pPr>
          <a:r>
            <a:rPr lang="es-CO" sz="1200" kern="1200">
              <a:latin typeface="Times New Roman" panose="02020603050405020304" pitchFamily="18" charset="0"/>
              <a:cs typeface="Times New Roman" panose="02020603050405020304" pitchFamily="18" charset="0"/>
            </a:rPr>
            <a:t>Formulación de la Hipotesís </a:t>
          </a:r>
        </a:p>
      </dsp:txBody>
      <dsp:txXfrm rot="10800000">
        <a:off x="1167655" y="1036940"/>
        <a:ext cx="3695976" cy="316650"/>
      </dsp:txXfrm>
    </dsp:sp>
    <dsp:sp modelId="{5ED183F4-02E5-4033-B85B-2B45719478CA}">
      <dsp:nvSpPr>
        <dsp:cNvPr id="0" name=""/>
        <dsp:cNvSpPr/>
      </dsp:nvSpPr>
      <dsp:spPr>
        <a:xfrm>
          <a:off x="813267" y="979618"/>
          <a:ext cx="550452" cy="431294"/>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67800DD9-FD68-40E0-B38E-E991646B65F9}">
      <dsp:nvSpPr>
        <dsp:cNvPr id="0" name=""/>
        <dsp:cNvSpPr/>
      </dsp:nvSpPr>
      <dsp:spPr>
        <a:xfrm rot="10800000">
          <a:off x="1066318" y="1553821"/>
          <a:ext cx="3775138" cy="316650"/>
        </a:xfrm>
        <a:prstGeom prst="homePlat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634" tIns="45720" rIns="85344" bIns="45720" numCol="1" spcCol="1270" anchor="ctr" anchorCtr="0">
          <a:noAutofit/>
        </a:bodyPr>
        <a:lstStyle/>
        <a:p>
          <a:pPr lvl="0" algn="ctr" defTabSz="533400">
            <a:lnSpc>
              <a:spcPct val="90000"/>
            </a:lnSpc>
            <a:spcBef>
              <a:spcPct val="0"/>
            </a:spcBef>
            <a:spcAft>
              <a:spcPct val="35000"/>
            </a:spcAft>
          </a:pPr>
          <a:r>
            <a:rPr lang="es-CO" sz="1200" kern="1200">
              <a:latin typeface="Times New Roman" panose="02020603050405020304" pitchFamily="18" charset="0"/>
              <a:cs typeface="Times New Roman" panose="02020603050405020304" pitchFamily="18" charset="0"/>
            </a:rPr>
            <a:t>Formulación del diseño Métodologico</a:t>
          </a:r>
        </a:p>
      </dsp:txBody>
      <dsp:txXfrm rot="10800000">
        <a:off x="1145480" y="1553821"/>
        <a:ext cx="3695976" cy="316650"/>
      </dsp:txXfrm>
    </dsp:sp>
    <dsp:sp modelId="{6503E3BC-6227-4422-B13A-E1538B9FF972}">
      <dsp:nvSpPr>
        <dsp:cNvPr id="0" name=""/>
        <dsp:cNvSpPr/>
      </dsp:nvSpPr>
      <dsp:spPr>
        <a:xfrm>
          <a:off x="808742" y="1510774"/>
          <a:ext cx="461752" cy="413422"/>
        </a:xfrm>
        <a:prstGeom prst="ellipse">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28000" r="-28000"/>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EA21630D-D8E2-4425-ABF6-6EF38198DC88}">
      <dsp:nvSpPr>
        <dsp:cNvPr id="0" name=""/>
        <dsp:cNvSpPr/>
      </dsp:nvSpPr>
      <dsp:spPr>
        <a:xfrm rot="10800000">
          <a:off x="1072893" y="2055305"/>
          <a:ext cx="3775138" cy="316650"/>
        </a:xfrm>
        <a:prstGeom prst="homePlate">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634" tIns="45720" rIns="85344" bIns="45720" numCol="1" spcCol="1270" anchor="ctr" anchorCtr="0">
          <a:noAutofit/>
        </a:bodyPr>
        <a:lstStyle/>
        <a:p>
          <a:pPr lvl="0" algn="ctr" defTabSz="533400">
            <a:lnSpc>
              <a:spcPct val="90000"/>
            </a:lnSpc>
            <a:spcBef>
              <a:spcPct val="0"/>
            </a:spcBef>
            <a:spcAft>
              <a:spcPct val="35000"/>
            </a:spcAft>
          </a:pPr>
          <a:r>
            <a:rPr lang="es-CO" sz="1200" kern="1200">
              <a:latin typeface="Times New Roman" panose="02020603050405020304" pitchFamily="18" charset="0"/>
              <a:cs typeface="Times New Roman" panose="02020603050405020304" pitchFamily="18" charset="0"/>
            </a:rPr>
            <a:t>Recolección de Información</a:t>
          </a:r>
        </a:p>
      </dsp:txBody>
      <dsp:txXfrm rot="10800000">
        <a:off x="1152055" y="2055305"/>
        <a:ext cx="3695976" cy="316650"/>
      </dsp:txXfrm>
    </dsp:sp>
    <dsp:sp modelId="{8F2B68A6-7D27-4FA2-B417-F182C9DFB746}">
      <dsp:nvSpPr>
        <dsp:cNvPr id="0" name=""/>
        <dsp:cNvSpPr/>
      </dsp:nvSpPr>
      <dsp:spPr>
        <a:xfrm>
          <a:off x="828868" y="2013380"/>
          <a:ext cx="488050" cy="400499"/>
        </a:xfrm>
        <a:prstGeom prst="ellipse">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l="-37000" r="-37000"/>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DEC449BD-48E6-48F5-9F69-A974A0779B50}">
      <dsp:nvSpPr>
        <dsp:cNvPr id="0" name=""/>
        <dsp:cNvSpPr/>
      </dsp:nvSpPr>
      <dsp:spPr>
        <a:xfrm rot="10800000">
          <a:off x="1068533" y="2571280"/>
          <a:ext cx="3775138" cy="316650"/>
        </a:xfrm>
        <a:prstGeom prst="homePlat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634" tIns="45720" rIns="85344" bIns="45720" numCol="1" spcCol="1270" anchor="ctr" anchorCtr="0">
          <a:noAutofit/>
        </a:bodyPr>
        <a:lstStyle/>
        <a:p>
          <a:pPr lvl="0" algn="ctr" defTabSz="533400">
            <a:lnSpc>
              <a:spcPct val="90000"/>
            </a:lnSpc>
            <a:spcBef>
              <a:spcPct val="0"/>
            </a:spcBef>
            <a:spcAft>
              <a:spcPct val="35000"/>
            </a:spcAft>
          </a:pPr>
          <a:r>
            <a:rPr lang="es-CO" sz="1200" kern="1200">
              <a:latin typeface="Times New Roman" panose="02020603050405020304" pitchFamily="18" charset="0"/>
              <a:cs typeface="Times New Roman" panose="02020603050405020304" pitchFamily="18" charset="0"/>
            </a:rPr>
            <a:t>Analisis de la información</a:t>
          </a:r>
        </a:p>
      </dsp:txBody>
      <dsp:txXfrm rot="10800000">
        <a:off x="1147695" y="2571280"/>
        <a:ext cx="3695976" cy="316650"/>
      </dsp:txXfrm>
    </dsp:sp>
    <dsp:sp modelId="{DD5F436F-D93F-4557-B826-742899165A1B}">
      <dsp:nvSpPr>
        <dsp:cNvPr id="0" name=""/>
        <dsp:cNvSpPr/>
      </dsp:nvSpPr>
      <dsp:spPr>
        <a:xfrm>
          <a:off x="833228" y="2508402"/>
          <a:ext cx="470609" cy="442405"/>
        </a:xfrm>
        <a:prstGeom prst="ellipse">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28000" r="-28000"/>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80F5F01E-7972-4350-9BF1-63EC6444781F}">
      <dsp:nvSpPr>
        <dsp:cNvPr id="0" name=""/>
        <dsp:cNvSpPr/>
      </dsp:nvSpPr>
      <dsp:spPr>
        <a:xfrm rot="10800000">
          <a:off x="1088110" y="3148641"/>
          <a:ext cx="3775138" cy="316650"/>
        </a:xfrm>
        <a:prstGeom prst="homePlat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634" tIns="45720" rIns="85344" bIns="45720" numCol="1" spcCol="1270" anchor="ctr" anchorCtr="0">
          <a:noAutofit/>
        </a:bodyPr>
        <a:lstStyle/>
        <a:p>
          <a:pPr lvl="0" algn="ctr" defTabSz="533400">
            <a:lnSpc>
              <a:spcPct val="90000"/>
            </a:lnSpc>
            <a:spcBef>
              <a:spcPct val="0"/>
            </a:spcBef>
            <a:spcAft>
              <a:spcPct val="35000"/>
            </a:spcAft>
          </a:pPr>
          <a:r>
            <a:rPr lang="es-CO" sz="1200" kern="1200">
              <a:latin typeface="Times New Roman" panose="02020603050405020304" pitchFamily="18" charset="0"/>
              <a:cs typeface="Times New Roman" panose="02020603050405020304" pitchFamily="18" charset="0"/>
            </a:rPr>
            <a:t>Presentación de resultados</a:t>
          </a:r>
        </a:p>
      </dsp:txBody>
      <dsp:txXfrm rot="10800000">
        <a:off x="1167272" y="3148641"/>
        <a:ext cx="3695976" cy="316650"/>
      </dsp:txXfrm>
    </dsp:sp>
    <dsp:sp modelId="{738C5A28-2BC1-459D-9CFD-A6C6CAA8A108}">
      <dsp:nvSpPr>
        <dsp:cNvPr id="0" name=""/>
        <dsp:cNvSpPr/>
      </dsp:nvSpPr>
      <dsp:spPr>
        <a:xfrm>
          <a:off x="813651" y="3045330"/>
          <a:ext cx="548917" cy="523271"/>
        </a:xfrm>
        <a:prstGeom prst="ellipse">
          <a:avLst/>
        </a:prstGeom>
        <a:blipFill>
          <a:blip xmlns:r="http://schemas.openxmlformats.org/officeDocument/2006/relationships" r:embed="rId7">
            <a:extLst>
              <a:ext uri="{28A0092B-C50C-407E-A947-70E740481C1C}">
                <a14:useLocalDpi xmlns:a14="http://schemas.microsoft.com/office/drawing/2010/main" val="0"/>
              </a:ext>
            </a:extLst>
          </a:blip>
          <a:srcRect/>
          <a:stretch>
            <a:fillRect t="-8000" b="-8000"/>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2B788325-7CFF-4592-91F2-DADF0C17D4C4}">
      <dsp:nvSpPr>
        <dsp:cNvPr id="0" name=""/>
        <dsp:cNvSpPr/>
      </dsp:nvSpPr>
      <dsp:spPr>
        <a:xfrm rot="10800000">
          <a:off x="1096932" y="3734464"/>
          <a:ext cx="3775138" cy="316650"/>
        </a:xfrm>
        <a:prstGeom prst="homePlat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634" tIns="45720" rIns="85344" bIns="45720" numCol="1" spcCol="1270" anchor="ctr" anchorCtr="0">
          <a:noAutofit/>
        </a:bodyPr>
        <a:lstStyle/>
        <a:p>
          <a:pPr lvl="0" algn="ctr" defTabSz="533400">
            <a:lnSpc>
              <a:spcPct val="90000"/>
            </a:lnSpc>
            <a:spcBef>
              <a:spcPct val="0"/>
            </a:spcBef>
            <a:spcAft>
              <a:spcPct val="35000"/>
            </a:spcAft>
          </a:pPr>
          <a:r>
            <a:rPr lang="es-CO" sz="1200" kern="1200">
              <a:latin typeface="Times New Roman" panose="02020603050405020304" pitchFamily="18" charset="0"/>
              <a:cs typeface="Times New Roman" panose="02020603050405020304" pitchFamily="18" charset="0"/>
            </a:rPr>
            <a:t>Reporte de resultados.</a:t>
          </a:r>
        </a:p>
      </dsp:txBody>
      <dsp:txXfrm rot="10800000">
        <a:off x="1176094" y="3734464"/>
        <a:ext cx="3695976" cy="316650"/>
      </dsp:txXfrm>
    </dsp:sp>
    <dsp:sp modelId="{AE7D3E15-235A-4E22-B9C4-F9363F59E04D}">
      <dsp:nvSpPr>
        <dsp:cNvPr id="0" name=""/>
        <dsp:cNvSpPr/>
      </dsp:nvSpPr>
      <dsp:spPr>
        <a:xfrm>
          <a:off x="804828" y="3663125"/>
          <a:ext cx="584207" cy="459330"/>
        </a:xfrm>
        <a:prstGeom prst="ellipse">
          <a:avLst/>
        </a:prstGeom>
        <a:blipFill>
          <a:blip xmlns:r="http://schemas.openxmlformats.org/officeDocument/2006/relationships" r:embed="rId8">
            <a:extLst>
              <a:ext uri="{28A0092B-C50C-407E-A947-70E740481C1C}">
                <a14:useLocalDpi xmlns:a14="http://schemas.microsoft.com/office/drawing/2010/main" val="0"/>
              </a:ext>
            </a:extLst>
          </a:blip>
          <a:srcRect/>
          <a:stretch>
            <a:fillRect l="-44000" r="-44000"/>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1ED784-6CD2-4BC8-8A44-86BAB63887CF}">
      <dsp:nvSpPr>
        <dsp:cNvPr id="0" name=""/>
        <dsp:cNvSpPr/>
      </dsp:nvSpPr>
      <dsp:spPr>
        <a:xfrm>
          <a:off x="0" y="486113"/>
          <a:ext cx="5612130" cy="25137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5564" tIns="145796" rIns="435564" bIns="78232" numCol="1" spcCol="1270" anchor="t" anchorCtr="0">
          <a:noAutofit/>
        </a:bodyPr>
        <a:lstStyle/>
        <a:p>
          <a:pPr marL="57150" lvl="1" indent="-57150" algn="l" defTabSz="488950">
            <a:lnSpc>
              <a:spcPct val="90000"/>
            </a:lnSpc>
            <a:spcBef>
              <a:spcPct val="0"/>
            </a:spcBef>
            <a:spcAft>
              <a:spcPct val="15000"/>
            </a:spcAft>
            <a:buChar char="••"/>
          </a:pPr>
          <a:r>
            <a:rPr lang="es-CO" sz="1100" kern="1200">
              <a:latin typeface="Times New Roman" panose="02020603050405020304" pitchFamily="18" charset="0"/>
              <a:cs typeface="Times New Roman" panose="02020603050405020304" pitchFamily="18" charset="0"/>
            </a:rPr>
            <a:t>Al respecto se dirige a los siguientes sujetos:</a:t>
          </a:r>
        </a:p>
        <a:p>
          <a:pPr marL="57150" lvl="1" indent="-57150" algn="l" defTabSz="488950">
            <a:lnSpc>
              <a:spcPct val="90000"/>
            </a:lnSpc>
            <a:spcBef>
              <a:spcPct val="0"/>
            </a:spcBef>
            <a:spcAft>
              <a:spcPct val="15000"/>
            </a:spcAft>
            <a:buChar char="••"/>
          </a:pPr>
          <a:r>
            <a:rPr lang="es-CO" sz="1100" kern="1200">
              <a:latin typeface="Times New Roman" panose="02020603050405020304" pitchFamily="18" charset="0"/>
              <a:cs typeface="Times New Roman" panose="02020603050405020304" pitchFamily="18" charset="0"/>
            </a:rPr>
            <a:t>Sujetos de la aplicación de los mecanismos extraordinarios de salvamento y recuperación: (i) Los nuevos solicitantes deberán declarar la afectación en la memoria de la crisis (ii) Los solicitantes que estén en trámite o ejecución, deberán sustentar y afirmar la afectación.  </a:t>
          </a:r>
        </a:p>
        <a:p>
          <a:pPr marL="57150" lvl="1" indent="-57150" algn="l" defTabSz="488950">
            <a:lnSpc>
              <a:spcPct val="90000"/>
            </a:lnSpc>
            <a:spcBef>
              <a:spcPct val="0"/>
            </a:spcBef>
            <a:spcAft>
              <a:spcPct val="15000"/>
            </a:spcAft>
            <a:buChar char="••"/>
          </a:pPr>
          <a:r>
            <a:rPr lang="es-CO" sz="1100" kern="1200">
              <a:latin typeface="Times New Roman" panose="02020603050405020304" pitchFamily="18" charset="0"/>
              <a:cs typeface="Times New Roman" panose="02020603050405020304" pitchFamily="18" charset="0"/>
            </a:rPr>
            <a:t>Sujetos del procedimiento de recuperación empresarial en las Cámaras de Comercio: (i) Todos los deudores incluidos o excluidos del régimen de insolvencia podrán solicitar su admisión al procedimiento de recuperación empresarial, salvo que tengan un régimen de recuperación especial. (ii) Se mantienen las medidas administrativas de toma de posesión o intervención para administrar o liquidar, las cuales priman. (iii) Los jueces del circuito tendrán competencia en los trámites de validación judicial de los sujetos excluidos del régimen de insolvencia (Ley 1116 de 2006).(Superintendencia Sociedades, 2010, párr. 4-5  )</a:t>
          </a:r>
        </a:p>
        <a:p>
          <a:pPr marL="57150" lvl="1" indent="-57150" algn="l" defTabSz="488950">
            <a:lnSpc>
              <a:spcPct val="90000"/>
            </a:lnSpc>
            <a:spcBef>
              <a:spcPct val="0"/>
            </a:spcBef>
            <a:spcAft>
              <a:spcPct val="15000"/>
            </a:spcAft>
            <a:buChar char="••"/>
          </a:pPr>
          <a:endParaRPr lang="es-CO"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endParaRPr lang="es-CO" sz="1100" kern="1200">
            <a:latin typeface="Times New Roman" panose="02020603050405020304" pitchFamily="18" charset="0"/>
            <a:cs typeface="Times New Roman" panose="02020603050405020304" pitchFamily="18" charset="0"/>
          </a:endParaRPr>
        </a:p>
      </dsp:txBody>
      <dsp:txXfrm>
        <a:off x="0" y="486113"/>
        <a:ext cx="5612130" cy="2513700"/>
      </dsp:txXfrm>
    </dsp:sp>
    <dsp:sp modelId="{FBE33AD8-B63E-4CF6-AAEB-B5EAD1192B0D}">
      <dsp:nvSpPr>
        <dsp:cNvPr id="0" name=""/>
        <dsp:cNvSpPr/>
      </dsp:nvSpPr>
      <dsp:spPr>
        <a:xfrm>
          <a:off x="146167" y="0"/>
          <a:ext cx="5364697" cy="570276"/>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8488" tIns="0" rIns="148488" bIns="0" numCol="1" spcCol="1270" anchor="ctr" anchorCtr="0">
          <a:noAutofit/>
        </a:bodyPr>
        <a:lstStyle/>
        <a:p>
          <a:pPr lvl="0" algn="l" defTabSz="533400">
            <a:lnSpc>
              <a:spcPct val="90000"/>
            </a:lnSpc>
            <a:spcBef>
              <a:spcPct val="0"/>
            </a:spcBef>
            <a:spcAft>
              <a:spcPct val="35000"/>
            </a:spcAft>
          </a:pPr>
          <a:r>
            <a:rPr lang="es-CO" sz="1200" b="1" i="0" kern="1200">
              <a:latin typeface="Times New Roman" panose="02020603050405020304" pitchFamily="18" charset="0"/>
              <a:cs typeface="Times New Roman" panose="02020603050405020304" pitchFamily="18" charset="0"/>
            </a:rPr>
            <a:t>1. Acceso a los mecanismos extraordinarios de salvamento para proteger la empresa, el empleo y el crédito. </a:t>
          </a:r>
          <a:endParaRPr lang="es-CO" sz="1200" kern="1200">
            <a:latin typeface="Times New Roman" panose="02020603050405020304" pitchFamily="18" charset="0"/>
            <a:cs typeface="Times New Roman" panose="02020603050405020304" pitchFamily="18" charset="0"/>
          </a:endParaRPr>
        </a:p>
      </dsp:txBody>
      <dsp:txXfrm>
        <a:off x="174006" y="27839"/>
        <a:ext cx="5309019" cy="514598"/>
      </dsp:txXfrm>
    </dsp:sp>
    <dsp:sp modelId="{335376CE-EEC2-4200-8B5C-70AF35D8120C}">
      <dsp:nvSpPr>
        <dsp:cNvPr id="0" name=""/>
        <dsp:cNvSpPr/>
      </dsp:nvSpPr>
      <dsp:spPr>
        <a:xfrm>
          <a:off x="0" y="2823732"/>
          <a:ext cx="5612130" cy="2128001"/>
        </a:xfrm>
        <a:prstGeom prst="rect">
          <a:avLst/>
        </a:prstGeom>
        <a:solidFill>
          <a:schemeClr val="lt1">
            <a:alpha val="90000"/>
            <a:hueOff val="0"/>
            <a:satOff val="0"/>
            <a:lumOff val="0"/>
            <a:alphaOff val="0"/>
          </a:schemeClr>
        </a:solidFill>
        <a:ln w="12700" cap="flat" cmpd="sng" algn="ctr">
          <a:solidFill>
            <a:schemeClr val="accent4">
              <a:hueOff val="3465231"/>
              <a:satOff val="-15989"/>
              <a:lumOff val="58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5564" tIns="145796" rIns="435564" bIns="78232" numCol="1" spcCol="1270" anchor="t" anchorCtr="0">
          <a:noAutofit/>
        </a:bodyPr>
        <a:lstStyle/>
        <a:p>
          <a:pPr marL="57150" lvl="1" indent="-57150" algn="l" defTabSz="488950">
            <a:lnSpc>
              <a:spcPct val="90000"/>
            </a:lnSpc>
            <a:spcBef>
              <a:spcPct val="0"/>
            </a:spcBef>
            <a:spcAft>
              <a:spcPct val="15000"/>
            </a:spcAft>
            <a:buChar char="••"/>
          </a:pPr>
          <a:r>
            <a:rPr lang="es-CO" sz="1100" kern="1200">
              <a:latin typeface="Times New Roman" panose="02020603050405020304" pitchFamily="18" charset="0"/>
              <a:cs typeface="Times New Roman" panose="02020603050405020304" pitchFamily="18" charset="0"/>
            </a:rPr>
            <a:t>Regula aspectos como:</a:t>
          </a:r>
          <a:endParaRPr lang="es-CO" sz="12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s-CO" sz="1100" kern="1200">
              <a:latin typeface="Times New Roman" panose="02020603050405020304" pitchFamily="18" charset="0"/>
              <a:cs typeface="Times New Roman" panose="02020603050405020304" pitchFamily="18" charset="0"/>
            </a:rPr>
            <a:t>Pago anticipado de pequeñas acreencias hasta el cinco por ciento (5%) del pasivo externo. Menor saldo reconocido en sus estados financieros.</a:t>
          </a:r>
        </a:p>
        <a:p>
          <a:pPr marL="57150" lvl="1" indent="-57150" algn="l" defTabSz="488950">
            <a:lnSpc>
              <a:spcPct val="90000"/>
            </a:lnSpc>
            <a:spcBef>
              <a:spcPct val="0"/>
            </a:spcBef>
            <a:spcAft>
              <a:spcPct val="15000"/>
            </a:spcAft>
            <a:buChar char="••"/>
          </a:pPr>
          <a:r>
            <a:rPr lang="es-CO" sz="1100" kern="1200">
              <a:latin typeface="Times New Roman" panose="02020603050405020304" pitchFamily="18" charset="0"/>
              <a:cs typeface="Times New Roman" panose="02020603050405020304" pitchFamily="18" charset="0"/>
            </a:rPr>
            <a:t>Descarga de pasivos. El Juez ordenará poner en conocimiento la valoración presentada con el acuerdo y dispondrá el plazo máximo para que los interesados aporten las valoraciones de acuerdo al Código General del Proceso. </a:t>
          </a:r>
        </a:p>
        <a:p>
          <a:pPr marL="57150" lvl="1" indent="-57150" algn="l" defTabSz="488950">
            <a:lnSpc>
              <a:spcPct val="90000"/>
            </a:lnSpc>
            <a:spcBef>
              <a:spcPct val="0"/>
            </a:spcBef>
            <a:spcAft>
              <a:spcPct val="15000"/>
            </a:spcAft>
            <a:buChar char="••"/>
          </a:pPr>
          <a:r>
            <a:rPr lang="es-CO" sz="1100" kern="1200">
              <a:latin typeface="Times New Roman" panose="02020603050405020304" pitchFamily="18" charset="0"/>
              <a:cs typeface="Times New Roman" panose="02020603050405020304" pitchFamily="18" charset="0"/>
            </a:rPr>
            <a:t>Acreedores con vocación de pago. Se determinan, siguiendo el orden de prelación, que alcanzarían a obtener el pago de su acreencia, con la valoración del negocio en marcha o la valoración individual de sus bienes. (Superintendencia Sociedades, 2010, párr. 5-7  )</a:t>
          </a:r>
        </a:p>
      </dsp:txBody>
      <dsp:txXfrm>
        <a:off x="0" y="2823732"/>
        <a:ext cx="5612130" cy="2128001"/>
      </dsp:txXfrm>
    </dsp:sp>
    <dsp:sp modelId="{518D5FC5-A49E-41E7-B691-D0E97A18A70C}">
      <dsp:nvSpPr>
        <dsp:cNvPr id="0" name=""/>
        <dsp:cNvSpPr/>
      </dsp:nvSpPr>
      <dsp:spPr>
        <a:xfrm>
          <a:off x="142509" y="2650747"/>
          <a:ext cx="5344345" cy="305265"/>
        </a:xfrm>
        <a:prstGeom prst="roundRect">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8488" tIns="0" rIns="148488" bIns="0" numCol="1" spcCol="1270" anchor="ctr" anchorCtr="0">
          <a:noAutofit/>
        </a:bodyPr>
        <a:lstStyle/>
        <a:p>
          <a:pPr lvl="0" algn="l" defTabSz="533400">
            <a:lnSpc>
              <a:spcPct val="90000"/>
            </a:lnSpc>
            <a:spcBef>
              <a:spcPct val="0"/>
            </a:spcBef>
            <a:spcAft>
              <a:spcPct val="35000"/>
            </a:spcAft>
          </a:pPr>
          <a:r>
            <a:rPr lang="es-CO" sz="1200" b="1" i="0" kern="1200"/>
            <a:t>2. Reglamentación de mecanismos de alivio financiero y reactivación empresarial. </a:t>
          </a:r>
          <a:endParaRPr lang="es-CO" sz="1200" kern="1200">
            <a:latin typeface="Times New Roman" panose="02020603050405020304" pitchFamily="18" charset="0"/>
            <a:cs typeface="Times New Roman" panose="02020603050405020304" pitchFamily="18" charset="0"/>
          </a:endParaRPr>
        </a:p>
      </dsp:txBody>
      <dsp:txXfrm>
        <a:off x="157411" y="2665649"/>
        <a:ext cx="5314541" cy="275461"/>
      </dsp:txXfrm>
    </dsp:sp>
    <dsp:sp modelId="{E69039F3-7606-4D5F-BD9B-2256532E4EA1}">
      <dsp:nvSpPr>
        <dsp:cNvPr id="0" name=""/>
        <dsp:cNvSpPr/>
      </dsp:nvSpPr>
      <dsp:spPr>
        <a:xfrm>
          <a:off x="0" y="4992215"/>
          <a:ext cx="5612130" cy="1001555"/>
        </a:xfrm>
        <a:prstGeom prst="rect">
          <a:avLst/>
        </a:prstGeom>
        <a:solidFill>
          <a:schemeClr val="lt1">
            <a:alpha val="90000"/>
            <a:hueOff val="0"/>
            <a:satOff val="0"/>
            <a:lumOff val="0"/>
            <a:alphaOff val="0"/>
          </a:schemeClr>
        </a:solidFill>
        <a:ln w="12700" cap="flat" cmpd="sng" algn="ctr">
          <a:solidFill>
            <a:schemeClr val="accent4">
              <a:hueOff val="6930461"/>
              <a:satOff val="-31979"/>
              <a:lumOff val="117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5564" tIns="145796" rIns="435564" bIns="78232" numCol="1" spcCol="1270" anchor="t" anchorCtr="0">
          <a:noAutofit/>
        </a:bodyPr>
        <a:lstStyle/>
        <a:p>
          <a:pPr marL="57150" lvl="1" indent="-57150" algn="l" defTabSz="488950">
            <a:lnSpc>
              <a:spcPct val="90000"/>
            </a:lnSpc>
            <a:spcBef>
              <a:spcPct val="0"/>
            </a:spcBef>
            <a:spcAft>
              <a:spcPct val="15000"/>
            </a:spcAft>
            <a:buChar char="••"/>
          </a:pPr>
          <a:r>
            <a:rPr lang="es-CO" sz="1100" kern="1200">
              <a:latin typeface="Times New Roman" panose="02020603050405020304" pitchFamily="18" charset="0"/>
              <a:cs typeface="Times New Roman" panose="02020603050405020304" pitchFamily="18" charset="0"/>
            </a:rPr>
            <a:t>La superintendenica de Sociedades( 2020), lo resume en las siguientes etapas:</a:t>
          </a:r>
        </a:p>
        <a:p>
          <a:pPr marL="57150" lvl="1" indent="-57150" algn="l" defTabSz="488950">
            <a:lnSpc>
              <a:spcPct val="90000"/>
            </a:lnSpc>
            <a:spcBef>
              <a:spcPct val="0"/>
            </a:spcBef>
            <a:spcAft>
              <a:spcPct val="15000"/>
            </a:spcAft>
            <a:buChar char="••"/>
          </a:pPr>
          <a:r>
            <a:rPr lang="es-CO" sz="1100" kern="1200">
              <a:latin typeface="Times New Roman" panose="02020603050405020304" pitchFamily="18" charset="0"/>
              <a:cs typeface="Times New Roman" panose="02020603050405020304" pitchFamily="18" charset="0"/>
            </a:rPr>
            <a:t>publicación de la Admisión</a:t>
          </a:r>
        </a:p>
        <a:p>
          <a:pPr marL="57150" lvl="1" indent="-57150" algn="l" defTabSz="488950">
            <a:lnSpc>
              <a:spcPct val="90000"/>
            </a:lnSpc>
            <a:spcBef>
              <a:spcPct val="0"/>
            </a:spcBef>
            <a:spcAft>
              <a:spcPct val="15000"/>
            </a:spcAft>
            <a:buChar char="••"/>
          </a:pPr>
          <a:r>
            <a:rPr lang="es-CO" sz="1100" kern="1200">
              <a:latin typeface="Times New Roman" panose="02020603050405020304" pitchFamily="18" charset="0"/>
              <a:cs typeface="Times New Roman" panose="02020603050405020304" pitchFamily="18" charset="0"/>
            </a:rPr>
            <a:t>Aplazamiento de pagos por concepto de Administración</a:t>
          </a:r>
        </a:p>
        <a:p>
          <a:pPr marL="57150" lvl="1" indent="-57150" algn="l" defTabSz="488950">
            <a:lnSpc>
              <a:spcPct val="90000"/>
            </a:lnSpc>
            <a:spcBef>
              <a:spcPct val="0"/>
            </a:spcBef>
            <a:spcAft>
              <a:spcPct val="15000"/>
            </a:spcAft>
            <a:buChar char="••"/>
          </a:pPr>
          <a:r>
            <a:rPr lang="es-CO" sz="1100" kern="1200">
              <a:latin typeface="Times New Roman" panose="02020603050405020304" pitchFamily="18" charset="0"/>
              <a:cs typeface="Times New Roman" panose="02020603050405020304" pitchFamily="18" charset="0"/>
            </a:rPr>
            <a:t>pago de obligaciones aplizadas en caso de confirmación de acuerdo de fracaso.</a:t>
          </a:r>
        </a:p>
      </dsp:txBody>
      <dsp:txXfrm>
        <a:off x="0" y="4992215"/>
        <a:ext cx="5612130" cy="1001555"/>
      </dsp:txXfrm>
    </dsp:sp>
    <dsp:sp modelId="{78347B02-F42B-4F5D-91E0-2856A6B2BD3D}">
      <dsp:nvSpPr>
        <dsp:cNvPr id="0" name=""/>
        <dsp:cNvSpPr/>
      </dsp:nvSpPr>
      <dsp:spPr>
        <a:xfrm>
          <a:off x="61986" y="4816410"/>
          <a:ext cx="5393113" cy="283336"/>
        </a:xfrm>
        <a:prstGeom prst="roundRect">
          <a:avLst/>
        </a:prstGeom>
        <a:solidFill>
          <a:schemeClr val="accent4">
            <a:hueOff val="6930461"/>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8488" tIns="0" rIns="148488" bIns="0" numCol="1" spcCol="1270" anchor="ctr" anchorCtr="0">
          <a:noAutofit/>
        </a:bodyPr>
        <a:lstStyle/>
        <a:p>
          <a:pPr lvl="0" algn="l" defTabSz="533400">
            <a:lnSpc>
              <a:spcPct val="90000"/>
            </a:lnSpc>
            <a:spcBef>
              <a:spcPct val="0"/>
            </a:spcBef>
            <a:spcAft>
              <a:spcPct val="35000"/>
            </a:spcAft>
          </a:pPr>
          <a:r>
            <a:rPr lang="es-CO" sz="1200" kern="1200">
              <a:latin typeface="Times New Roman" panose="02020603050405020304" pitchFamily="18" charset="0"/>
              <a:cs typeface="Times New Roman" panose="02020603050405020304" pitchFamily="18" charset="0"/>
            </a:rPr>
            <a:t>3. Reglamentación de los procedimientos de negociación de emergencia de acuerdos de reorganización, y de recuperación empresarial. </a:t>
          </a:r>
        </a:p>
      </dsp:txBody>
      <dsp:txXfrm>
        <a:off x="75817" y="4830241"/>
        <a:ext cx="5365451" cy="255674"/>
      </dsp:txXfrm>
    </dsp:sp>
    <dsp:sp modelId="{8EF03784-FE1C-4D6C-8F22-FDF5D5F8C0B5}">
      <dsp:nvSpPr>
        <dsp:cNvPr id="0" name=""/>
        <dsp:cNvSpPr/>
      </dsp:nvSpPr>
      <dsp:spPr>
        <a:xfrm>
          <a:off x="0" y="6471110"/>
          <a:ext cx="5612130" cy="1014300"/>
        </a:xfrm>
        <a:prstGeom prst="rect">
          <a:avLst/>
        </a:prstGeom>
        <a:solidFill>
          <a:schemeClr val="lt1">
            <a:alpha val="90000"/>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5564" tIns="145796" rIns="435564" bIns="78232" numCol="1" spcCol="1270" anchor="t" anchorCtr="0">
          <a:noAutofit/>
        </a:bodyPr>
        <a:lstStyle/>
        <a:p>
          <a:pPr marL="57150" lvl="1" indent="-57150" algn="l" defTabSz="488950">
            <a:lnSpc>
              <a:spcPct val="90000"/>
            </a:lnSpc>
            <a:spcBef>
              <a:spcPct val="0"/>
            </a:spcBef>
            <a:spcAft>
              <a:spcPct val="15000"/>
            </a:spcAft>
            <a:buChar char="••"/>
          </a:pPr>
          <a:r>
            <a:rPr lang="es-CO" sz="1100" kern="1200">
              <a:latin typeface="Times New Roman" panose="02020603050405020304" pitchFamily="18" charset="0"/>
              <a:cs typeface="Times New Roman" panose="02020603050405020304" pitchFamily="18" charset="0"/>
            </a:rPr>
            <a:t>Como lo refiere la Superintendencia de Sociedades:</a:t>
          </a:r>
        </a:p>
        <a:p>
          <a:pPr marL="57150" lvl="1" indent="-57150" algn="l" defTabSz="488950">
            <a:lnSpc>
              <a:spcPct val="90000"/>
            </a:lnSpc>
            <a:spcBef>
              <a:spcPct val="0"/>
            </a:spcBef>
            <a:spcAft>
              <a:spcPct val="15000"/>
            </a:spcAft>
            <a:buChar char="••"/>
          </a:pPr>
          <a:r>
            <a:rPr lang="es-CO" sz="1100" b="0" i="0" kern="1200"/>
            <a:t>Este procedimiento está dirigido a extender los efectos de un procedimiento de recuperación empresarial a una o todas las categorías de un deudor, quien presentará la solicitud ante el Juez del Concurso, con el acuerdo que se pretende validar y sus soportes". </a:t>
          </a:r>
          <a:r>
            <a:rPr lang="es-CO" sz="1100" kern="1200">
              <a:latin typeface="Times New Roman" panose="02020603050405020304" pitchFamily="18" charset="0"/>
              <a:cs typeface="Times New Roman" panose="02020603050405020304" pitchFamily="18" charset="0"/>
            </a:rPr>
            <a:t>(Superintendencia Sociedades, 2010, párr. 4-5  )</a:t>
          </a:r>
        </a:p>
      </dsp:txBody>
      <dsp:txXfrm>
        <a:off x="0" y="6471110"/>
        <a:ext cx="5612130" cy="1014300"/>
      </dsp:txXfrm>
    </dsp:sp>
    <dsp:sp modelId="{F5A99E50-F6EB-4A49-B0EA-81FDE93FE660}">
      <dsp:nvSpPr>
        <dsp:cNvPr id="0" name=""/>
        <dsp:cNvSpPr/>
      </dsp:nvSpPr>
      <dsp:spPr>
        <a:xfrm>
          <a:off x="63601" y="6112305"/>
          <a:ext cx="5343575" cy="293732"/>
        </a:xfrm>
        <a:prstGeom prst="roundRect">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8488" tIns="0" rIns="148488" bIns="0" numCol="1" spcCol="1270" anchor="ctr" anchorCtr="0">
          <a:noAutofit/>
        </a:bodyPr>
        <a:lstStyle/>
        <a:p>
          <a:pPr lvl="0" algn="l" defTabSz="533400">
            <a:lnSpc>
              <a:spcPct val="90000"/>
            </a:lnSpc>
            <a:spcBef>
              <a:spcPct val="0"/>
            </a:spcBef>
            <a:spcAft>
              <a:spcPct val="35000"/>
            </a:spcAft>
          </a:pPr>
          <a:r>
            <a:rPr lang="es-CO" sz="1200" kern="1200">
              <a:latin typeface="Times New Roman" panose="02020603050405020304" pitchFamily="18" charset="0"/>
              <a:cs typeface="Times New Roman" panose="02020603050405020304" pitchFamily="18" charset="0"/>
            </a:rPr>
            <a:t>4.Trámite de validación judicial expedito y procedencia del arbitraje y otros mecanismos alternativos de solución de conflictos (MASc).  </a:t>
          </a:r>
        </a:p>
      </dsp:txBody>
      <dsp:txXfrm>
        <a:off x="77940" y="6126644"/>
        <a:ext cx="5314897" cy="26505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734DF-172E-4D22-ADB0-044D26C3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102</Pages>
  <Words>22619</Words>
  <Characters>124407</Characters>
  <Application>Microsoft Office Word</Application>
  <DocSecurity>0</DocSecurity>
  <Lines>1036</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6</cp:revision>
  <cp:lastPrinted>2021-06-01T20:42:00Z</cp:lastPrinted>
  <dcterms:created xsi:type="dcterms:W3CDTF">2021-06-01T20:43:00Z</dcterms:created>
  <dcterms:modified xsi:type="dcterms:W3CDTF">2021-06-02T23:08:00Z</dcterms:modified>
</cp:coreProperties>
</file>