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B7FDB" w14:textId="67A8CD18" w:rsidR="00995A1B" w:rsidRPr="00FD7D0B" w:rsidRDefault="00AE4524" w:rsidP="00140961">
      <w:pPr>
        <w:pStyle w:val="Ttulo"/>
        <w:spacing w:line="480" w:lineRule="auto"/>
        <w:rPr>
          <w:rFonts w:asciiTheme="majorBidi" w:hAnsiTheme="majorBidi"/>
          <w:sz w:val="24"/>
          <w:szCs w:val="24"/>
        </w:rPr>
      </w:pPr>
      <w:r w:rsidRPr="00AE4524">
        <w:rPr>
          <w:rFonts w:asciiTheme="majorBidi" w:hAnsiTheme="majorBidi"/>
          <w:noProof/>
          <w:sz w:val="24"/>
          <w:szCs w:val="24"/>
          <w:lang w:val="es-419" w:eastAsia="es-419"/>
        </w:rPr>
        <w:drawing>
          <wp:inline distT="0" distB="0" distL="0" distR="0" wp14:anchorId="35ED4401" wp14:editId="097C0F7C">
            <wp:extent cx="2038350" cy="970533"/>
            <wp:effectExtent l="0" t="0" r="0" b="1270"/>
            <wp:docPr id="4" name="Imagen 4" descr="C:\Users\PRESTAMO02\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TAMO02\Downloads\unnam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765" b="20716"/>
                    <a:stretch/>
                  </pic:blipFill>
                  <pic:spPr bwMode="auto">
                    <a:xfrm>
                      <a:off x="0" y="0"/>
                      <a:ext cx="2051026" cy="976569"/>
                    </a:xfrm>
                    <a:prstGeom prst="rect">
                      <a:avLst/>
                    </a:prstGeom>
                    <a:noFill/>
                    <a:ln>
                      <a:noFill/>
                    </a:ln>
                    <a:extLst>
                      <a:ext uri="{53640926-AAD7-44D8-BBD7-CCE9431645EC}">
                        <a14:shadowObscured xmlns:a14="http://schemas.microsoft.com/office/drawing/2010/main"/>
                      </a:ext>
                    </a:extLst>
                  </pic:spPr>
                </pic:pic>
              </a:graphicData>
            </a:graphic>
          </wp:inline>
        </w:drawing>
      </w:r>
    </w:p>
    <w:p w14:paraId="641BD15E" w14:textId="77777777" w:rsidR="00FD7D0B" w:rsidRDefault="00FD7D0B" w:rsidP="00140961">
      <w:pPr>
        <w:pStyle w:val="Ttulo"/>
        <w:spacing w:line="480" w:lineRule="auto"/>
        <w:rPr>
          <w:rFonts w:asciiTheme="majorBidi" w:hAnsiTheme="majorBidi"/>
          <w:sz w:val="24"/>
          <w:szCs w:val="24"/>
        </w:rPr>
      </w:pPr>
    </w:p>
    <w:p w14:paraId="415575B2" w14:textId="163D6060" w:rsidR="00A61B1A" w:rsidRPr="00E07725" w:rsidRDefault="00A61B1A" w:rsidP="00E07725">
      <w:pPr>
        <w:jc w:val="center"/>
        <w:rPr>
          <w:b/>
        </w:rPr>
      </w:pPr>
      <w:r w:rsidRPr="00E07725">
        <w:rPr>
          <w:b/>
        </w:rPr>
        <w:t>Tratamiento de lesiones periodontal</w:t>
      </w:r>
      <w:r w:rsidR="0049032C">
        <w:rPr>
          <w:b/>
        </w:rPr>
        <w:t xml:space="preserve">es que involucran furcaciones </w:t>
      </w:r>
      <w:r w:rsidR="0049032C" w:rsidRPr="00E07725">
        <w:rPr>
          <w:b/>
        </w:rPr>
        <w:t>grado</w:t>
      </w:r>
      <w:r w:rsidRPr="00E07725">
        <w:rPr>
          <w:b/>
        </w:rPr>
        <w:t xml:space="preserve"> I y II. </w:t>
      </w:r>
      <w:r w:rsidR="0049032C">
        <w:rPr>
          <w:b/>
        </w:rPr>
        <w:t xml:space="preserve">Scoping Review </w:t>
      </w:r>
      <w:r w:rsidRPr="00E07725">
        <w:rPr>
          <w:b/>
        </w:rPr>
        <w:t>durante el periodo 2014</w:t>
      </w:r>
      <w:r w:rsidRPr="00E07725">
        <w:rPr>
          <w:b/>
          <w:spacing w:val="3"/>
        </w:rPr>
        <w:t xml:space="preserve"> </w:t>
      </w:r>
      <w:r w:rsidRPr="00E07725">
        <w:rPr>
          <w:b/>
        </w:rPr>
        <w:t>-2021</w:t>
      </w:r>
    </w:p>
    <w:p w14:paraId="07B04F88" w14:textId="77777777" w:rsidR="00FD7D0B" w:rsidRDefault="00FD7D0B" w:rsidP="00A61B1A">
      <w:pPr>
        <w:spacing w:after="0" w:line="480" w:lineRule="auto"/>
        <w:rPr>
          <w:rFonts w:asciiTheme="majorBidi" w:hAnsiTheme="majorBidi" w:cstheme="majorBidi"/>
          <w:b/>
          <w:szCs w:val="24"/>
        </w:rPr>
      </w:pPr>
    </w:p>
    <w:p w14:paraId="03F77A43" w14:textId="77777777" w:rsidR="00FD7D0B" w:rsidRDefault="00FD7D0B" w:rsidP="00140961">
      <w:pPr>
        <w:spacing w:after="0" w:line="480" w:lineRule="auto"/>
        <w:jc w:val="center"/>
        <w:rPr>
          <w:rFonts w:asciiTheme="majorBidi" w:hAnsiTheme="majorBidi" w:cstheme="majorBidi"/>
          <w:b/>
          <w:szCs w:val="24"/>
        </w:rPr>
      </w:pPr>
    </w:p>
    <w:p w14:paraId="3FFF08A7" w14:textId="621F24DD" w:rsidR="00A61B1A" w:rsidRDefault="00A87B8F" w:rsidP="00A87B8F">
      <w:pPr>
        <w:spacing w:after="0" w:line="480" w:lineRule="auto"/>
        <w:jc w:val="center"/>
        <w:rPr>
          <w:rFonts w:asciiTheme="majorBidi" w:hAnsiTheme="majorBidi" w:cstheme="majorBidi"/>
          <w:b/>
          <w:szCs w:val="24"/>
        </w:rPr>
      </w:pPr>
      <w:r>
        <w:rPr>
          <w:rFonts w:asciiTheme="majorBidi" w:hAnsiTheme="majorBidi" w:cstheme="majorBidi"/>
          <w:b/>
          <w:szCs w:val="24"/>
        </w:rPr>
        <w:t xml:space="preserve">Jennifer Paola Espinosa Fajardo </w:t>
      </w:r>
      <w:r w:rsidR="00A61B1A">
        <w:rPr>
          <w:rFonts w:asciiTheme="majorBidi" w:hAnsiTheme="majorBidi" w:cstheme="majorBidi"/>
          <w:b/>
          <w:szCs w:val="24"/>
        </w:rPr>
        <w:t>Código. 20571628725</w:t>
      </w:r>
    </w:p>
    <w:p w14:paraId="3DFCB922" w14:textId="340E9D1B" w:rsidR="00A61B1A" w:rsidRDefault="00A87B8F" w:rsidP="00A87B8F">
      <w:pPr>
        <w:spacing w:after="0" w:line="480" w:lineRule="auto"/>
        <w:jc w:val="center"/>
        <w:rPr>
          <w:rFonts w:asciiTheme="majorBidi" w:hAnsiTheme="majorBidi" w:cstheme="majorBidi"/>
          <w:b/>
          <w:szCs w:val="24"/>
        </w:rPr>
      </w:pPr>
      <w:r>
        <w:rPr>
          <w:rFonts w:asciiTheme="majorBidi" w:hAnsiTheme="majorBidi" w:cstheme="majorBidi"/>
          <w:b/>
          <w:szCs w:val="24"/>
        </w:rPr>
        <w:t xml:space="preserve">Lizeth Tatiana Melo Silva </w:t>
      </w:r>
      <w:r w:rsidR="00A61B1A">
        <w:rPr>
          <w:rFonts w:asciiTheme="majorBidi" w:hAnsiTheme="majorBidi" w:cstheme="majorBidi"/>
          <w:b/>
          <w:szCs w:val="24"/>
        </w:rPr>
        <w:t>Código. 20571713728</w:t>
      </w:r>
    </w:p>
    <w:p w14:paraId="5BBCA157" w14:textId="4541AB92" w:rsidR="00A61B1A" w:rsidRDefault="006F4BDB" w:rsidP="00A87B8F">
      <w:pPr>
        <w:spacing w:after="0" w:line="480" w:lineRule="auto"/>
        <w:jc w:val="center"/>
        <w:rPr>
          <w:rFonts w:asciiTheme="majorBidi" w:hAnsiTheme="majorBidi" w:cstheme="majorBidi"/>
          <w:b/>
          <w:szCs w:val="24"/>
        </w:rPr>
      </w:pPr>
      <w:r>
        <w:rPr>
          <w:rFonts w:asciiTheme="majorBidi" w:hAnsiTheme="majorBidi" w:cstheme="majorBidi"/>
          <w:b/>
          <w:szCs w:val="24"/>
        </w:rPr>
        <w:t>María</w:t>
      </w:r>
      <w:r w:rsidR="00A61B1A">
        <w:rPr>
          <w:rFonts w:asciiTheme="majorBidi" w:hAnsiTheme="majorBidi" w:cstheme="majorBidi"/>
          <w:b/>
          <w:szCs w:val="24"/>
        </w:rPr>
        <w:t xml:space="preserve"> Alejandra </w:t>
      </w:r>
      <w:r>
        <w:rPr>
          <w:rFonts w:asciiTheme="majorBidi" w:hAnsiTheme="majorBidi" w:cstheme="majorBidi"/>
          <w:b/>
          <w:szCs w:val="24"/>
        </w:rPr>
        <w:t>Rodríguez</w:t>
      </w:r>
      <w:r w:rsidR="00A61B1A">
        <w:rPr>
          <w:rFonts w:asciiTheme="majorBidi" w:hAnsiTheme="majorBidi" w:cstheme="majorBidi"/>
          <w:b/>
          <w:szCs w:val="24"/>
        </w:rPr>
        <w:t xml:space="preserve"> Guzmán</w:t>
      </w:r>
      <w:r w:rsidR="00A87B8F">
        <w:rPr>
          <w:rFonts w:asciiTheme="majorBidi" w:hAnsiTheme="majorBidi" w:cstheme="majorBidi"/>
          <w:b/>
          <w:szCs w:val="24"/>
        </w:rPr>
        <w:t xml:space="preserve"> </w:t>
      </w:r>
      <w:r w:rsidR="00A61B1A">
        <w:rPr>
          <w:rFonts w:asciiTheme="majorBidi" w:hAnsiTheme="majorBidi" w:cstheme="majorBidi"/>
          <w:b/>
          <w:szCs w:val="24"/>
        </w:rPr>
        <w:t>Código. 20571218743</w:t>
      </w:r>
    </w:p>
    <w:p w14:paraId="09251112" w14:textId="4C41A83C" w:rsidR="00A61B1A" w:rsidRPr="00FD7D0B" w:rsidRDefault="00A87B8F" w:rsidP="00A87B8F">
      <w:pPr>
        <w:spacing w:after="0" w:line="480" w:lineRule="auto"/>
        <w:jc w:val="center"/>
        <w:rPr>
          <w:rFonts w:asciiTheme="majorBidi" w:hAnsiTheme="majorBidi" w:cstheme="majorBidi"/>
          <w:b/>
          <w:szCs w:val="24"/>
        </w:rPr>
      </w:pPr>
      <w:r>
        <w:rPr>
          <w:rFonts w:asciiTheme="majorBidi" w:hAnsiTheme="majorBidi" w:cstheme="majorBidi"/>
          <w:b/>
          <w:szCs w:val="24"/>
        </w:rPr>
        <w:t xml:space="preserve">Leidy Yohana Soto Heredia </w:t>
      </w:r>
      <w:r w:rsidR="00A61B1A">
        <w:rPr>
          <w:rFonts w:asciiTheme="majorBidi" w:hAnsiTheme="majorBidi" w:cstheme="majorBidi"/>
          <w:b/>
          <w:szCs w:val="24"/>
        </w:rPr>
        <w:t>Código. 20571719629</w:t>
      </w:r>
    </w:p>
    <w:p w14:paraId="29FFA20C" w14:textId="4E6F5246" w:rsidR="00A21134" w:rsidRPr="00FD7D0B" w:rsidRDefault="00A21134" w:rsidP="00140961">
      <w:pPr>
        <w:spacing w:after="0" w:line="480" w:lineRule="auto"/>
        <w:jc w:val="center"/>
        <w:rPr>
          <w:rFonts w:asciiTheme="majorBidi" w:hAnsiTheme="majorBidi" w:cstheme="majorBidi"/>
          <w:szCs w:val="24"/>
        </w:rPr>
      </w:pPr>
    </w:p>
    <w:p w14:paraId="2C39F7E9" w14:textId="77777777" w:rsidR="00CD5EFD" w:rsidRPr="00FD7D0B" w:rsidRDefault="00CD5EFD" w:rsidP="00A87B8F">
      <w:pPr>
        <w:pStyle w:val="Prrafodelista"/>
        <w:spacing w:line="480" w:lineRule="auto"/>
        <w:rPr>
          <w:rFonts w:asciiTheme="majorBidi" w:hAnsiTheme="majorBidi" w:cstheme="majorBidi"/>
        </w:rPr>
      </w:pPr>
    </w:p>
    <w:p w14:paraId="5BD21EDF" w14:textId="77777777" w:rsidR="00CD5EFD" w:rsidRPr="00FD7D0B" w:rsidRDefault="00CD5EFD" w:rsidP="00140961">
      <w:pPr>
        <w:pStyle w:val="Prrafodelista"/>
        <w:spacing w:line="480" w:lineRule="auto"/>
        <w:jc w:val="center"/>
        <w:rPr>
          <w:rFonts w:asciiTheme="majorBidi" w:hAnsiTheme="majorBidi" w:cstheme="majorBidi"/>
        </w:rPr>
      </w:pPr>
    </w:p>
    <w:p w14:paraId="38B58247" w14:textId="77777777" w:rsidR="00A21134" w:rsidRPr="00140961" w:rsidRDefault="00A21134" w:rsidP="00140961">
      <w:pPr>
        <w:pStyle w:val="Prrafodelista"/>
        <w:spacing w:line="480" w:lineRule="auto"/>
        <w:jc w:val="center"/>
        <w:rPr>
          <w:rFonts w:asciiTheme="majorBidi" w:hAnsiTheme="majorBidi" w:cstheme="majorBidi"/>
          <w:b/>
          <w:bCs/>
        </w:rPr>
      </w:pPr>
      <w:r w:rsidRPr="00140961">
        <w:rPr>
          <w:rFonts w:asciiTheme="majorBidi" w:hAnsiTheme="majorBidi" w:cstheme="majorBidi"/>
          <w:b/>
          <w:bCs/>
        </w:rPr>
        <w:t xml:space="preserve">Universidad </w:t>
      </w:r>
      <w:r w:rsidR="00534511" w:rsidRPr="00140961">
        <w:rPr>
          <w:rFonts w:asciiTheme="majorBidi" w:hAnsiTheme="majorBidi" w:cstheme="majorBidi"/>
          <w:b/>
          <w:bCs/>
        </w:rPr>
        <w:t>Antonio Nariño</w:t>
      </w:r>
    </w:p>
    <w:p w14:paraId="2653A042" w14:textId="2BE5C63D" w:rsidR="00A21134" w:rsidRPr="00E07725" w:rsidRDefault="00FD7D0B" w:rsidP="00140961">
      <w:pPr>
        <w:pStyle w:val="Prrafodelista"/>
        <w:spacing w:line="480" w:lineRule="auto"/>
        <w:jc w:val="center"/>
        <w:rPr>
          <w:rFonts w:asciiTheme="majorBidi" w:hAnsiTheme="majorBidi" w:cstheme="majorBidi"/>
          <w:b/>
        </w:rPr>
      </w:pPr>
      <w:r w:rsidRPr="00E07725">
        <w:rPr>
          <w:rFonts w:asciiTheme="majorBidi" w:hAnsiTheme="majorBidi" w:cstheme="majorBidi"/>
          <w:b/>
        </w:rPr>
        <w:t xml:space="preserve">Programa </w:t>
      </w:r>
      <w:r w:rsidR="005E1D6B" w:rsidRPr="00E07725">
        <w:rPr>
          <w:rFonts w:asciiTheme="majorBidi" w:hAnsiTheme="majorBidi" w:cstheme="majorBidi"/>
          <w:b/>
        </w:rPr>
        <w:t xml:space="preserve">Odontología </w:t>
      </w:r>
    </w:p>
    <w:p w14:paraId="5AA30D14" w14:textId="65269B60" w:rsidR="00FD7D0B" w:rsidRPr="00E07725" w:rsidRDefault="005E1D6B" w:rsidP="00140961">
      <w:pPr>
        <w:pStyle w:val="Prrafodelista"/>
        <w:spacing w:line="480" w:lineRule="auto"/>
        <w:jc w:val="center"/>
        <w:rPr>
          <w:rFonts w:asciiTheme="majorBidi" w:hAnsiTheme="majorBidi" w:cstheme="majorBidi"/>
          <w:b/>
        </w:rPr>
      </w:pPr>
      <w:r w:rsidRPr="00E07725">
        <w:rPr>
          <w:rFonts w:asciiTheme="majorBidi" w:hAnsiTheme="majorBidi" w:cstheme="majorBidi"/>
          <w:b/>
        </w:rPr>
        <w:t>Facultad de Odontología</w:t>
      </w:r>
    </w:p>
    <w:p w14:paraId="7137BBDF" w14:textId="11C4A55C" w:rsidR="00A21134" w:rsidRPr="00E07725" w:rsidRDefault="005E1D6B" w:rsidP="00140961">
      <w:pPr>
        <w:pStyle w:val="Prrafodelista"/>
        <w:spacing w:line="480" w:lineRule="auto"/>
        <w:jc w:val="center"/>
        <w:rPr>
          <w:rFonts w:asciiTheme="majorBidi" w:hAnsiTheme="majorBidi" w:cstheme="majorBidi"/>
          <w:b/>
        </w:rPr>
      </w:pPr>
      <w:r w:rsidRPr="00E07725">
        <w:rPr>
          <w:rFonts w:asciiTheme="majorBidi" w:hAnsiTheme="majorBidi" w:cstheme="majorBidi"/>
          <w:b/>
        </w:rPr>
        <w:t>Ibagué</w:t>
      </w:r>
      <w:r w:rsidR="00A21134" w:rsidRPr="00E07725">
        <w:rPr>
          <w:rFonts w:asciiTheme="majorBidi" w:hAnsiTheme="majorBidi" w:cstheme="majorBidi"/>
          <w:b/>
        </w:rPr>
        <w:t>, Colombia</w:t>
      </w:r>
    </w:p>
    <w:p w14:paraId="022F4730" w14:textId="326AEEC2" w:rsidR="00A21134" w:rsidRPr="00E07725" w:rsidRDefault="005E1D6B" w:rsidP="00140961">
      <w:pPr>
        <w:spacing w:line="480" w:lineRule="auto"/>
        <w:jc w:val="center"/>
        <w:rPr>
          <w:rFonts w:asciiTheme="majorBidi" w:eastAsia="Times New Roman" w:hAnsiTheme="majorBidi" w:cstheme="majorBidi"/>
          <w:b/>
          <w:szCs w:val="24"/>
          <w:lang w:val="es-ES" w:eastAsia="es-ES"/>
        </w:rPr>
      </w:pPr>
      <w:r w:rsidRPr="00E07725">
        <w:rPr>
          <w:rFonts w:asciiTheme="majorBidi" w:eastAsia="Times New Roman" w:hAnsiTheme="majorBidi" w:cstheme="majorBidi"/>
          <w:b/>
          <w:szCs w:val="24"/>
          <w:lang w:val="es-ES" w:eastAsia="es-ES"/>
        </w:rPr>
        <w:t>2021</w:t>
      </w:r>
    </w:p>
    <w:p w14:paraId="6ACAA293" w14:textId="77777777" w:rsidR="006D0476" w:rsidRPr="00FD7D0B" w:rsidRDefault="006D0476" w:rsidP="005E1D6B">
      <w:pPr>
        <w:pStyle w:val="Ttulo"/>
        <w:spacing w:line="480" w:lineRule="auto"/>
        <w:jc w:val="left"/>
        <w:rPr>
          <w:rFonts w:asciiTheme="majorBidi" w:hAnsiTheme="majorBidi"/>
          <w:sz w:val="24"/>
          <w:szCs w:val="24"/>
        </w:rPr>
        <w:sectPr w:rsidR="006D0476" w:rsidRPr="00FD7D0B" w:rsidSect="002C4B15">
          <w:headerReference w:type="even" r:id="rId9"/>
          <w:headerReference w:type="default" r:id="rId10"/>
          <w:footerReference w:type="even" r:id="rId11"/>
          <w:footerReference w:type="default" r:id="rId12"/>
          <w:headerReference w:type="first" r:id="rId13"/>
          <w:pgSz w:w="12240" w:h="15840" w:code="1"/>
          <w:pgMar w:top="1440" w:right="1440" w:bottom="1440" w:left="2041" w:header="709" w:footer="709" w:gutter="0"/>
          <w:cols w:space="708"/>
          <w:docGrid w:linePitch="360"/>
        </w:sectPr>
      </w:pPr>
    </w:p>
    <w:p w14:paraId="7778E423" w14:textId="10A5F8BD" w:rsidR="007E349B" w:rsidRPr="00E07725" w:rsidRDefault="005E1D6B" w:rsidP="00E07725">
      <w:pPr>
        <w:spacing w:line="480" w:lineRule="auto"/>
        <w:jc w:val="center"/>
        <w:rPr>
          <w:b/>
        </w:rPr>
      </w:pPr>
      <w:r w:rsidRPr="00E07725">
        <w:rPr>
          <w:b/>
        </w:rPr>
        <w:lastRenderedPageBreak/>
        <w:t>Tratamiento de lesiones periodontales que involucran furcaciones de grado I y II. Revisión</w:t>
      </w:r>
      <w:r w:rsidRPr="00E07725">
        <w:rPr>
          <w:b/>
          <w:spacing w:val="-57"/>
        </w:rPr>
        <w:t xml:space="preserve"> </w:t>
      </w:r>
      <w:r w:rsidRPr="00E07725">
        <w:rPr>
          <w:b/>
        </w:rPr>
        <w:t>de</w:t>
      </w:r>
      <w:r w:rsidRPr="00E07725">
        <w:rPr>
          <w:b/>
          <w:spacing w:val="-2"/>
        </w:rPr>
        <w:t xml:space="preserve"> </w:t>
      </w:r>
      <w:r w:rsidR="006F4BDB">
        <w:rPr>
          <w:b/>
        </w:rPr>
        <w:t xml:space="preserve">narrativa </w:t>
      </w:r>
      <w:r w:rsidRPr="00E07725">
        <w:rPr>
          <w:b/>
        </w:rPr>
        <w:t>durante el periodo 2014</w:t>
      </w:r>
      <w:r w:rsidRPr="00E07725">
        <w:rPr>
          <w:b/>
          <w:spacing w:val="3"/>
        </w:rPr>
        <w:t xml:space="preserve"> </w:t>
      </w:r>
      <w:r w:rsidRPr="00E07725">
        <w:rPr>
          <w:b/>
        </w:rPr>
        <w:t>-2021</w:t>
      </w:r>
    </w:p>
    <w:p w14:paraId="7A2FA5EF" w14:textId="3A31B8E6" w:rsidR="00217026" w:rsidRDefault="005E1D6B" w:rsidP="00140961">
      <w:pPr>
        <w:spacing w:after="0" w:line="480" w:lineRule="auto"/>
        <w:jc w:val="center"/>
        <w:rPr>
          <w:rFonts w:asciiTheme="majorBidi" w:hAnsiTheme="majorBidi" w:cstheme="majorBidi"/>
          <w:b/>
          <w:szCs w:val="24"/>
        </w:rPr>
      </w:pPr>
      <w:r>
        <w:rPr>
          <w:rFonts w:asciiTheme="majorBidi" w:hAnsiTheme="majorBidi" w:cstheme="majorBidi"/>
          <w:b/>
          <w:szCs w:val="24"/>
        </w:rPr>
        <w:t>Jennifer Paola Espinosa Fajardo</w:t>
      </w:r>
    </w:p>
    <w:p w14:paraId="6FB62D5D" w14:textId="3AF74C6F" w:rsidR="005E1D6B" w:rsidRDefault="005E1D6B" w:rsidP="00140961">
      <w:pPr>
        <w:spacing w:after="0" w:line="480" w:lineRule="auto"/>
        <w:jc w:val="center"/>
        <w:rPr>
          <w:rFonts w:asciiTheme="majorBidi" w:hAnsiTheme="majorBidi" w:cstheme="majorBidi"/>
          <w:b/>
          <w:szCs w:val="24"/>
        </w:rPr>
      </w:pPr>
      <w:r>
        <w:rPr>
          <w:rFonts w:asciiTheme="majorBidi" w:hAnsiTheme="majorBidi" w:cstheme="majorBidi"/>
          <w:b/>
          <w:szCs w:val="24"/>
        </w:rPr>
        <w:t>Lizeth Tatiana Melo Silva</w:t>
      </w:r>
    </w:p>
    <w:p w14:paraId="388B23C3" w14:textId="742678D8" w:rsidR="005E1D6B" w:rsidRDefault="009A2FFB" w:rsidP="00140961">
      <w:pPr>
        <w:spacing w:after="0" w:line="480" w:lineRule="auto"/>
        <w:jc w:val="center"/>
        <w:rPr>
          <w:rFonts w:asciiTheme="majorBidi" w:hAnsiTheme="majorBidi" w:cstheme="majorBidi"/>
          <w:b/>
          <w:szCs w:val="24"/>
        </w:rPr>
      </w:pPr>
      <w:r>
        <w:rPr>
          <w:rFonts w:asciiTheme="majorBidi" w:hAnsiTheme="majorBidi" w:cstheme="majorBidi"/>
          <w:b/>
          <w:szCs w:val="24"/>
        </w:rPr>
        <w:t>María</w:t>
      </w:r>
      <w:r w:rsidR="005E1D6B">
        <w:rPr>
          <w:rFonts w:asciiTheme="majorBidi" w:hAnsiTheme="majorBidi" w:cstheme="majorBidi"/>
          <w:b/>
          <w:szCs w:val="24"/>
        </w:rPr>
        <w:t xml:space="preserve"> Alejandra </w:t>
      </w:r>
      <w:r>
        <w:rPr>
          <w:rFonts w:asciiTheme="majorBidi" w:hAnsiTheme="majorBidi" w:cstheme="majorBidi"/>
          <w:b/>
          <w:szCs w:val="24"/>
        </w:rPr>
        <w:t>Rodríguez</w:t>
      </w:r>
      <w:r w:rsidR="005E1D6B">
        <w:rPr>
          <w:rFonts w:asciiTheme="majorBidi" w:hAnsiTheme="majorBidi" w:cstheme="majorBidi"/>
          <w:b/>
          <w:szCs w:val="24"/>
        </w:rPr>
        <w:t xml:space="preserve"> Guzmán</w:t>
      </w:r>
    </w:p>
    <w:p w14:paraId="0CD98F1D" w14:textId="0389FFD6" w:rsidR="005E1D6B" w:rsidRDefault="005E1D6B" w:rsidP="0004727F">
      <w:pPr>
        <w:spacing w:after="0" w:line="480" w:lineRule="auto"/>
        <w:jc w:val="center"/>
        <w:rPr>
          <w:rFonts w:asciiTheme="majorBidi" w:hAnsiTheme="majorBidi" w:cstheme="majorBidi"/>
          <w:szCs w:val="24"/>
        </w:rPr>
      </w:pPr>
      <w:r>
        <w:rPr>
          <w:rFonts w:asciiTheme="majorBidi" w:hAnsiTheme="majorBidi" w:cstheme="majorBidi"/>
          <w:b/>
          <w:szCs w:val="24"/>
        </w:rPr>
        <w:t>Leidy Yohana Soto Heredia</w:t>
      </w:r>
    </w:p>
    <w:p w14:paraId="60286179" w14:textId="77777777" w:rsidR="0004727F" w:rsidRPr="00FD7D0B" w:rsidRDefault="0004727F" w:rsidP="00375DBB">
      <w:pPr>
        <w:spacing w:after="0" w:line="480" w:lineRule="auto"/>
        <w:rPr>
          <w:rFonts w:asciiTheme="majorBidi" w:hAnsiTheme="majorBidi" w:cstheme="majorBidi"/>
          <w:szCs w:val="24"/>
        </w:rPr>
      </w:pPr>
    </w:p>
    <w:p w14:paraId="3E010318" w14:textId="77777777" w:rsidR="007E349B" w:rsidRPr="00FD7D0B" w:rsidRDefault="00534511" w:rsidP="00A86AE4">
      <w:pPr>
        <w:pStyle w:val="Prrafodelista"/>
        <w:jc w:val="center"/>
        <w:rPr>
          <w:rFonts w:asciiTheme="majorBidi" w:hAnsiTheme="majorBidi" w:cstheme="majorBidi"/>
        </w:rPr>
      </w:pPr>
      <w:r w:rsidRPr="00FD7D0B">
        <w:rPr>
          <w:rFonts w:asciiTheme="majorBidi" w:hAnsiTheme="majorBidi" w:cstheme="majorBidi"/>
        </w:rPr>
        <w:t>Proyecto de grado</w:t>
      </w:r>
      <w:r w:rsidR="00AE35F0" w:rsidRPr="00FD7D0B">
        <w:rPr>
          <w:rFonts w:asciiTheme="majorBidi" w:hAnsiTheme="majorBidi" w:cstheme="majorBidi"/>
        </w:rPr>
        <w:t xml:space="preserve"> </w:t>
      </w:r>
      <w:r w:rsidRPr="00FD7D0B">
        <w:rPr>
          <w:rFonts w:asciiTheme="majorBidi" w:hAnsiTheme="majorBidi" w:cstheme="majorBidi"/>
        </w:rPr>
        <w:t>presentado</w:t>
      </w:r>
      <w:r w:rsidR="007E349B" w:rsidRPr="00FD7D0B">
        <w:rPr>
          <w:rFonts w:asciiTheme="majorBidi" w:hAnsiTheme="majorBidi" w:cstheme="majorBidi"/>
        </w:rPr>
        <w:t xml:space="preserve"> como requisito parcial para optar al título de:</w:t>
      </w:r>
    </w:p>
    <w:p w14:paraId="0A243A7B" w14:textId="0FBFA6A5" w:rsidR="007E349B" w:rsidRDefault="000B04C8" w:rsidP="0004727F">
      <w:pPr>
        <w:pStyle w:val="Prrafodelista"/>
        <w:jc w:val="center"/>
        <w:rPr>
          <w:rFonts w:asciiTheme="majorBidi" w:hAnsiTheme="majorBidi" w:cstheme="majorBidi"/>
          <w:b/>
        </w:rPr>
      </w:pPr>
      <w:r>
        <w:rPr>
          <w:rFonts w:asciiTheme="majorBidi" w:hAnsiTheme="majorBidi" w:cstheme="majorBidi"/>
          <w:b/>
        </w:rPr>
        <w:t>Odontólogo</w:t>
      </w:r>
      <w:r w:rsidR="005E1D6B">
        <w:rPr>
          <w:rFonts w:asciiTheme="majorBidi" w:hAnsiTheme="majorBidi" w:cstheme="majorBidi"/>
          <w:b/>
        </w:rPr>
        <w:t xml:space="preserve"> </w:t>
      </w:r>
    </w:p>
    <w:p w14:paraId="63EC83D2" w14:textId="77777777" w:rsidR="0004727F" w:rsidRPr="0004727F" w:rsidRDefault="0004727F" w:rsidP="0004727F">
      <w:pPr>
        <w:pStyle w:val="Prrafodelista"/>
        <w:jc w:val="center"/>
        <w:rPr>
          <w:rFonts w:asciiTheme="majorBidi" w:hAnsiTheme="majorBidi" w:cstheme="majorBidi"/>
          <w:b/>
        </w:rPr>
      </w:pPr>
    </w:p>
    <w:p w14:paraId="4FF02734" w14:textId="77777777" w:rsidR="00217026" w:rsidRPr="00CF2A5B" w:rsidRDefault="00217026" w:rsidP="00A86AE4">
      <w:pPr>
        <w:pStyle w:val="Prrafodelista"/>
        <w:jc w:val="center"/>
        <w:rPr>
          <w:rFonts w:asciiTheme="majorBidi" w:hAnsiTheme="majorBidi" w:cstheme="majorBidi"/>
        </w:rPr>
      </w:pPr>
      <w:r w:rsidRPr="00CF2A5B">
        <w:rPr>
          <w:rFonts w:asciiTheme="majorBidi" w:hAnsiTheme="majorBidi" w:cstheme="majorBidi"/>
        </w:rPr>
        <w:t>Director</w:t>
      </w:r>
      <w:r w:rsidR="00153EF8" w:rsidRPr="00CF2A5B">
        <w:rPr>
          <w:rFonts w:asciiTheme="majorBidi" w:hAnsiTheme="majorBidi" w:cstheme="majorBidi"/>
        </w:rPr>
        <w:t xml:space="preserve"> (a):</w:t>
      </w:r>
    </w:p>
    <w:p w14:paraId="4B1CCD1B" w14:textId="77777777" w:rsidR="00094E59" w:rsidRPr="00CF2A5B" w:rsidRDefault="00153EF8" w:rsidP="00A86AE4">
      <w:pPr>
        <w:pStyle w:val="Prrafodelista"/>
        <w:jc w:val="center"/>
        <w:rPr>
          <w:rFonts w:asciiTheme="majorBidi" w:hAnsiTheme="majorBidi" w:cstheme="majorBidi"/>
        </w:rPr>
      </w:pPr>
      <w:r w:rsidRPr="00CF2A5B">
        <w:rPr>
          <w:rFonts w:asciiTheme="majorBidi" w:hAnsiTheme="majorBidi" w:cstheme="majorBidi"/>
        </w:rPr>
        <w:t>Título</w:t>
      </w:r>
      <w:r w:rsidR="009B7862" w:rsidRPr="00CF2A5B">
        <w:rPr>
          <w:rFonts w:asciiTheme="majorBidi" w:hAnsiTheme="majorBidi" w:cstheme="majorBidi"/>
        </w:rPr>
        <w:t xml:space="preserve"> (Ph.D., Doctor, </w:t>
      </w:r>
      <w:r w:rsidR="00534511" w:rsidRPr="00CF2A5B">
        <w:rPr>
          <w:rFonts w:asciiTheme="majorBidi" w:hAnsiTheme="majorBidi" w:cstheme="majorBidi"/>
        </w:rPr>
        <w:t>Ingeniero</w:t>
      </w:r>
      <w:r w:rsidR="009B7862" w:rsidRPr="00CF2A5B">
        <w:rPr>
          <w:rFonts w:asciiTheme="majorBidi" w:hAnsiTheme="majorBidi" w:cstheme="majorBidi"/>
        </w:rPr>
        <w:t>, etc.)</w:t>
      </w:r>
      <w:r w:rsidRPr="00CF2A5B">
        <w:rPr>
          <w:rFonts w:asciiTheme="majorBidi" w:hAnsiTheme="majorBidi" w:cstheme="majorBidi"/>
        </w:rPr>
        <w:t xml:space="preserve"> y nombre del director(a)</w:t>
      </w:r>
    </w:p>
    <w:p w14:paraId="2AF56F22" w14:textId="77777777" w:rsidR="00A21134" w:rsidRPr="00CF2A5B" w:rsidRDefault="00A21134" w:rsidP="00A86AE4">
      <w:pPr>
        <w:pStyle w:val="Prrafodelista"/>
        <w:jc w:val="center"/>
        <w:rPr>
          <w:rFonts w:asciiTheme="majorBidi" w:hAnsiTheme="majorBidi" w:cstheme="majorBidi"/>
        </w:rPr>
      </w:pPr>
      <w:r w:rsidRPr="00CF2A5B">
        <w:rPr>
          <w:rFonts w:asciiTheme="majorBidi" w:hAnsiTheme="majorBidi" w:cstheme="majorBidi"/>
        </w:rPr>
        <w:t>Codirector (a):</w:t>
      </w:r>
    </w:p>
    <w:p w14:paraId="57B96B28" w14:textId="083049A9" w:rsidR="00217026" w:rsidRDefault="00A21134" w:rsidP="0004727F">
      <w:pPr>
        <w:spacing w:after="0" w:line="360" w:lineRule="auto"/>
        <w:jc w:val="center"/>
        <w:rPr>
          <w:rFonts w:asciiTheme="majorBidi" w:eastAsia="Times New Roman" w:hAnsiTheme="majorBidi" w:cstheme="majorBidi"/>
          <w:szCs w:val="24"/>
          <w:lang w:val="es-ES" w:eastAsia="es-ES"/>
        </w:rPr>
      </w:pPr>
      <w:r w:rsidRPr="00CF2A5B">
        <w:rPr>
          <w:rFonts w:asciiTheme="majorBidi" w:eastAsia="Times New Roman" w:hAnsiTheme="majorBidi" w:cstheme="majorBidi"/>
          <w:szCs w:val="24"/>
          <w:lang w:val="es-ES" w:eastAsia="es-ES"/>
        </w:rPr>
        <w:t xml:space="preserve">Título </w:t>
      </w:r>
      <w:r w:rsidR="009B7862" w:rsidRPr="00CF2A5B">
        <w:rPr>
          <w:rFonts w:asciiTheme="majorBidi" w:eastAsia="Times New Roman" w:hAnsiTheme="majorBidi" w:cstheme="majorBidi"/>
          <w:szCs w:val="24"/>
          <w:lang w:eastAsia="es-ES"/>
        </w:rPr>
        <w:t xml:space="preserve">(Ph.D., Doctor, Químico, etc.) </w:t>
      </w:r>
      <w:r w:rsidRPr="00CF2A5B">
        <w:rPr>
          <w:rFonts w:asciiTheme="majorBidi" w:eastAsia="Times New Roman" w:hAnsiTheme="majorBidi" w:cstheme="majorBidi"/>
          <w:szCs w:val="24"/>
          <w:lang w:val="es-ES" w:eastAsia="es-ES"/>
        </w:rPr>
        <w:t>y nombre del codirector(a)</w:t>
      </w:r>
    </w:p>
    <w:p w14:paraId="3F867EAF" w14:textId="77777777" w:rsidR="0004727F" w:rsidRPr="00FD7D0B" w:rsidRDefault="0004727F" w:rsidP="0004727F">
      <w:pPr>
        <w:spacing w:after="0" w:line="360" w:lineRule="auto"/>
        <w:jc w:val="center"/>
        <w:rPr>
          <w:rFonts w:asciiTheme="majorBidi" w:eastAsia="Times New Roman" w:hAnsiTheme="majorBidi" w:cstheme="majorBidi"/>
          <w:szCs w:val="24"/>
          <w:lang w:val="es-ES" w:eastAsia="es-ES"/>
        </w:rPr>
      </w:pPr>
    </w:p>
    <w:p w14:paraId="74C6284E" w14:textId="77777777" w:rsidR="00153EF8" w:rsidRPr="00FD7D0B" w:rsidRDefault="006F0DCF" w:rsidP="00A86AE4">
      <w:pPr>
        <w:pStyle w:val="Prrafodelista"/>
        <w:jc w:val="center"/>
        <w:rPr>
          <w:rFonts w:asciiTheme="majorBidi" w:hAnsiTheme="majorBidi" w:cstheme="majorBidi"/>
        </w:rPr>
      </w:pPr>
      <w:r w:rsidRPr="00FD7D0B">
        <w:rPr>
          <w:rFonts w:asciiTheme="majorBidi" w:hAnsiTheme="majorBidi" w:cstheme="majorBidi"/>
        </w:rPr>
        <w:t>Línea de Investigación:</w:t>
      </w:r>
    </w:p>
    <w:p w14:paraId="71052FFE" w14:textId="4D28BA59" w:rsidR="006F0DCF" w:rsidRPr="00FD7D0B" w:rsidRDefault="005E1D6B" w:rsidP="00A86AE4">
      <w:pPr>
        <w:pStyle w:val="Prrafodelista"/>
        <w:jc w:val="center"/>
        <w:rPr>
          <w:rFonts w:asciiTheme="majorBidi" w:hAnsiTheme="majorBidi" w:cstheme="majorBidi"/>
        </w:rPr>
      </w:pPr>
      <w:r>
        <w:rPr>
          <w:rFonts w:asciiTheme="majorBidi" w:hAnsiTheme="majorBidi" w:cstheme="majorBidi"/>
        </w:rPr>
        <w:t>Ingeniería Tisular y Medicina Regenerativa</w:t>
      </w:r>
    </w:p>
    <w:p w14:paraId="6F0F269F" w14:textId="77777777" w:rsidR="00A21134" w:rsidRPr="00B31F0E" w:rsidRDefault="006F0DCF" w:rsidP="00A86AE4">
      <w:pPr>
        <w:pStyle w:val="Prrafodelista"/>
        <w:jc w:val="center"/>
        <w:rPr>
          <w:rFonts w:asciiTheme="majorBidi" w:hAnsiTheme="majorBidi" w:cstheme="majorBidi"/>
        </w:rPr>
      </w:pPr>
      <w:r w:rsidRPr="00B31F0E">
        <w:rPr>
          <w:rFonts w:asciiTheme="majorBidi" w:hAnsiTheme="majorBidi" w:cstheme="majorBidi"/>
        </w:rPr>
        <w:t>Grupo de Investigación:</w:t>
      </w:r>
    </w:p>
    <w:p w14:paraId="33498BA3" w14:textId="1D0668A7" w:rsidR="006F0DCF" w:rsidRPr="00FD7D0B" w:rsidRDefault="00B31F0E" w:rsidP="00A86AE4">
      <w:pPr>
        <w:pStyle w:val="Prrafodelista"/>
        <w:jc w:val="center"/>
        <w:rPr>
          <w:rFonts w:asciiTheme="majorBidi" w:hAnsiTheme="majorBidi" w:cstheme="majorBidi"/>
        </w:rPr>
      </w:pPr>
      <w:r>
        <w:rPr>
          <w:rFonts w:asciiTheme="majorBidi" w:hAnsiTheme="majorBidi" w:cstheme="majorBidi"/>
        </w:rPr>
        <w:t>Grupo de investigación en salud bucal</w:t>
      </w:r>
    </w:p>
    <w:p w14:paraId="438CAF43" w14:textId="0E697B42" w:rsidR="006573E3" w:rsidRDefault="006573E3" w:rsidP="00140961">
      <w:pPr>
        <w:pStyle w:val="Prrafodelista"/>
        <w:spacing w:line="480" w:lineRule="auto"/>
        <w:jc w:val="center"/>
        <w:rPr>
          <w:rFonts w:asciiTheme="majorBidi" w:hAnsiTheme="majorBidi" w:cstheme="majorBidi"/>
        </w:rPr>
      </w:pPr>
    </w:p>
    <w:p w14:paraId="7CB199D1" w14:textId="77777777" w:rsidR="00A86AE4" w:rsidRPr="00140961" w:rsidRDefault="00A86AE4" w:rsidP="00A86AE4">
      <w:pPr>
        <w:pStyle w:val="Prrafodelista"/>
        <w:spacing w:line="480" w:lineRule="auto"/>
        <w:jc w:val="center"/>
        <w:rPr>
          <w:rFonts w:asciiTheme="majorBidi" w:hAnsiTheme="majorBidi" w:cstheme="majorBidi"/>
          <w:b/>
          <w:bCs/>
        </w:rPr>
      </w:pPr>
      <w:r w:rsidRPr="00140961">
        <w:rPr>
          <w:rFonts w:asciiTheme="majorBidi" w:hAnsiTheme="majorBidi" w:cstheme="majorBidi"/>
          <w:b/>
          <w:bCs/>
        </w:rPr>
        <w:t>Universidad Antonio Nariño</w:t>
      </w:r>
    </w:p>
    <w:p w14:paraId="4466DAC4" w14:textId="1761D355" w:rsidR="00A86AE4" w:rsidRPr="00E07725" w:rsidRDefault="00A86AE4" w:rsidP="00A86AE4">
      <w:pPr>
        <w:pStyle w:val="Prrafodelista"/>
        <w:spacing w:line="480" w:lineRule="auto"/>
        <w:jc w:val="center"/>
        <w:rPr>
          <w:rFonts w:asciiTheme="majorBidi" w:hAnsiTheme="majorBidi" w:cstheme="majorBidi"/>
          <w:b/>
        </w:rPr>
      </w:pPr>
      <w:r w:rsidRPr="00E07725">
        <w:rPr>
          <w:rFonts w:asciiTheme="majorBidi" w:hAnsiTheme="majorBidi" w:cstheme="majorBidi"/>
          <w:b/>
        </w:rPr>
        <w:t xml:space="preserve">Programa </w:t>
      </w:r>
      <w:r w:rsidR="005E1D6B" w:rsidRPr="00E07725">
        <w:rPr>
          <w:rFonts w:asciiTheme="majorBidi" w:hAnsiTheme="majorBidi" w:cstheme="majorBidi"/>
          <w:b/>
        </w:rPr>
        <w:t>Odontología</w:t>
      </w:r>
    </w:p>
    <w:p w14:paraId="38E36426" w14:textId="3D4B5BAF" w:rsidR="00A86AE4" w:rsidRPr="00E07725" w:rsidRDefault="00A86AE4" w:rsidP="00A86AE4">
      <w:pPr>
        <w:pStyle w:val="Prrafodelista"/>
        <w:spacing w:line="480" w:lineRule="auto"/>
        <w:jc w:val="center"/>
        <w:rPr>
          <w:rFonts w:asciiTheme="majorBidi" w:hAnsiTheme="majorBidi" w:cstheme="majorBidi"/>
          <w:b/>
        </w:rPr>
      </w:pPr>
      <w:r w:rsidRPr="00E07725">
        <w:rPr>
          <w:rFonts w:asciiTheme="majorBidi" w:hAnsiTheme="majorBidi" w:cstheme="majorBidi"/>
          <w:b/>
        </w:rPr>
        <w:t xml:space="preserve">Facultad de </w:t>
      </w:r>
      <w:r w:rsidR="005E1D6B" w:rsidRPr="00E07725">
        <w:rPr>
          <w:rFonts w:asciiTheme="majorBidi" w:hAnsiTheme="majorBidi" w:cstheme="majorBidi"/>
          <w:b/>
        </w:rPr>
        <w:t>Odontología</w:t>
      </w:r>
    </w:p>
    <w:p w14:paraId="0685E292" w14:textId="1C5DFFBA" w:rsidR="00A86AE4" w:rsidRPr="00E07725" w:rsidRDefault="005E1D6B" w:rsidP="00A86AE4">
      <w:pPr>
        <w:pStyle w:val="Prrafodelista"/>
        <w:spacing w:line="480" w:lineRule="auto"/>
        <w:jc w:val="center"/>
        <w:rPr>
          <w:rFonts w:asciiTheme="majorBidi" w:hAnsiTheme="majorBidi" w:cstheme="majorBidi"/>
          <w:b/>
        </w:rPr>
      </w:pPr>
      <w:r w:rsidRPr="00E07725">
        <w:rPr>
          <w:rFonts w:asciiTheme="majorBidi" w:hAnsiTheme="majorBidi" w:cstheme="majorBidi"/>
          <w:b/>
        </w:rPr>
        <w:t>Ibagué</w:t>
      </w:r>
      <w:r w:rsidR="00A86AE4" w:rsidRPr="00E07725">
        <w:rPr>
          <w:rFonts w:asciiTheme="majorBidi" w:hAnsiTheme="majorBidi" w:cstheme="majorBidi"/>
          <w:b/>
        </w:rPr>
        <w:t>, Colombia</w:t>
      </w:r>
    </w:p>
    <w:p w14:paraId="5951A991" w14:textId="009957D2" w:rsidR="00A86AE4" w:rsidRPr="00E07725" w:rsidRDefault="005E1D6B" w:rsidP="00A86AE4">
      <w:pPr>
        <w:spacing w:line="480" w:lineRule="auto"/>
        <w:jc w:val="center"/>
        <w:rPr>
          <w:rFonts w:asciiTheme="majorBidi" w:eastAsia="Times New Roman" w:hAnsiTheme="majorBidi" w:cstheme="majorBidi"/>
          <w:b/>
          <w:szCs w:val="24"/>
          <w:lang w:val="es-ES" w:eastAsia="es-ES"/>
        </w:rPr>
      </w:pPr>
      <w:r w:rsidRPr="00E07725">
        <w:rPr>
          <w:rFonts w:asciiTheme="majorBidi" w:eastAsia="Times New Roman" w:hAnsiTheme="majorBidi" w:cstheme="majorBidi"/>
          <w:b/>
          <w:szCs w:val="24"/>
          <w:lang w:val="es-ES" w:eastAsia="es-ES"/>
        </w:rPr>
        <w:t>2021</w:t>
      </w:r>
    </w:p>
    <w:p w14:paraId="6D4B24BC" w14:textId="77777777" w:rsidR="006D0476" w:rsidRPr="00FD7D0B" w:rsidRDefault="006D0476" w:rsidP="00140961">
      <w:pPr>
        <w:pStyle w:val="Prrafodelista"/>
        <w:spacing w:line="480" w:lineRule="auto"/>
        <w:rPr>
          <w:rFonts w:asciiTheme="majorBidi" w:hAnsiTheme="majorBidi" w:cstheme="majorBidi"/>
        </w:rPr>
        <w:sectPr w:rsidR="006D0476" w:rsidRPr="00FD7D0B" w:rsidSect="002C4B15">
          <w:type w:val="oddPage"/>
          <w:pgSz w:w="12240" w:h="15840" w:code="1"/>
          <w:pgMar w:top="1440" w:right="1440" w:bottom="1440" w:left="2041" w:header="709" w:footer="709" w:gutter="0"/>
          <w:pgNumType w:fmt="upperRoman"/>
          <w:cols w:space="708"/>
          <w:docGrid w:linePitch="360"/>
        </w:sectPr>
      </w:pPr>
    </w:p>
    <w:p w14:paraId="642BE713" w14:textId="77777777" w:rsidR="00B06D91" w:rsidRPr="00B06D91" w:rsidRDefault="00B06D91" w:rsidP="00B06D91">
      <w:pPr>
        <w:jc w:val="right"/>
        <w:rPr>
          <w:rFonts w:cs="Times New Roman"/>
          <w:b/>
        </w:rPr>
      </w:pPr>
      <w:r w:rsidRPr="00B06D91">
        <w:rPr>
          <w:rFonts w:cs="Times New Roman"/>
          <w:b/>
        </w:rPr>
        <w:lastRenderedPageBreak/>
        <w:t>NOTA</w:t>
      </w:r>
      <w:r w:rsidRPr="00B06D91">
        <w:rPr>
          <w:rFonts w:cs="Times New Roman"/>
          <w:b/>
          <w:spacing w:val="-7"/>
        </w:rPr>
        <w:t xml:space="preserve"> </w:t>
      </w:r>
      <w:r w:rsidRPr="00B06D91">
        <w:rPr>
          <w:rFonts w:cs="Times New Roman"/>
          <w:b/>
        </w:rPr>
        <w:t>DE</w:t>
      </w:r>
      <w:r w:rsidRPr="00B06D91">
        <w:rPr>
          <w:rFonts w:cs="Times New Roman"/>
          <w:b/>
          <w:spacing w:val="-7"/>
        </w:rPr>
        <w:t xml:space="preserve"> </w:t>
      </w:r>
      <w:r w:rsidRPr="00B06D91">
        <w:rPr>
          <w:rFonts w:cs="Times New Roman"/>
          <w:b/>
        </w:rPr>
        <w:t>ACEPTACIÓN</w:t>
      </w:r>
    </w:p>
    <w:p w14:paraId="034CAC6E" w14:textId="77777777" w:rsidR="00B06D91" w:rsidRPr="00B06D91" w:rsidRDefault="00B06D91" w:rsidP="00B06D91">
      <w:pPr>
        <w:pStyle w:val="Textoindependiente"/>
        <w:rPr>
          <w:rFonts w:ascii="Times New Roman" w:hAnsi="Times New Roman" w:cs="Times New Roman"/>
          <w:b/>
          <w:szCs w:val="24"/>
        </w:rPr>
      </w:pPr>
    </w:p>
    <w:p w14:paraId="33F03F0F" w14:textId="77777777" w:rsidR="00B06D91" w:rsidRPr="00B06D91" w:rsidRDefault="00B06D91" w:rsidP="00B06D91">
      <w:pPr>
        <w:pStyle w:val="Textoindependiente"/>
        <w:rPr>
          <w:rFonts w:ascii="Times New Roman" w:hAnsi="Times New Roman" w:cs="Times New Roman"/>
          <w:b/>
          <w:szCs w:val="24"/>
        </w:rPr>
      </w:pPr>
    </w:p>
    <w:p w14:paraId="22AFE570" w14:textId="77777777" w:rsidR="00B06D91" w:rsidRPr="00B06D91" w:rsidRDefault="00B06D91" w:rsidP="00B06D91">
      <w:pPr>
        <w:pStyle w:val="Textoindependiente"/>
        <w:rPr>
          <w:rFonts w:ascii="Times New Roman" w:hAnsi="Times New Roman" w:cs="Times New Roman"/>
          <w:b/>
          <w:szCs w:val="24"/>
        </w:rPr>
      </w:pPr>
    </w:p>
    <w:p w14:paraId="5101BC00" w14:textId="77777777" w:rsidR="00B06D91" w:rsidRPr="00B06D91" w:rsidRDefault="00B06D91" w:rsidP="00B06D91">
      <w:pPr>
        <w:pStyle w:val="Textoindependiente"/>
        <w:spacing w:before="10"/>
        <w:rPr>
          <w:rFonts w:ascii="Times New Roman" w:hAnsi="Times New Roman" w:cs="Times New Roman"/>
          <w:b/>
          <w:szCs w:val="24"/>
        </w:rPr>
      </w:pPr>
    </w:p>
    <w:p w14:paraId="13BDEB2C" w14:textId="77777777" w:rsidR="006922F3" w:rsidRDefault="00B06D91" w:rsidP="00B06D91">
      <w:pPr>
        <w:pStyle w:val="Textoindependiente"/>
        <w:spacing w:line="360" w:lineRule="auto"/>
        <w:ind w:left="3497" w:right="116" w:hanging="408"/>
        <w:jc w:val="right"/>
        <w:rPr>
          <w:rFonts w:ascii="Times New Roman" w:hAnsi="Times New Roman" w:cs="Times New Roman"/>
          <w:szCs w:val="24"/>
        </w:rPr>
      </w:pPr>
      <w:r w:rsidRPr="00B06D91">
        <w:rPr>
          <w:rFonts w:ascii="Times New Roman" w:hAnsi="Times New Roman" w:cs="Times New Roman"/>
          <w:szCs w:val="24"/>
        </w:rPr>
        <w:t>El trabajo de grado titulado</w:t>
      </w:r>
    </w:p>
    <w:p w14:paraId="6DD886FE" w14:textId="48C5A07B" w:rsidR="006922F3" w:rsidRDefault="006922F3" w:rsidP="00B06D91">
      <w:pPr>
        <w:pStyle w:val="Textoindependiente"/>
        <w:spacing w:line="360" w:lineRule="auto"/>
        <w:ind w:left="3497" w:right="116" w:hanging="408"/>
        <w:jc w:val="right"/>
        <w:rPr>
          <w:rFonts w:ascii="Times New Roman" w:hAnsi="Times New Roman" w:cs="Times New Roman"/>
          <w:szCs w:val="24"/>
        </w:rPr>
      </w:pPr>
      <w:r>
        <w:rPr>
          <w:rFonts w:ascii="Times New Roman" w:hAnsi="Times New Roman" w:cs="Times New Roman"/>
          <w:szCs w:val="24"/>
        </w:rPr>
        <w:t>Tratamiento de lesiones periodontales que involucran furcaciones de grado I y II. Revisión de la literatura durante el periodo 2014 - 2021</w:t>
      </w:r>
      <w:r w:rsidR="00B06D91" w:rsidRPr="00B06D91">
        <w:rPr>
          <w:rFonts w:ascii="Times New Roman" w:hAnsi="Times New Roman" w:cs="Times New Roman"/>
          <w:szCs w:val="24"/>
        </w:rPr>
        <w:t>,</w:t>
      </w:r>
    </w:p>
    <w:p w14:paraId="4A961C53" w14:textId="26BFAEF8" w:rsidR="00B06D91" w:rsidRPr="00B06D91" w:rsidRDefault="00B06D91" w:rsidP="00B06D91">
      <w:pPr>
        <w:pStyle w:val="Textoindependiente"/>
        <w:spacing w:line="360" w:lineRule="auto"/>
        <w:ind w:left="3497" w:right="116" w:hanging="408"/>
        <w:jc w:val="right"/>
        <w:rPr>
          <w:rFonts w:ascii="Times New Roman" w:hAnsi="Times New Roman" w:cs="Times New Roman"/>
          <w:szCs w:val="24"/>
        </w:rPr>
      </w:pPr>
      <w:r w:rsidRPr="00B06D91">
        <w:rPr>
          <w:rFonts w:ascii="Times New Roman" w:hAnsi="Times New Roman" w:cs="Times New Roman"/>
          <w:spacing w:val="-3"/>
          <w:szCs w:val="24"/>
        </w:rPr>
        <w:t xml:space="preserve"> </w:t>
      </w:r>
      <w:r w:rsidRPr="00B06D91">
        <w:rPr>
          <w:rFonts w:ascii="Times New Roman" w:hAnsi="Times New Roman" w:cs="Times New Roman"/>
          <w:szCs w:val="24"/>
        </w:rPr>
        <w:t>Cumple</w:t>
      </w:r>
      <w:r w:rsidRPr="00B06D91">
        <w:rPr>
          <w:rFonts w:ascii="Times New Roman" w:hAnsi="Times New Roman" w:cs="Times New Roman"/>
          <w:spacing w:val="-3"/>
          <w:szCs w:val="24"/>
        </w:rPr>
        <w:t xml:space="preserve"> </w:t>
      </w:r>
      <w:r w:rsidRPr="00B06D91">
        <w:rPr>
          <w:rFonts w:ascii="Times New Roman" w:hAnsi="Times New Roman" w:cs="Times New Roman"/>
          <w:szCs w:val="24"/>
        </w:rPr>
        <w:t>con</w:t>
      </w:r>
      <w:r w:rsidRPr="00B06D91">
        <w:rPr>
          <w:rFonts w:ascii="Times New Roman" w:hAnsi="Times New Roman" w:cs="Times New Roman"/>
          <w:spacing w:val="-4"/>
          <w:szCs w:val="24"/>
        </w:rPr>
        <w:t xml:space="preserve"> </w:t>
      </w:r>
      <w:r w:rsidRPr="00B06D91">
        <w:rPr>
          <w:rFonts w:ascii="Times New Roman" w:hAnsi="Times New Roman" w:cs="Times New Roman"/>
          <w:szCs w:val="24"/>
        </w:rPr>
        <w:t>los</w:t>
      </w:r>
      <w:r w:rsidRPr="00B06D91">
        <w:rPr>
          <w:rFonts w:ascii="Times New Roman" w:hAnsi="Times New Roman" w:cs="Times New Roman"/>
          <w:spacing w:val="-3"/>
          <w:szCs w:val="24"/>
        </w:rPr>
        <w:t xml:space="preserve"> </w:t>
      </w:r>
      <w:r w:rsidRPr="00B06D91">
        <w:rPr>
          <w:rFonts w:ascii="Times New Roman" w:hAnsi="Times New Roman" w:cs="Times New Roman"/>
          <w:szCs w:val="24"/>
        </w:rPr>
        <w:t>requisitos</w:t>
      </w:r>
      <w:r w:rsidRPr="00B06D91">
        <w:rPr>
          <w:rFonts w:ascii="Times New Roman" w:hAnsi="Times New Roman" w:cs="Times New Roman"/>
          <w:spacing w:val="-2"/>
          <w:szCs w:val="24"/>
        </w:rPr>
        <w:t xml:space="preserve"> </w:t>
      </w:r>
      <w:r w:rsidRPr="00B06D91">
        <w:rPr>
          <w:rFonts w:ascii="Times New Roman" w:hAnsi="Times New Roman" w:cs="Times New Roman"/>
          <w:szCs w:val="24"/>
        </w:rPr>
        <w:t>para</w:t>
      </w:r>
      <w:r w:rsidRPr="00B06D91">
        <w:rPr>
          <w:rFonts w:ascii="Times New Roman" w:hAnsi="Times New Roman" w:cs="Times New Roman"/>
          <w:spacing w:val="-4"/>
          <w:szCs w:val="24"/>
        </w:rPr>
        <w:t xml:space="preserve"> </w:t>
      </w:r>
      <w:r w:rsidRPr="00B06D91">
        <w:rPr>
          <w:rFonts w:ascii="Times New Roman" w:hAnsi="Times New Roman" w:cs="Times New Roman"/>
          <w:szCs w:val="24"/>
        </w:rPr>
        <w:t>optar</w:t>
      </w:r>
    </w:p>
    <w:p w14:paraId="7BC96B33" w14:textId="3075F6BD" w:rsidR="00B06D91" w:rsidRPr="00B06D91" w:rsidRDefault="00B06D91" w:rsidP="00B06D91">
      <w:pPr>
        <w:pStyle w:val="Textoindependiente"/>
        <w:spacing w:before="1" w:line="360" w:lineRule="auto"/>
        <w:ind w:right="116"/>
        <w:jc w:val="right"/>
        <w:rPr>
          <w:rFonts w:ascii="Times New Roman" w:hAnsi="Times New Roman" w:cs="Times New Roman"/>
          <w:szCs w:val="24"/>
        </w:rPr>
      </w:pPr>
      <w:r w:rsidRPr="00B06D91">
        <w:rPr>
          <w:rFonts w:ascii="Times New Roman" w:hAnsi="Times New Roman" w:cs="Times New Roman"/>
          <w:szCs w:val="24"/>
        </w:rPr>
        <w:t>Al</w:t>
      </w:r>
      <w:r w:rsidRPr="00B06D91">
        <w:rPr>
          <w:rFonts w:ascii="Times New Roman" w:hAnsi="Times New Roman" w:cs="Times New Roman"/>
          <w:spacing w:val="-4"/>
          <w:szCs w:val="24"/>
        </w:rPr>
        <w:t xml:space="preserve"> </w:t>
      </w:r>
      <w:r w:rsidRPr="00B06D91">
        <w:rPr>
          <w:rFonts w:ascii="Times New Roman" w:hAnsi="Times New Roman" w:cs="Times New Roman"/>
          <w:szCs w:val="24"/>
        </w:rPr>
        <w:t>título</w:t>
      </w:r>
      <w:r w:rsidRPr="00B06D91">
        <w:rPr>
          <w:rFonts w:ascii="Times New Roman" w:hAnsi="Times New Roman" w:cs="Times New Roman"/>
          <w:spacing w:val="-3"/>
          <w:szCs w:val="24"/>
        </w:rPr>
        <w:t xml:space="preserve"> </w:t>
      </w:r>
      <w:r w:rsidRPr="00B06D91">
        <w:rPr>
          <w:rFonts w:ascii="Times New Roman" w:hAnsi="Times New Roman" w:cs="Times New Roman"/>
          <w:szCs w:val="24"/>
        </w:rPr>
        <w:t>de</w:t>
      </w:r>
      <w:r w:rsidR="000B04C8">
        <w:rPr>
          <w:rFonts w:ascii="Times New Roman" w:hAnsi="Times New Roman" w:cs="Times New Roman"/>
          <w:spacing w:val="-2"/>
          <w:szCs w:val="24"/>
        </w:rPr>
        <w:t xml:space="preserve"> </w:t>
      </w:r>
      <w:r w:rsidR="00B31F0E">
        <w:rPr>
          <w:rFonts w:ascii="Times New Roman" w:hAnsi="Times New Roman" w:cs="Times New Roman"/>
          <w:spacing w:val="-2"/>
          <w:szCs w:val="24"/>
        </w:rPr>
        <w:t>Odontólogo</w:t>
      </w:r>
      <w:r w:rsidRPr="00B06D91">
        <w:rPr>
          <w:rFonts w:ascii="Times New Roman" w:hAnsi="Times New Roman" w:cs="Times New Roman"/>
          <w:szCs w:val="24"/>
        </w:rPr>
        <w:t>.</w:t>
      </w:r>
    </w:p>
    <w:p w14:paraId="79227591" w14:textId="77777777" w:rsidR="00B06D91" w:rsidRPr="00B06D91" w:rsidRDefault="00B06D91" w:rsidP="00B06D91">
      <w:pPr>
        <w:pStyle w:val="Textoindependiente"/>
        <w:spacing w:line="360" w:lineRule="auto"/>
        <w:rPr>
          <w:rFonts w:ascii="Times New Roman" w:hAnsi="Times New Roman" w:cs="Times New Roman"/>
          <w:szCs w:val="24"/>
        </w:rPr>
      </w:pPr>
    </w:p>
    <w:p w14:paraId="72BD9C2D" w14:textId="77777777" w:rsidR="00B06D91" w:rsidRPr="00B06D91" w:rsidRDefault="00B06D91" w:rsidP="00B06D91">
      <w:pPr>
        <w:pStyle w:val="Textoindependiente"/>
        <w:rPr>
          <w:rFonts w:ascii="Times New Roman" w:hAnsi="Times New Roman" w:cs="Times New Roman"/>
          <w:szCs w:val="24"/>
        </w:rPr>
      </w:pPr>
    </w:p>
    <w:p w14:paraId="150C0927" w14:textId="77777777" w:rsidR="00B06D91" w:rsidRPr="00B06D91" w:rsidRDefault="00B06D91" w:rsidP="00B06D91">
      <w:pPr>
        <w:pStyle w:val="Textoindependiente"/>
        <w:rPr>
          <w:rFonts w:ascii="Times New Roman" w:hAnsi="Times New Roman" w:cs="Times New Roman"/>
          <w:szCs w:val="24"/>
        </w:rPr>
      </w:pPr>
    </w:p>
    <w:p w14:paraId="09C7D3F2" w14:textId="77777777" w:rsidR="00B06D91" w:rsidRPr="00B06D91" w:rsidRDefault="00B06D91" w:rsidP="00B06D91">
      <w:pPr>
        <w:pStyle w:val="Textoindependiente"/>
        <w:rPr>
          <w:rFonts w:ascii="Times New Roman" w:hAnsi="Times New Roman" w:cs="Times New Roman"/>
          <w:szCs w:val="24"/>
        </w:rPr>
      </w:pPr>
    </w:p>
    <w:p w14:paraId="521A95EC" w14:textId="77777777" w:rsidR="00B06D91" w:rsidRPr="00B06D91" w:rsidRDefault="00B06D91" w:rsidP="00B06D91">
      <w:pPr>
        <w:pStyle w:val="Textoindependiente"/>
        <w:rPr>
          <w:rFonts w:ascii="Times New Roman" w:hAnsi="Times New Roman" w:cs="Times New Roman"/>
          <w:szCs w:val="24"/>
        </w:rPr>
      </w:pPr>
    </w:p>
    <w:p w14:paraId="60F6629D" w14:textId="77777777" w:rsidR="00B06D91" w:rsidRPr="00B06D91" w:rsidRDefault="00B06D91" w:rsidP="00B06D91">
      <w:pPr>
        <w:pStyle w:val="Textoindependiente"/>
        <w:spacing w:before="6"/>
        <w:rPr>
          <w:rFonts w:ascii="Times New Roman" w:hAnsi="Times New Roman" w:cs="Times New Roman"/>
          <w:szCs w:val="24"/>
        </w:rPr>
      </w:pPr>
      <w:r w:rsidRPr="00B06D91">
        <w:rPr>
          <w:rFonts w:ascii="Times New Roman" w:hAnsi="Times New Roman" w:cs="Times New Roman"/>
          <w:noProof/>
          <w:szCs w:val="24"/>
          <w:lang w:val="es-419" w:eastAsia="es-419"/>
        </w:rPr>
        <mc:AlternateContent>
          <mc:Choice Requires="wps">
            <w:drawing>
              <wp:anchor distT="0" distB="0" distL="0" distR="0" simplePos="0" relativeHeight="251659264" behindDoc="1" locked="0" layoutInCell="1" allowOverlap="1" wp14:anchorId="6DB2983B" wp14:editId="7786F675">
                <wp:simplePos x="0" y="0"/>
                <wp:positionH relativeFrom="page">
                  <wp:posOffset>3811270</wp:posOffset>
                </wp:positionH>
                <wp:positionV relativeFrom="paragraph">
                  <wp:posOffset>182245</wp:posOffset>
                </wp:positionV>
                <wp:extent cx="2880360" cy="1270"/>
                <wp:effectExtent l="10795" t="14605" r="13970" b="12700"/>
                <wp:wrapTopAndBottom/>
                <wp:docPr id="7" name="Forma lib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A474B" id="Forma libre: forma 3" o:spid="_x0000_s1026" style="position:absolute;margin-left:300.1pt;margin-top:14.35pt;width:226.8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" path="m,l4536,e" filled="f" strokeweight=".37678mm">
                <v:path arrowok="t" o:connecttype="custom" o:connectlocs="0,0;2880360,0" o:connectangles="0,0"/>
                <w10:wrap type="topAndBottom" anchorx="page"/>
              </v:shape>
            </w:pict>
          </mc:Fallback>
        </mc:AlternateContent>
      </w:r>
    </w:p>
    <w:p w14:paraId="6731FFBE" w14:textId="77777777" w:rsidR="00B06D91" w:rsidRPr="00B06D91" w:rsidRDefault="00B06D91" w:rsidP="00B06D91">
      <w:pPr>
        <w:pStyle w:val="Textoindependiente"/>
        <w:spacing w:before="41"/>
        <w:ind w:right="116"/>
        <w:jc w:val="right"/>
        <w:rPr>
          <w:rFonts w:ascii="Times New Roman" w:hAnsi="Times New Roman" w:cs="Times New Roman"/>
          <w:szCs w:val="24"/>
        </w:rPr>
      </w:pPr>
      <w:r w:rsidRPr="00B06D91">
        <w:rPr>
          <w:rFonts w:ascii="Times New Roman" w:hAnsi="Times New Roman" w:cs="Times New Roman"/>
          <w:szCs w:val="24"/>
        </w:rPr>
        <w:t>Firma</w:t>
      </w:r>
      <w:r w:rsidRPr="00B06D91">
        <w:rPr>
          <w:rFonts w:ascii="Times New Roman" w:hAnsi="Times New Roman" w:cs="Times New Roman"/>
          <w:spacing w:val="-3"/>
          <w:szCs w:val="24"/>
        </w:rPr>
        <w:t xml:space="preserve"> </w:t>
      </w:r>
      <w:r w:rsidRPr="00B06D91">
        <w:rPr>
          <w:rFonts w:ascii="Times New Roman" w:hAnsi="Times New Roman" w:cs="Times New Roman"/>
          <w:szCs w:val="24"/>
        </w:rPr>
        <w:t>del</w:t>
      </w:r>
      <w:r w:rsidRPr="00B06D91">
        <w:rPr>
          <w:rFonts w:ascii="Times New Roman" w:hAnsi="Times New Roman" w:cs="Times New Roman"/>
          <w:spacing w:val="-1"/>
          <w:szCs w:val="24"/>
        </w:rPr>
        <w:t xml:space="preserve"> </w:t>
      </w:r>
      <w:r w:rsidRPr="00B06D91">
        <w:rPr>
          <w:rFonts w:ascii="Times New Roman" w:hAnsi="Times New Roman" w:cs="Times New Roman"/>
          <w:szCs w:val="24"/>
        </w:rPr>
        <w:t>Tutor</w:t>
      </w:r>
    </w:p>
    <w:p w14:paraId="042D0CA5" w14:textId="77777777" w:rsidR="00B06D91" w:rsidRPr="00B06D91" w:rsidRDefault="00B06D91" w:rsidP="00B06D91">
      <w:pPr>
        <w:pStyle w:val="Textoindependiente"/>
        <w:rPr>
          <w:rFonts w:ascii="Times New Roman" w:hAnsi="Times New Roman" w:cs="Times New Roman"/>
          <w:szCs w:val="24"/>
        </w:rPr>
      </w:pPr>
    </w:p>
    <w:p w14:paraId="4F4AC9A4" w14:textId="77777777" w:rsidR="00B06D91" w:rsidRPr="00B06D91" w:rsidRDefault="00B06D91" w:rsidP="00B06D91">
      <w:pPr>
        <w:pStyle w:val="Textoindependiente"/>
        <w:rPr>
          <w:rFonts w:ascii="Times New Roman" w:hAnsi="Times New Roman" w:cs="Times New Roman"/>
          <w:szCs w:val="24"/>
        </w:rPr>
      </w:pPr>
    </w:p>
    <w:p w14:paraId="03267F29" w14:textId="77777777" w:rsidR="00B06D91" w:rsidRPr="00B06D91" w:rsidRDefault="00B06D91" w:rsidP="00B06D91">
      <w:pPr>
        <w:pStyle w:val="Textoindependiente"/>
        <w:rPr>
          <w:rFonts w:ascii="Times New Roman" w:hAnsi="Times New Roman" w:cs="Times New Roman"/>
          <w:szCs w:val="24"/>
        </w:rPr>
      </w:pPr>
    </w:p>
    <w:p w14:paraId="76E8EE8E" w14:textId="77777777" w:rsidR="00B06D91" w:rsidRPr="00B06D91" w:rsidRDefault="00B06D91" w:rsidP="00B06D91">
      <w:pPr>
        <w:pStyle w:val="Textoindependiente"/>
        <w:rPr>
          <w:rFonts w:ascii="Times New Roman" w:hAnsi="Times New Roman" w:cs="Times New Roman"/>
          <w:szCs w:val="24"/>
        </w:rPr>
      </w:pPr>
    </w:p>
    <w:p w14:paraId="6114B34D" w14:textId="77777777" w:rsidR="00B06D91" w:rsidRPr="00B06D91" w:rsidRDefault="00B06D91" w:rsidP="00B06D91">
      <w:pPr>
        <w:pStyle w:val="Textoindependiente"/>
        <w:rPr>
          <w:rFonts w:ascii="Times New Roman" w:hAnsi="Times New Roman" w:cs="Times New Roman"/>
          <w:szCs w:val="24"/>
        </w:rPr>
      </w:pPr>
    </w:p>
    <w:p w14:paraId="722F6929" w14:textId="77777777" w:rsidR="00B06D91" w:rsidRPr="00B06D91" w:rsidRDefault="00B06D91" w:rsidP="00B06D91">
      <w:pPr>
        <w:pStyle w:val="Textoindependiente"/>
        <w:spacing w:before="6"/>
        <w:rPr>
          <w:rFonts w:ascii="Times New Roman" w:hAnsi="Times New Roman" w:cs="Times New Roman"/>
          <w:szCs w:val="24"/>
        </w:rPr>
      </w:pPr>
      <w:r w:rsidRPr="00B06D91">
        <w:rPr>
          <w:rFonts w:ascii="Times New Roman" w:hAnsi="Times New Roman" w:cs="Times New Roman"/>
          <w:noProof/>
          <w:szCs w:val="24"/>
          <w:lang w:val="es-419" w:eastAsia="es-419"/>
        </w:rPr>
        <mc:AlternateContent>
          <mc:Choice Requires="wps">
            <w:drawing>
              <wp:anchor distT="0" distB="0" distL="0" distR="0" simplePos="0" relativeHeight="251660288" behindDoc="1" locked="0" layoutInCell="1" allowOverlap="1" wp14:anchorId="0FA9DD6B" wp14:editId="02A00F8B">
                <wp:simplePos x="0" y="0"/>
                <wp:positionH relativeFrom="page">
                  <wp:posOffset>3811270</wp:posOffset>
                </wp:positionH>
                <wp:positionV relativeFrom="paragraph">
                  <wp:posOffset>123825</wp:posOffset>
                </wp:positionV>
                <wp:extent cx="2880360" cy="1270"/>
                <wp:effectExtent l="10795" t="8890" r="13970" b="8890"/>
                <wp:wrapTopAndBottom/>
                <wp:docPr id="8"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405A3" id="Forma libre: forma 2" o:spid="_x0000_s1026" style="position:absolute;margin-left:300.1pt;margin-top:9.75pt;width:226.8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" path="m,l4536,e" filled="f" strokeweight=".37678mm">
                <v:path arrowok="t" o:connecttype="custom" o:connectlocs="0,0;2880360,0" o:connectangles="0,0"/>
                <w10:wrap type="topAndBottom" anchorx="page"/>
              </v:shape>
            </w:pict>
          </mc:Fallback>
        </mc:AlternateContent>
      </w:r>
    </w:p>
    <w:p w14:paraId="1FE24215" w14:textId="0C36E712" w:rsidR="00B06D91" w:rsidRPr="00B06D91" w:rsidRDefault="00B06D91" w:rsidP="00B06D91">
      <w:pPr>
        <w:pStyle w:val="Textoindependiente"/>
        <w:spacing w:before="41"/>
        <w:ind w:right="117"/>
        <w:jc w:val="right"/>
        <w:rPr>
          <w:rFonts w:ascii="Times New Roman" w:hAnsi="Times New Roman" w:cs="Times New Roman"/>
          <w:szCs w:val="24"/>
        </w:rPr>
      </w:pPr>
      <w:r w:rsidRPr="00B06D91">
        <w:rPr>
          <w:rFonts w:ascii="Times New Roman" w:hAnsi="Times New Roman" w:cs="Times New Roman"/>
          <w:szCs w:val="24"/>
        </w:rPr>
        <w:t>Firma</w:t>
      </w:r>
      <w:r w:rsidRPr="00B06D91">
        <w:rPr>
          <w:rFonts w:ascii="Times New Roman" w:hAnsi="Times New Roman" w:cs="Times New Roman"/>
          <w:spacing w:val="-4"/>
          <w:szCs w:val="24"/>
        </w:rPr>
        <w:t xml:space="preserve"> </w:t>
      </w:r>
      <w:r w:rsidRPr="00B06D91">
        <w:rPr>
          <w:rFonts w:ascii="Times New Roman" w:hAnsi="Times New Roman" w:cs="Times New Roman"/>
          <w:spacing w:val="-3"/>
          <w:szCs w:val="24"/>
        </w:rPr>
        <w:t>Jurado</w:t>
      </w:r>
    </w:p>
    <w:p w14:paraId="460DE097" w14:textId="77777777" w:rsidR="00B06D91" w:rsidRPr="00B06D91" w:rsidRDefault="00B06D91" w:rsidP="00B06D91">
      <w:pPr>
        <w:pStyle w:val="Textoindependiente"/>
        <w:rPr>
          <w:rFonts w:ascii="Times New Roman" w:hAnsi="Times New Roman" w:cs="Times New Roman"/>
          <w:szCs w:val="24"/>
        </w:rPr>
      </w:pPr>
    </w:p>
    <w:p w14:paraId="1D6DED34" w14:textId="77777777" w:rsidR="00B06D91" w:rsidRPr="00B06D91" w:rsidRDefault="00B06D91" w:rsidP="00B06D91">
      <w:pPr>
        <w:pStyle w:val="Textoindependiente"/>
        <w:rPr>
          <w:rFonts w:ascii="Times New Roman" w:hAnsi="Times New Roman" w:cs="Times New Roman"/>
          <w:szCs w:val="24"/>
        </w:rPr>
      </w:pPr>
    </w:p>
    <w:p w14:paraId="1D31B065" w14:textId="77777777" w:rsidR="00B06D91" w:rsidRPr="00B06D91" w:rsidRDefault="00B06D91" w:rsidP="00B06D91">
      <w:pPr>
        <w:pStyle w:val="Textoindependiente"/>
        <w:rPr>
          <w:rFonts w:ascii="Times New Roman" w:hAnsi="Times New Roman" w:cs="Times New Roman"/>
          <w:szCs w:val="24"/>
        </w:rPr>
      </w:pPr>
    </w:p>
    <w:p w14:paraId="1648D7A1" w14:textId="77777777" w:rsidR="00B06D91" w:rsidRPr="00B06D91" w:rsidRDefault="00B06D91" w:rsidP="00B06D91">
      <w:pPr>
        <w:pStyle w:val="Textoindependiente"/>
        <w:rPr>
          <w:rFonts w:ascii="Times New Roman" w:hAnsi="Times New Roman" w:cs="Times New Roman"/>
          <w:szCs w:val="24"/>
        </w:rPr>
      </w:pPr>
    </w:p>
    <w:p w14:paraId="0384F32A" w14:textId="77777777" w:rsidR="00B06D91" w:rsidRPr="00B06D91" w:rsidRDefault="00B06D91" w:rsidP="00B06D91">
      <w:pPr>
        <w:pStyle w:val="Textoindependiente"/>
        <w:rPr>
          <w:rFonts w:ascii="Times New Roman" w:hAnsi="Times New Roman" w:cs="Times New Roman"/>
          <w:szCs w:val="24"/>
        </w:rPr>
      </w:pPr>
    </w:p>
    <w:p w14:paraId="1E71442A" w14:textId="77777777" w:rsidR="00B06D91" w:rsidRPr="00B06D91" w:rsidRDefault="00B06D91" w:rsidP="00B06D91">
      <w:pPr>
        <w:pStyle w:val="Textoindependiente"/>
        <w:spacing w:before="6"/>
        <w:rPr>
          <w:rFonts w:ascii="Times New Roman" w:hAnsi="Times New Roman" w:cs="Times New Roman"/>
          <w:szCs w:val="24"/>
        </w:rPr>
      </w:pPr>
      <w:r w:rsidRPr="00B06D91">
        <w:rPr>
          <w:rFonts w:ascii="Times New Roman" w:hAnsi="Times New Roman" w:cs="Times New Roman"/>
          <w:noProof/>
          <w:szCs w:val="24"/>
          <w:lang w:val="es-419" w:eastAsia="es-419"/>
        </w:rPr>
        <mc:AlternateContent>
          <mc:Choice Requires="wps">
            <w:drawing>
              <wp:anchor distT="0" distB="0" distL="0" distR="0" simplePos="0" relativeHeight="251661312" behindDoc="1" locked="0" layoutInCell="1" allowOverlap="1" wp14:anchorId="5180E76A" wp14:editId="593AB5E2">
                <wp:simplePos x="0" y="0"/>
                <wp:positionH relativeFrom="page">
                  <wp:posOffset>3811270</wp:posOffset>
                </wp:positionH>
                <wp:positionV relativeFrom="paragraph">
                  <wp:posOffset>123825</wp:posOffset>
                </wp:positionV>
                <wp:extent cx="2880360" cy="1270"/>
                <wp:effectExtent l="10795" t="12700" r="13970" b="14605"/>
                <wp:wrapTopAndBottom/>
                <wp:docPr id="1" name="Forma lib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1270"/>
                        </a:xfrm>
                        <a:custGeom>
                          <a:avLst/>
                          <a:gdLst>
                            <a:gd name="T0" fmla="+- 0 6002 6002"/>
                            <a:gd name="T1" fmla="*/ T0 w 4536"/>
                            <a:gd name="T2" fmla="+- 0 10538 6002"/>
                            <a:gd name="T3" fmla="*/ T2 w 4536"/>
                          </a:gdLst>
                          <a:ahLst/>
                          <a:cxnLst>
                            <a:cxn ang="0">
                              <a:pos x="T1" y="0"/>
                            </a:cxn>
                            <a:cxn ang="0">
                              <a:pos x="T3" y="0"/>
                            </a:cxn>
                          </a:cxnLst>
                          <a:rect l="0" t="0" r="r" b="b"/>
                          <a:pathLst>
                            <a:path w="4536">
                              <a:moveTo>
                                <a:pt x="0" y="0"/>
                              </a:moveTo>
                              <a:lnTo>
                                <a:pt x="4536" y="0"/>
                              </a:lnTo>
                            </a:path>
                          </a:pathLst>
                        </a:custGeom>
                        <a:noFill/>
                        <a:ln w="135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B1872" id="Forma libre: forma 1" o:spid="_x0000_s1026" style="position:absolute;margin-left:300.1pt;margin-top:9.75pt;width:226.8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" path="m,l4536,e" filled="f" strokeweight=".37678mm">
                <v:path arrowok="t" o:connecttype="custom" o:connectlocs="0,0;2880360,0" o:connectangles="0,0"/>
                <w10:wrap type="topAndBottom" anchorx="page"/>
              </v:shape>
            </w:pict>
          </mc:Fallback>
        </mc:AlternateContent>
      </w:r>
    </w:p>
    <w:p w14:paraId="7A50B1AE" w14:textId="1872BFBF" w:rsidR="00B06D91" w:rsidRPr="00B06D91" w:rsidRDefault="00B06D91" w:rsidP="00B06D91">
      <w:pPr>
        <w:pStyle w:val="Textoindependiente"/>
        <w:spacing w:before="41"/>
        <w:ind w:right="117"/>
        <w:jc w:val="right"/>
        <w:rPr>
          <w:rFonts w:ascii="Times New Roman" w:hAnsi="Times New Roman" w:cs="Times New Roman"/>
          <w:szCs w:val="24"/>
        </w:rPr>
      </w:pPr>
      <w:r w:rsidRPr="00B06D91">
        <w:rPr>
          <w:rFonts w:ascii="Times New Roman" w:hAnsi="Times New Roman" w:cs="Times New Roman"/>
          <w:szCs w:val="24"/>
        </w:rPr>
        <w:t>Firma</w:t>
      </w:r>
      <w:r w:rsidRPr="00B06D91">
        <w:rPr>
          <w:rFonts w:ascii="Times New Roman" w:hAnsi="Times New Roman" w:cs="Times New Roman"/>
          <w:spacing w:val="-4"/>
          <w:szCs w:val="24"/>
        </w:rPr>
        <w:t xml:space="preserve"> </w:t>
      </w:r>
      <w:r w:rsidRPr="00B06D91">
        <w:rPr>
          <w:rFonts w:ascii="Times New Roman" w:hAnsi="Times New Roman" w:cs="Times New Roman"/>
          <w:szCs w:val="24"/>
        </w:rPr>
        <w:t>Jurado</w:t>
      </w:r>
    </w:p>
    <w:p w14:paraId="04BD69C9" w14:textId="77777777" w:rsidR="00B06D91" w:rsidRPr="00B06D91" w:rsidRDefault="00B06D91" w:rsidP="00B06D91">
      <w:pPr>
        <w:pStyle w:val="Textoindependiente"/>
        <w:rPr>
          <w:rFonts w:ascii="Times New Roman" w:hAnsi="Times New Roman" w:cs="Times New Roman"/>
          <w:szCs w:val="24"/>
        </w:rPr>
      </w:pPr>
    </w:p>
    <w:p w14:paraId="718FE403" w14:textId="77777777" w:rsidR="00B06D91" w:rsidRPr="00B06D91" w:rsidRDefault="00B06D91" w:rsidP="00B06D91">
      <w:pPr>
        <w:pStyle w:val="Textoindependiente"/>
        <w:rPr>
          <w:rFonts w:ascii="Times New Roman" w:hAnsi="Times New Roman" w:cs="Times New Roman"/>
          <w:szCs w:val="24"/>
        </w:rPr>
      </w:pPr>
    </w:p>
    <w:p w14:paraId="382B366F" w14:textId="77777777" w:rsidR="00B06D91" w:rsidRPr="00B06D91" w:rsidRDefault="00B06D91" w:rsidP="00B06D91">
      <w:pPr>
        <w:pStyle w:val="Textoindependiente"/>
        <w:rPr>
          <w:rFonts w:ascii="Times New Roman" w:hAnsi="Times New Roman" w:cs="Times New Roman"/>
          <w:szCs w:val="24"/>
        </w:rPr>
      </w:pPr>
    </w:p>
    <w:p w14:paraId="0A1EF1C8" w14:textId="2ABDD0BE" w:rsidR="00B06D91" w:rsidRDefault="00B06D91" w:rsidP="00B06D91">
      <w:pPr>
        <w:pStyle w:val="Textoindependiente"/>
        <w:rPr>
          <w:rFonts w:ascii="Times New Roman" w:hAnsi="Times New Roman" w:cs="Times New Roman"/>
          <w:szCs w:val="24"/>
        </w:rPr>
      </w:pPr>
    </w:p>
    <w:p w14:paraId="4EFDCFAE" w14:textId="77777777" w:rsidR="00B06D91" w:rsidRPr="00B06D91" w:rsidRDefault="00B06D91" w:rsidP="00B06D91">
      <w:pPr>
        <w:pStyle w:val="Textoindependiente"/>
        <w:rPr>
          <w:rFonts w:ascii="Times New Roman" w:hAnsi="Times New Roman" w:cs="Times New Roman"/>
          <w:szCs w:val="24"/>
        </w:rPr>
      </w:pPr>
    </w:p>
    <w:p w14:paraId="602E32D6" w14:textId="77777777" w:rsidR="00B06D91" w:rsidRPr="00B06D91" w:rsidRDefault="00B06D91" w:rsidP="00B06D91">
      <w:pPr>
        <w:pStyle w:val="Textoindependiente"/>
        <w:rPr>
          <w:rFonts w:ascii="Times New Roman" w:hAnsi="Times New Roman" w:cs="Times New Roman"/>
          <w:szCs w:val="24"/>
        </w:rPr>
      </w:pPr>
    </w:p>
    <w:p w14:paraId="676129E2" w14:textId="07A6479A" w:rsidR="00B06D91" w:rsidRDefault="009C6CCE" w:rsidP="00B06D91">
      <w:pPr>
        <w:pStyle w:val="Textoindependiente"/>
        <w:spacing w:before="1"/>
        <w:ind w:right="116"/>
        <w:jc w:val="right"/>
        <w:rPr>
          <w:rFonts w:ascii="Times New Roman" w:hAnsi="Times New Roman" w:cs="Times New Roman"/>
          <w:szCs w:val="24"/>
        </w:rPr>
      </w:pPr>
      <w:r w:rsidRPr="00CF2A5B">
        <w:rPr>
          <w:rFonts w:ascii="Times New Roman" w:hAnsi="Times New Roman" w:cs="Times New Roman"/>
          <w:szCs w:val="24"/>
        </w:rPr>
        <w:t>Ibagué</w:t>
      </w:r>
      <w:r w:rsidR="00B06D91" w:rsidRPr="00CF2A5B">
        <w:rPr>
          <w:rFonts w:ascii="Times New Roman" w:hAnsi="Times New Roman" w:cs="Times New Roman"/>
          <w:szCs w:val="24"/>
        </w:rPr>
        <w:t>,</w:t>
      </w:r>
      <w:r w:rsidR="00B06D91" w:rsidRPr="00CF2A5B">
        <w:rPr>
          <w:rFonts w:ascii="Times New Roman" w:hAnsi="Times New Roman" w:cs="Times New Roman"/>
          <w:spacing w:val="-6"/>
          <w:szCs w:val="24"/>
        </w:rPr>
        <w:t xml:space="preserve"> </w:t>
      </w:r>
      <w:r w:rsidR="00B06D91" w:rsidRPr="00CF2A5B">
        <w:rPr>
          <w:rFonts w:ascii="Times New Roman" w:hAnsi="Times New Roman" w:cs="Times New Roman"/>
          <w:szCs w:val="24"/>
        </w:rPr>
        <w:t xml:space="preserve">Día Mes </w:t>
      </w:r>
      <w:r w:rsidR="00B06D91" w:rsidRPr="00CF2A5B">
        <w:rPr>
          <w:rFonts w:ascii="Times New Roman" w:hAnsi="Times New Roman" w:cs="Times New Roman"/>
          <w:spacing w:val="-4"/>
          <w:szCs w:val="24"/>
        </w:rPr>
        <w:t>Año</w:t>
      </w:r>
      <w:r w:rsidR="00B06D91" w:rsidRPr="00CF2A5B">
        <w:rPr>
          <w:rFonts w:ascii="Times New Roman" w:hAnsi="Times New Roman" w:cs="Times New Roman"/>
          <w:szCs w:val="24"/>
        </w:rPr>
        <w:t>.</w:t>
      </w:r>
    </w:p>
    <w:p w14:paraId="3F00B050" w14:textId="77777777" w:rsidR="001A2AAA" w:rsidRPr="00B22B0C" w:rsidRDefault="001A2AAA" w:rsidP="001A2AAA">
      <w:pPr>
        <w:rPr>
          <w:i/>
        </w:rPr>
      </w:pPr>
      <w:r w:rsidRPr="00B22B0C">
        <w:rPr>
          <w:i/>
        </w:rPr>
        <w:t>(Dedicatoria)</w:t>
      </w:r>
    </w:p>
    <w:p w14:paraId="1878C0C3" w14:textId="77777777" w:rsidR="001A2AAA" w:rsidRDefault="001A2AAA" w:rsidP="001A2AAA">
      <w:pPr>
        <w:pStyle w:val="Prrafodelista"/>
        <w:spacing w:line="480" w:lineRule="auto"/>
        <w:ind w:left="4248"/>
        <w:rPr>
          <w:rFonts w:asciiTheme="majorBidi" w:hAnsiTheme="majorBidi" w:cstheme="majorBidi"/>
          <w:i/>
        </w:rPr>
      </w:pPr>
      <w:r>
        <w:rPr>
          <w:rFonts w:asciiTheme="majorBidi" w:hAnsiTheme="majorBidi" w:cstheme="majorBidi"/>
          <w:i/>
        </w:rPr>
        <w:t>A Dios, por hacer posible este triunfo. A mis padres, que con su esfuerzo, amor y dedicación hicieron que fuera posible cumplir esta meta, ya que sin ellos no lo había logrado. A mi hermano por estar apoyándome en cada momento.</w:t>
      </w:r>
    </w:p>
    <w:p w14:paraId="6B87A831" w14:textId="77777777" w:rsidR="001A2AAA" w:rsidRDefault="001A2AAA" w:rsidP="001A2AAA">
      <w:pPr>
        <w:pStyle w:val="Prrafodelista"/>
        <w:spacing w:line="480" w:lineRule="auto"/>
        <w:ind w:left="4248"/>
        <w:jc w:val="right"/>
        <w:rPr>
          <w:rFonts w:asciiTheme="majorBidi" w:hAnsiTheme="majorBidi" w:cstheme="majorBidi"/>
          <w:b/>
          <w:i/>
        </w:rPr>
      </w:pPr>
      <w:r w:rsidRPr="003426E7">
        <w:rPr>
          <w:rFonts w:asciiTheme="majorBidi" w:hAnsiTheme="majorBidi" w:cstheme="majorBidi"/>
          <w:b/>
          <w:i/>
        </w:rPr>
        <w:t>Lizet Tatiana Melo Silva</w:t>
      </w:r>
    </w:p>
    <w:p w14:paraId="4E4C5836" w14:textId="77777777" w:rsidR="001A2AAA" w:rsidRDefault="001A2AAA" w:rsidP="001A2AAA">
      <w:pPr>
        <w:pStyle w:val="Prrafodelista"/>
        <w:spacing w:line="480" w:lineRule="auto"/>
        <w:ind w:left="4248"/>
        <w:jc w:val="left"/>
        <w:rPr>
          <w:rFonts w:asciiTheme="majorBidi" w:hAnsiTheme="majorBidi" w:cstheme="majorBidi"/>
          <w:i/>
        </w:rPr>
      </w:pPr>
      <w:r>
        <w:rPr>
          <w:rFonts w:asciiTheme="majorBidi" w:hAnsiTheme="majorBidi" w:cstheme="majorBidi"/>
          <w:i/>
        </w:rPr>
        <w:t>A Dios por permitirme llegar a este momento tan anhelado de mi vida, de igual forma dedico este triunfo a mis padres que sin ellos no hubiera sido posible.</w:t>
      </w:r>
    </w:p>
    <w:p w14:paraId="61E0E58F" w14:textId="67AF4215" w:rsidR="001A2AAA" w:rsidRDefault="001A2AAA" w:rsidP="001A2AAA">
      <w:pPr>
        <w:pStyle w:val="Prrafodelista"/>
        <w:spacing w:line="480" w:lineRule="auto"/>
        <w:ind w:left="4248"/>
        <w:jc w:val="right"/>
        <w:rPr>
          <w:rFonts w:asciiTheme="majorBidi" w:hAnsiTheme="majorBidi" w:cstheme="majorBidi"/>
          <w:b/>
          <w:i/>
        </w:rPr>
      </w:pPr>
      <w:r w:rsidRPr="003426E7">
        <w:rPr>
          <w:rFonts w:asciiTheme="majorBidi" w:hAnsiTheme="majorBidi" w:cstheme="majorBidi"/>
          <w:b/>
          <w:i/>
        </w:rPr>
        <w:t>María Alejandra Rodríguez Guzmán</w:t>
      </w:r>
    </w:p>
    <w:p w14:paraId="0BD385E7" w14:textId="1CE78665" w:rsidR="001A2AAA" w:rsidRDefault="001A2AAA" w:rsidP="001A2AAA">
      <w:pPr>
        <w:pStyle w:val="Prrafodelista"/>
        <w:spacing w:line="480" w:lineRule="auto"/>
        <w:ind w:left="4248"/>
        <w:jc w:val="left"/>
        <w:rPr>
          <w:rFonts w:asciiTheme="majorBidi" w:hAnsiTheme="majorBidi" w:cstheme="majorBidi"/>
          <w:i/>
        </w:rPr>
      </w:pPr>
      <w:r>
        <w:rPr>
          <w:rFonts w:asciiTheme="majorBidi" w:hAnsiTheme="majorBidi" w:cstheme="majorBidi"/>
          <w:i/>
        </w:rPr>
        <w:t xml:space="preserve">Dedico este triunfo con todo mi amor a mis padres y hermano, mis abuelitos, </w:t>
      </w:r>
      <w:r w:rsidR="009A2FFB">
        <w:rPr>
          <w:rFonts w:asciiTheme="majorBidi" w:hAnsiTheme="majorBidi" w:cstheme="majorBidi"/>
          <w:i/>
        </w:rPr>
        <w:t>que,</w:t>
      </w:r>
      <w:r>
        <w:rPr>
          <w:rFonts w:asciiTheme="majorBidi" w:hAnsiTheme="majorBidi" w:cstheme="majorBidi"/>
          <w:i/>
        </w:rPr>
        <w:t xml:space="preserve"> aunque ya se encuentran en el cielo </w:t>
      </w:r>
      <w:r w:rsidR="009A2FFB">
        <w:rPr>
          <w:rFonts w:asciiTheme="majorBidi" w:hAnsiTheme="majorBidi" w:cstheme="majorBidi"/>
          <w:i/>
        </w:rPr>
        <w:t>sé</w:t>
      </w:r>
      <w:r>
        <w:rPr>
          <w:rFonts w:asciiTheme="majorBidi" w:hAnsiTheme="majorBidi" w:cstheme="majorBidi"/>
          <w:i/>
        </w:rPr>
        <w:t xml:space="preserve"> que se sienten orgullosos de mí, por su sacrificio y esfuerzo, por </w:t>
      </w:r>
      <w:r w:rsidR="009A2FFB">
        <w:rPr>
          <w:rFonts w:asciiTheme="majorBidi" w:hAnsiTheme="majorBidi" w:cstheme="majorBidi"/>
          <w:i/>
        </w:rPr>
        <w:t>creer</w:t>
      </w:r>
      <w:r>
        <w:rPr>
          <w:rFonts w:asciiTheme="majorBidi" w:hAnsiTheme="majorBidi" w:cstheme="majorBidi"/>
          <w:i/>
        </w:rPr>
        <w:t xml:space="preserve"> en mi capacidad, porque me ayudaron hacer este sueño realidad, los amo demasiado infinitas gracias por todo lo que han hecho por mí.</w:t>
      </w:r>
    </w:p>
    <w:p w14:paraId="4CC4B86C" w14:textId="77777777" w:rsidR="001A2AAA" w:rsidRDefault="001A2AAA" w:rsidP="001A2AAA">
      <w:pPr>
        <w:pStyle w:val="Prrafodelista"/>
        <w:spacing w:line="480" w:lineRule="auto"/>
        <w:ind w:left="4248"/>
        <w:jc w:val="right"/>
        <w:rPr>
          <w:rFonts w:asciiTheme="majorBidi" w:hAnsiTheme="majorBidi" w:cstheme="majorBidi"/>
          <w:b/>
          <w:i/>
        </w:rPr>
      </w:pPr>
      <w:r>
        <w:rPr>
          <w:rFonts w:asciiTheme="majorBidi" w:hAnsiTheme="majorBidi" w:cstheme="majorBidi"/>
          <w:b/>
          <w:i/>
        </w:rPr>
        <w:t>Leidy Yohana Soto Heredia</w:t>
      </w:r>
    </w:p>
    <w:p w14:paraId="31E3E858" w14:textId="77777777" w:rsidR="001A2AAA" w:rsidRDefault="001A2AAA" w:rsidP="001A2AAA">
      <w:pPr>
        <w:pStyle w:val="Prrafodelista"/>
        <w:spacing w:line="480" w:lineRule="auto"/>
        <w:ind w:left="4248"/>
        <w:jc w:val="left"/>
        <w:rPr>
          <w:rFonts w:asciiTheme="majorBidi" w:hAnsiTheme="majorBidi" w:cstheme="majorBidi"/>
          <w:i/>
        </w:rPr>
      </w:pPr>
      <w:r>
        <w:rPr>
          <w:rFonts w:asciiTheme="majorBidi" w:hAnsiTheme="majorBidi" w:cstheme="majorBidi"/>
          <w:i/>
        </w:rPr>
        <w:t>No tengo palabras para expresar mi amor y mi gratitud por mi madre, por su fe, su generosidad y su incansable ayuda en todo momento, gracias a ella he llegado a culminar un peldaño más de mi vida… día a día lucho por mi futuro y me brindo todo lo que tenía, ella es mi apoyo, mi luz, mi ilusión, este logro se lo dedico a ella porque sin ella este logro no sería posible.</w:t>
      </w:r>
    </w:p>
    <w:p w14:paraId="0F553B08" w14:textId="77777777" w:rsidR="001A2AAA" w:rsidRPr="00C10DF4" w:rsidRDefault="001A2AAA" w:rsidP="001A2AAA">
      <w:pPr>
        <w:pStyle w:val="Prrafodelista"/>
        <w:spacing w:line="480" w:lineRule="auto"/>
        <w:ind w:left="4248"/>
        <w:jc w:val="right"/>
        <w:rPr>
          <w:rFonts w:asciiTheme="majorBidi" w:hAnsiTheme="majorBidi" w:cstheme="majorBidi"/>
          <w:b/>
          <w:i/>
        </w:rPr>
      </w:pPr>
      <w:r>
        <w:rPr>
          <w:rFonts w:asciiTheme="majorBidi" w:hAnsiTheme="majorBidi" w:cstheme="majorBidi"/>
          <w:b/>
          <w:i/>
        </w:rPr>
        <w:t>Jennifer Paola Espinosa</w:t>
      </w:r>
    </w:p>
    <w:p w14:paraId="53C66B2F" w14:textId="77777777" w:rsidR="001A2AAA" w:rsidRPr="00FD7D0B" w:rsidRDefault="001A2AAA" w:rsidP="001A2AAA">
      <w:pPr>
        <w:pStyle w:val="Prrafodelista"/>
        <w:spacing w:line="480" w:lineRule="auto"/>
        <w:ind w:left="3540" w:firstLine="708"/>
        <w:rPr>
          <w:rFonts w:asciiTheme="majorBidi" w:hAnsiTheme="majorBidi" w:cstheme="majorBidi"/>
          <w:i/>
        </w:rPr>
      </w:pPr>
    </w:p>
    <w:p w14:paraId="1115A2C2" w14:textId="163398DE" w:rsidR="001A2AAA" w:rsidRDefault="001A2AAA" w:rsidP="001A2AAA">
      <w:pPr>
        <w:pStyle w:val="Textoindependiente"/>
        <w:spacing w:before="1"/>
        <w:ind w:right="116"/>
        <w:jc w:val="right"/>
        <w:rPr>
          <w:rFonts w:ascii="Times New Roman" w:hAnsi="Times New Roman" w:cs="Times New Roman"/>
          <w:szCs w:val="24"/>
        </w:rPr>
      </w:pPr>
    </w:p>
    <w:p w14:paraId="547C28C8" w14:textId="61D0F980" w:rsidR="001A2AAA" w:rsidRDefault="001A2AAA">
      <w:pPr>
        <w:rPr>
          <w:rFonts w:cs="Times New Roman"/>
          <w:szCs w:val="24"/>
        </w:rPr>
      </w:pPr>
      <w:r>
        <w:rPr>
          <w:rFonts w:cs="Times New Roman"/>
          <w:szCs w:val="24"/>
        </w:rPr>
        <w:br w:type="page"/>
      </w:r>
    </w:p>
    <w:p w14:paraId="2D2F7404" w14:textId="21D61784" w:rsidR="001A2AAA" w:rsidRPr="001A2AAA" w:rsidRDefault="001A2AAA" w:rsidP="001A2AAA">
      <w:pPr>
        <w:spacing w:line="480" w:lineRule="auto"/>
        <w:jc w:val="center"/>
        <w:rPr>
          <w:b/>
        </w:rPr>
      </w:pPr>
      <w:r w:rsidRPr="001A2AAA">
        <w:rPr>
          <w:rFonts w:cs="Times New Roman"/>
          <w:b/>
          <w:szCs w:val="24"/>
        </w:rPr>
        <w:t>A</w:t>
      </w:r>
      <w:r w:rsidRPr="001A2AAA">
        <w:rPr>
          <w:b/>
        </w:rPr>
        <w:t>gradecimientos</w:t>
      </w:r>
    </w:p>
    <w:p w14:paraId="108284CA" w14:textId="2190B21F" w:rsidR="001A2AAA" w:rsidRDefault="001A2AAA" w:rsidP="001A2AAA">
      <w:pPr>
        <w:spacing w:line="480" w:lineRule="auto"/>
        <w:ind w:firstLine="720"/>
        <w:rPr>
          <w:szCs w:val="24"/>
        </w:rPr>
      </w:pPr>
      <w:r>
        <w:rPr>
          <w:szCs w:val="24"/>
        </w:rPr>
        <w:t xml:space="preserve">A Dios, </w:t>
      </w:r>
      <w:r w:rsidR="009A2FFB">
        <w:rPr>
          <w:szCs w:val="24"/>
        </w:rPr>
        <w:t>que,</w:t>
      </w:r>
      <w:r>
        <w:rPr>
          <w:szCs w:val="24"/>
        </w:rPr>
        <w:t xml:space="preserve"> </w:t>
      </w:r>
      <w:r w:rsidRPr="005520E9">
        <w:rPr>
          <w:szCs w:val="24"/>
        </w:rPr>
        <w:t>con sus bendiciones y amor, guía cada pasó de mi vida. A mis padres y hermano, quienes me g</w:t>
      </w:r>
      <w:r>
        <w:rPr>
          <w:szCs w:val="24"/>
        </w:rPr>
        <w:t xml:space="preserve">uiaron por el camino correcto, </w:t>
      </w:r>
      <w:r w:rsidRPr="005520E9">
        <w:rPr>
          <w:szCs w:val="24"/>
        </w:rPr>
        <w:t>me brindaron su infinito amor y apoyo para que todo fuera posible, estuvieron conmigo día a día motivándome y dándome fuerzas para seguir adelante, demostrándome que todo es posible con dedicación, responsabilidad y amor. A mis demás familiares, tíos, primos y mi abuela quienes siempre estuvieron ahí apoyándome durante mi estudio. A las docentes la Dra. Diana González, Dra. Jaqueline Roys, Dra. Alejandra Villalba quienes siempre estuvieron dispuestas a brindarnos su apoyo y conocimientos de la mejor manera para que esto fuera realidad.  A mis compañeros y pacientes que me ayudaron en la culminación de mi carrera.</w:t>
      </w:r>
    </w:p>
    <w:p w14:paraId="7A2CE9DC" w14:textId="77777777" w:rsidR="001A2AAA" w:rsidRDefault="001A2AAA" w:rsidP="001A2AAA">
      <w:pPr>
        <w:spacing w:line="480" w:lineRule="auto"/>
        <w:ind w:firstLine="720"/>
        <w:jc w:val="right"/>
        <w:rPr>
          <w:b/>
          <w:szCs w:val="24"/>
        </w:rPr>
      </w:pPr>
      <w:r>
        <w:rPr>
          <w:b/>
          <w:szCs w:val="24"/>
        </w:rPr>
        <w:t>Lizeth Tatiana Melo Silva</w:t>
      </w:r>
    </w:p>
    <w:p w14:paraId="28148AC5" w14:textId="77777777" w:rsidR="001A2AAA" w:rsidRPr="005520E9" w:rsidRDefault="001A2AAA" w:rsidP="001A2AAA">
      <w:pPr>
        <w:spacing w:line="480" w:lineRule="auto"/>
        <w:ind w:firstLine="720"/>
        <w:rPr>
          <w:szCs w:val="24"/>
        </w:rPr>
      </w:pPr>
      <w:r w:rsidRPr="005520E9">
        <w:rPr>
          <w:szCs w:val="24"/>
        </w:rPr>
        <w:t xml:space="preserve">Agradezco primeramente a Dios por protegerme durante todo mi camino, por bendecirme y guiarme en cada momento de mi vida. A mis padres </w:t>
      </w:r>
      <w:r w:rsidRPr="00DA30E6">
        <w:rPr>
          <w:b/>
          <w:szCs w:val="24"/>
        </w:rPr>
        <w:t>Jairo</w:t>
      </w:r>
      <w:r w:rsidRPr="005520E9">
        <w:rPr>
          <w:szCs w:val="24"/>
        </w:rPr>
        <w:t xml:space="preserve"> y </w:t>
      </w:r>
      <w:r w:rsidRPr="00DA30E6">
        <w:rPr>
          <w:b/>
          <w:szCs w:val="24"/>
        </w:rPr>
        <w:t>Nidia</w:t>
      </w:r>
      <w:r w:rsidRPr="005520E9">
        <w:rPr>
          <w:szCs w:val="24"/>
        </w:rPr>
        <w:t xml:space="preserve"> que con su amor y demostración de padres ejemplares me ayudaron a no desfallecer ni rendirme ante las adversidades, por apoyarme en todo momento y nunca dejarme sola cuando más los necesitaba, por los valores que me han inculcado desde niña, y por haberme dado la oportunidad de prepararme y tener una buena educación, siempre gracias a mis padres que son la razón por la que hoy estoy aquí. A mi hermana por su apoyo y amor incondicional hacia mí, sobre todo por su paciencia y acompañarme en este arduo camino. </w:t>
      </w:r>
    </w:p>
    <w:p w14:paraId="371C6622" w14:textId="24540C5B" w:rsidR="001A2AAA" w:rsidRPr="005520E9" w:rsidRDefault="001A2AAA" w:rsidP="001A2AAA">
      <w:pPr>
        <w:spacing w:line="480" w:lineRule="auto"/>
        <w:ind w:firstLine="720"/>
        <w:rPr>
          <w:szCs w:val="24"/>
        </w:rPr>
      </w:pPr>
      <w:r w:rsidRPr="005520E9">
        <w:rPr>
          <w:szCs w:val="24"/>
        </w:rPr>
        <w:t xml:space="preserve">Así mismo quiero agradecerle a mi directora de tesis </w:t>
      </w:r>
      <w:r>
        <w:rPr>
          <w:szCs w:val="24"/>
        </w:rPr>
        <w:t>la Dra. Diana Carolina González</w:t>
      </w:r>
      <w:r w:rsidRPr="005520E9">
        <w:rPr>
          <w:szCs w:val="24"/>
        </w:rPr>
        <w:t xml:space="preserve"> por su gran dedicación y apoyo; por darnos la oportunidad de crecer profesionalmente y enriquecernos con sus conocimientos.</w:t>
      </w:r>
    </w:p>
    <w:p w14:paraId="6F395F53" w14:textId="001AE995" w:rsidR="001A2AAA" w:rsidRPr="005520E9" w:rsidRDefault="001A2AAA" w:rsidP="001A2AAA">
      <w:pPr>
        <w:spacing w:line="480" w:lineRule="auto"/>
        <w:ind w:firstLine="720"/>
        <w:rPr>
          <w:szCs w:val="24"/>
        </w:rPr>
      </w:pPr>
      <w:r w:rsidRPr="005520E9">
        <w:rPr>
          <w:szCs w:val="24"/>
        </w:rPr>
        <w:t xml:space="preserve">También gracias por su orientación, atención y paciencia a la Dra. Jaqueline Roys y </w:t>
      </w:r>
      <w:r w:rsidR="009A2FFB" w:rsidRPr="005520E9">
        <w:rPr>
          <w:szCs w:val="24"/>
        </w:rPr>
        <w:t>Dra.</w:t>
      </w:r>
      <w:r w:rsidRPr="005520E9">
        <w:rPr>
          <w:szCs w:val="24"/>
        </w:rPr>
        <w:t xml:space="preserve"> Alejandra Villalba quienes estuvieron muy presentes en nuestro proceso y así poder culminar con éxito nuestro tra</w:t>
      </w:r>
      <w:r>
        <w:rPr>
          <w:szCs w:val="24"/>
        </w:rPr>
        <w:t xml:space="preserve">bajo. </w:t>
      </w:r>
      <w:r w:rsidRPr="005520E9">
        <w:rPr>
          <w:szCs w:val="24"/>
        </w:rPr>
        <w:t>A mis compañeras por haber logrado nuestro gran objetivo con mucha perseverancia, gracias por su apoyo y dedicación.</w:t>
      </w:r>
    </w:p>
    <w:p w14:paraId="070AF8D4" w14:textId="30F22F5A" w:rsidR="001A2AAA" w:rsidRPr="005520E9" w:rsidRDefault="001A2AAA" w:rsidP="001A2AAA">
      <w:pPr>
        <w:spacing w:line="480" w:lineRule="auto"/>
        <w:jc w:val="right"/>
        <w:rPr>
          <w:b/>
          <w:szCs w:val="24"/>
        </w:rPr>
      </w:pPr>
      <w:r w:rsidRPr="005520E9">
        <w:rPr>
          <w:b/>
          <w:szCs w:val="24"/>
        </w:rPr>
        <w:t>María Alejandra Rodríguez Guzmán.</w:t>
      </w:r>
    </w:p>
    <w:p w14:paraId="4AF8924A" w14:textId="77777777" w:rsidR="001A2AAA" w:rsidRPr="005520E9" w:rsidRDefault="001A2AAA" w:rsidP="001A2AAA">
      <w:pPr>
        <w:spacing w:line="480" w:lineRule="auto"/>
        <w:ind w:firstLine="720"/>
        <w:rPr>
          <w:szCs w:val="24"/>
        </w:rPr>
      </w:pPr>
      <w:r w:rsidRPr="005520E9">
        <w:rPr>
          <w:szCs w:val="24"/>
        </w:rPr>
        <w:t>Agradezco primeramente a DIOS, quien me dio la sabiduría, entendimiento, conocimiento e inteligencia para llegar hasta aquí y culminar mi carrera. Por darme su bendición y fuerzas para salir adelante y cumplir esta meta.</w:t>
      </w:r>
    </w:p>
    <w:p w14:paraId="1910B022" w14:textId="1C94EC1F" w:rsidR="006A1425" w:rsidRPr="005520E9" w:rsidRDefault="001A2AAA" w:rsidP="001A2AAA">
      <w:pPr>
        <w:spacing w:line="480" w:lineRule="auto"/>
        <w:ind w:firstLine="720"/>
        <w:rPr>
          <w:szCs w:val="24"/>
        </w:rPr>
      </w:pPr>
      <w:r w:rsidRPr="005520E9">
        <w:rPr>
          <w:szCs w:val="24"/>
        </w:rPr>
        <w:t>A mis padres y hermano, por brindarme su amor, compañía, confianza, y apoyo tanto emocional como económico durante todo este proceso, por tenerme paciencia todas las veces que creí que no iba poder. Sin ellos no lo hubiera logrado.</w:t>
      </w:r>
    </w:p>
    <w:p w14:paraId="4CEC02ED" w14:textId="2DB45B74" w:rsidR="001A2AAA" w:rsidRPr="005520E9" w:rsidRDefault="001A2AAA" w:rsidP="001A2AAA">
      <w:pPr>
        <w:spacing w:line="480" w:lineRule="auto"/>
        <w:ind w:firstLine="720"/>
        <w:rPr>
          <w:szCs w:val="24"/>
        </w:rPr>
      </w:pPr>
      <w:r w:rsidRPr="005520E9">
        <w:rPr>
          <w:szCs w:val="24"/>
        </w:rPr>
        <w:t>A toda mi familia, abuelos, tíos, primos, también amigos quienes me apoyaron y creyeron en mí siempre, gracias por cada uno de sus consejos, sus ánimos, y motivaciones que me dieron para cu</w:t>
      </w:r>
      <w:r>
        <w:rPr>
          <w:szCs w:val="24"/>
        </w:rPr>
        <w:t xml:space="preserve">lminar con éxito este proyecto. </w:t>
      </w:r>
      <w:r w:rsidRPr="005520E9">
        <w:rPr>
          <w:szCs w:val="24"/>
        </w:rPr>
        <w:t xml:space="preserve">A mi novio, por brindarme su apoyo, compañía y motivación durante todo este proceso. </w:t>
      </w:r>
    </w:p>
    <w:p w14:paraId="1539286D" w14:textId="77777777" w:rsidR="001A2AAA" w:rsidRPr="005520E9" w:rsidRDefault="001A2AAA" w:rsidP="001A2AAA">
      <w:pPr>
        <w:spacing w:line="480" w:lineRule="auto"/>
        <w:rPr>
          <w:szCs w:val="24"/>
        </w:rPr>
      </w:pPr>
      <w:r w:rsidRPr="005520E9">
        <w:rPr>
          <w:szCs w:val="24"/>
        </w:rPr>
        <w:t>A mis docentes la Dra. Diana González, Dra. Jaqueline Roys, Dra. Alejandra Villalba quienes me brindaron sus conocimientos y experiencias para poder culminar este trabajo.</w:t>
      </w:r>
    </w:p>
    <w:p w14:paraId="76E78841" w14:textId="05539394" w:rsidR="001A2AAA" w:rsidRPr="005520E9" w:rsidRDefault="001A2AAA" w:rsidP="001A2AAA">
      <w:pPr>
        <w:spacing w:line="480" w:lineRule="auto"/>
        <w:ind w:firstLine="720"/>
        <w:rPr>
          <w:szCs w:val="24"/>
        </w:rPr>
      </w:pPr>
      <w:r w:rsidRPr="005520E9">
        <w:rPr>
          <w:szCs w:val="24"/>
        </w:rPr>
        <w:t>A todas las personas que en su momento fueron mis pacientes, gracias a ellos quienes depositaron su confianza en mí, pude poner</w:t>
      </w:r>
      <w:r>
        <w:rPr>
          <w:szCs w:val="24"/>
        </w:rPr>
        <w:t xml:space="preserve"> en practica mis conocimientos. </w:t>
      </w:r>
      <w:r w:rsidRPr="005520E9">
        <w:rPr>
          <w:szCs w:val="24"/>
        </w:rPr>
        <w:t>Y como olvidar a mi amor perruno, quien me acompaño durante largas noches de estudio.</w:t>
      </w:r>
    </w:p>
    <w:p w14:paraId="2B631FE6" w14:textId="77777777" w:rsidR="001A2AAA" w:rsidRDefault="001A2AAA" w:rsidP="001A2AAA">
      <w:pPr>
        <w:spacing w:line="480" w:lineRule="auto"/>
        <w:jc w:val="right"/>
        <w:rPr>
          <w:b/>
          <w:szCs w:val="24"/>
        </w:rPr>
      </w:pPr>
      <w:r w:rsidRPr="005520E9">
        <w:rPr>
          <w:b/>
          <w:szCs w:val="24"/>
        </w:rPr>
        <w:t xml:space="preserve">Leidy </w:t>
      </w:r>
      <w:r>
        <w:rPr>
          <w:b/>
          <w:szCs w:val="24"/>
        </w:rPr>
        <w:t>Yohan</w:t>
      </w:r>
      <w:r w:rsidRPr="005520E9">
        <w:rPr>
          <w:b/>
          <w:szCs w:val="24"/>
        </w:rPr>
        <w:t>a Soto</w:t>
      </w:r>
      <w:r>
        <w:rPr>
          <w:b/>
          <w:szCs w:val="24"/>
        </w:rPr>
        <w:t xml:space="preserve"> Heredia</w:t>
      </w:r>
    </w:p>
    <w:p w14:paraId="14CB7ED1" w14:textId="77777777" w:rsidR="001A2AAA" w:rsidRPr="005520E9" w:rsidRDefault="001A2AAA" w:rsidP="001A2AAA">
      <w:pPr>
        <w:spacing w:line="480" w:lineRule="auto"/>
        <w:ind w:firstLine="720"/>
        <w:rPr>
          <w:color w:val="000000"/>
          <w:szCs w:val="24"/>
          <w:shd w:val="clear" w:color="auto" w:fill="FFFFFF"/>
        </w:rPr>
      </w:pPr>
      <w:r w:rsidRPr="005520E9">
        <w:rPr>
          <w:color w:val="000000"/>
          <w:szCs w:val="24"/>
          <w:shd w:val="clear" w:color="auto" w:fill="FFFFFF"/>
        </w:rPr>
        <w:t>A DIOS, quien fue y es mi apoyo y fortaleza en aquellos momentos de dificultad y de debilidad. Quiero expresar mi gratitud a él, quien, con su bendición, me brindo ánimo y esperanzas, bendiciéndome y dándome fuerzas para continuar con mis metas trazadas sin desfallecer y culminar con mis estudios.</w:t>
      </w:r>
    </w:p>
    <w:p w14:paraId="5DCCDD9C" w14:textId="77777777" w:rsidR="001A2AAA" w:rsidRPr="005520E9" w:rsidRDefault="001A2AAA" w:rsidP="001A2AAA">
      <w:pPr>
        <w:spacing w:line="480" w:lineRule="auto"/>
        <w:ind w:firstLine="720"/>
        <w:rPr>
          <w:szCs w:val="24"/>
        </w:rPr>
      </w:pPr>
      <w:r w:rsidRPr="005520E9">
        <w:rPr>
          <w:szCs w:val="24"/>
        </w:rPr>
        <w:t>A mi directora de tesis, Dra. Diana González por su esfuerzo y dedicación, quien, con sus conocimientos, su experiencia, su paciencia y su motivación ha logrado en mí que pueda terminar mis estudios con éxito.</w:t>
      </w:r>
    </w:p>
    <w:p w14:paraId="175E80AB" w14:textId="4A1BB555" w:rsidR="001A2AAA" w:rsidRPr="005520E9" w:rsidRDefault="001A2AAA" w:rsidP="001A2AAA">
      <w:pPr>
        <w:spacing w:line="480" w:lineRule="auto"/>
        <w:ind w:firstLine="720"/>
        <w:rPr>
          <w:szCs w:val="24"/>
        </w:rPr>
      </w:pPr>
      <w:r w:rsidRPr="005520E9">
        <w:rPr>
          <w:szCs w:val="24"/>
        </w:rPr>
        <w:t xml:space="preserve">También me gustaría agradecer a mis docentes, Dra. Alejandra </w:t>
      </w:r>
      <w:r w:rsidR="009A2FFB" w:rsidRPr="005520E9">
        <w:rPr>
          <w:szCs w:val="24"/>
        </w:rPr>
        <w:t>Villa</w:t>
      </w:r>
      <w:r w:rsidR="009A2FFB">
        <w:rPr>
          <w:szCs w:val="24"/>
        </w:rPr>
        <w:t>l</w:t>
      </w:r>
      <w:r w:rsidR="009A2FFB" w:rsidRPr="005520E9">
        <w:rPr>
          <w:szCs w:val="24"/>
        </w:rPr>
        <w:t>ba</w:t>
      </w:r>
      <w:r w:rsidRPr="005520E9">
        <w:rPr>
          <w:szCs w:val="24"/>
        </w:rPr>
        <w:t xml:space="preserve">, y la Dra. Diana Gonzales, que en reiteradas ocasiones confiaron en mí, me brindaron un apoyo y confianza incondicional durante toda mi carrera profesional, que gracias a ellas me sentía confiada y segura de cada procedimiento. </w:t>
      </w:r>
    </w:p>
    <w:p w14:paraId="1F7ACF2E" w14:textId="77777777" w:rsidR="001A2AAA" w:rsidRPr="005520E9" w:rsidRDefault="001A2AAA" w:rsidP="001A2AAA">
      <w:pPr>
        <w:spacing w:line="480" w:lineRule="auto"/>
        <w:ind w:firstLine="720"/>
        <w:rPr>
          <w:szCs w:val="24"/>
        </w:rPr>
      </w:pPr>
      <w:r w:rsidRPr="005520E9">
        <w:rPr>
          <w:szCs w:val="24"/>
        </w:rPr>
        <w:t>Dedico este trabajo con gran amor a toda mi familia por el amor, por siempre impulsarme a ser mejor y lograr con éxito mi carrera.</w:t>
      </w:r>
    </w:p>
    <w:p w14:paraId="456ACDE2" w14:textId="77777777" w:rsidR="001A2AAA" w:rsidRPr="005520E9" w:rsidRDefault="001A2AAA" w:rsidP="001A2AAA">
      <w:pPr>
        <w:spacing w:line="480" w:lineRule="auto"/>
        <w:ind w:firstLine="720"/>
        <w:rPr>
          <w:szCs w:val="24"/>
        </w:rPr>
      </w:pPr>
      <w:r w:rsidRPr="005520E9">
        <w:rPr>
          <w:szCs w:val="24"/>
        </w:rPr>
        <w:t>Son muchas las personas que han formado parte de mi vida profesional a las que me encantaría agradecerles su amistad, consejos, apoyo, ánimo y compañía en los momentos más difíciles de mi vida. Algunas están aquí conmigo y otras en mis recuerdos y en mi corazón, sin importar en donde estén quiero darles las gracias por formar parte de mí, por todo lo que me han brindado y por todas sus bendiciones.</w:t>
      </w:r>
    </w:p>
    <w:p w14:paraId="2D693D74" w14:textId="53B7AF8D" w:rsidR="001A2AAA" w:rsidRPr="005520E9" w:rsidRDefault="001A2AAA" w:rsidP="001A2AAA">
      <w:pPr>
        <w:spacing w:line="480" w:lineRule="auto"/>
        <w:jc w:val="center"/>
        <w:rPr>
          <w:b/>
          <w:szCs w:val="24"/>
        </w:rPr>
      </w:pPr>
      <w:r w:rsidRPr="005520E9">
        <w:rPr>
          <w:b/>
          <w:szCs w:val="24"/>
        </w:rPr>
        <w:t xml:space="preserve">                                                             </w:t>
      </w:r>
      <w:r>
        <w:rPr>
          <w:b/>
          <w:szCs w:val="24"/>
        </w:rPr>
        <w:t xml:space="preserve">                          </w:t>
      </w:r>
      <w:r w:rsidRPr="005520E9">
        <w:rPr>
          <w:b/>
          <w:szCs w:val="24"/>
        </w:rPr>
        <w:t>Jennifer Paola Espinosa</w:t>
      </w:r>
      <w:r>
        <w:rPr>
          <w:b/>
          <w:szCs w:val="24"/>
        </w:rPr>
        <w:t xml:space="preserve"> Fajardo</w:t>
      </w:r>
      <w:r w:rsidRPr="005520E9">
        <w:rPr>
          <w:b/>
          <w:szCs w:val="24"/>
        </w:rPr>
        <w:t>.</w:t>
      </w:r>
    </w:p>
    <w:p w14:paraId="29008C7A" w14:textId="77777777" w:rsidR="001A2AAA" w:rsidRDefault="001A2AAA">
      <w:pPr>
        <w:rPr>
          <w:rFonts w:cs="Times New Roman"/>
          <w:szCs w:val="24"/>
        </w:rPr>
      </w:pPr>
    </w:p>
    <w:p w14:paraId="5F83E40F" w14:textId="416076AF" w:rsidR="001A2AAA" w:rsidRDefault="001A2AAA">
      <w:pPr>
        <w:rPr>
          <w:rFonts w:eastAsia="Arial MT" w:cs="Times New Roman"/>
          <w:szCs w:val="24"/>
          <w:lang w:val="es-ES"/>
        </w:rPr>
      </w:pPr>
    </w:p>
    <w:sdt>
      <w:sdtPr>
        <w:rPr>
          <w:rFonts w:eastAsiaTheme="minorHAnsi" w:cstheme="minorBidi"/>
          <w:szCs w:val="22"/>
          <w:lang w:val="es-ES"/>
        </w:rPr>
        <w:id w:val="-20240999"/>
        <w:docPartObj>
          <w:docPartGallery w:val="Table of Contents"/>
          <w:docPartUnique/>
        </w:docPartObj>
      </w:sdtPr>
      <w:sdtEndPr>
        <w:rPr>
          <w:b/>
          <w:bCs/>
        </w:rPr>
      </w:sdtEndPr>
      <w:sdtContent>
        <w:p w14:paraId="61624812" w14:textId="23F815BA" w:rsidR="00787E89" w:rsidRDefault="00787E89">
          <w:pPr>
            <w:pStyle w:val="TtuloTDC"/>
          </w:pPr>
          <w:r>
            <w:rPr>
              <w:lang w:val="es-ES"/>
            </w:rPr>
            <w:t>Contenido</w:t>
          </w:r>
        </w:p>
        <w:p w14:paraId="24FDE3E2" w14:textId="4401147B" w:rsidR="00112D88" w:rsidRDefault="00787E89">
          <w:pPr>
            <w:pStyle w:val="TDC1"/>
            <w:rPr>
              <w:rFonts w:asciiTheme="minorHAnsi" w:hAnsiTheme="minorHAnsi" w:cstheme="minorBidi"/>
              <w:sz w:val="22"/>
              <w:szCs w:val="22"/>
              <w:shd w:val="clear" w:color="auto" w:fill="auto"/>
              <w:lang w:val="es-419" w:eastAsia="es-419"/>
            </w:rPr>
          </w:pPr>
          <w:r>
            <w:fldChar w:fldCharType="begin"/>
          </w:r>
          <w:r>
            <w:instrText xml:space="preserve"> TOC \o "1-3" \h \z \u </w:instrText>
          </w:r>
          <w:r>
            <w:fldChar w:fldCharType="separate"/>
          </w:r>
          <w:hyperlink w:anchor="_Toc86956796" w:history="1">
            <w:r w:rsidR="00112D88" w:rsidRPr="00A05ED5">
              <w:rPr>
                <w:rStyle w:val="Hipervnculo"/>
              </w:rPr>
              <w:t>Preliminares</w:t>
            </w:r>
            <w:r w:rsidR="00112D88">
              <w:rPr>
                <w:webHidden/>
              </w:rPr>
              <w:tab/>
            </w:r>
            <w:r w:rsidR="00112D88">
              <w:rPr>
                <w:webHidden/>
              </w:rPr>
              <w:fldChar w:fldCharType="begin"/>
            </w:r>
            <w:r w:rsidR="00112D88">
              <w:rPr>
                <w:webHidden/>
              </w:rPr>
              <w:instrText xml:space="preserve"> PAGEREF _Toc86956796 \h </w:instrText>
            </w:r>
            <w:r w:rsidR="00112D88">
              <w:rPr>
                <w:webHidden/>
              </w:rPr>
            </w:r>
            <w:r w:rsidR="00112D88">
              <w:rPr>
                <w:webHidden/>
              </w:rPr>
              <w:fldChar w:fldCharType="separate"/>
            </w:r>
            <w:r w:rsidR="00112D88">
              <w:rPr>
                <w:webHidden/>
              </w:rPr>
              <w:t>7</w:t>
            </w:r>
            <w:r w:rsidR="00112D88">
              <w:rPr>
                <w:webHidden/>
              </w:rPr>
              <w:fldChar w:fldCharType="end"/>
            </w:r>
          </w:hyperlink>
        </w:p>
        <w:p w14:paraId="3B1C1D98" w14:textId="6BDE3719" w:rsidR="00112D88" w:rsidRDefault="005632F7">
          <w:pPr>
            <w:pStyle w:val="TDC1"/>
            <w:rPr>
              <w:rFonts w:asciiTheme="minorHAnsi" w:hAnsiTheme="minorHAnsi" w:cstheme="minorBidi"/>
              <w:sz w:val="22"/>
              <w:szCs w:val="22"/>
              <w:shd w:val="clear" w:color="auto" w:fill="auto"/>
              <w:lang w:val="es-419" w:eastAsia="es-419"/>
            </w:rPr>
          </w:pPr>
          <w:hyperlink w:anchor="_Toc86956797" w:history="1">
            <w:r w:rsidR="00112D88" w:rsidRPr="00A05ED5">
              <w:rPr>
                <w:rStyle w:val="Hipervnculo"/>
              </w:rPr>
              <w:t>Resumen</w:t>
            </w:r>
            <w:r w:rsidR="00112D88">
              <w:rPr>
                <w:webHidden/>
              </w:rPr>
              <w:tab/>
            </w:r>
            <w:r w:rsidR="00112D88">
              <w:rPr>
                <w:webHidden/>
              </w:rPr>
              <w:fldChar w:fldCharType="begin"/>
            </w:r>
            <w:r w:rsidR="00112D88">
              <w:rPr>
                <w:webHidden/>
              </w:rPr>
              <w:instrText xml:space="preserve"> PAGEREF _Toc86956797 \h </w:instrText>
            </w:r>
            <w:r w:rsidR="00112D88">
              <w:rPr>
                <w:webHidden/>
              </w:rPr>
            </w:r>
            <w:r w:rsidR="00112D88">
              <w:rPr>
                <w:webHidden/>
              </w:rPr>
              <w:fldChar w:fldCharType="separate"/>
            </w:r>
            <w:r w:rsidR="00112D88">
              <w:rPr>
                <w:webHidden/>
              </w:rPr>
              <w:t>11</w:t>
            </w:r>
            <w:r w:rsidR="00112D88">
              <w:rPr>
                <w:webHidden/>
              </w:rPr>
              <w:fldChar w:fldCharType="end"/>
            </w:r>
          </w:hyperlink>
        </w:p>
        <w:p w14:paraId="40A83329" w14:textId="1B401CEE" w:rsidR="00112D88" w:rsidRDefault="005632F7">
          <w:pPr>
            <w:pStyle w:val="TDC1"/>
            <w:rPr>
              <w:rFonts w:asciiTheme="minorHAnsi" w:hAnsiTheme="minorHAnsi" w:cstheme="minorBidi"/>
              <w:sz w:val="22"/>
              <w:szCs w:val="22"/>
              <w:shd w:val="clear" w:color="auto" w:fill="auto"/>
              <w:lang w:val="es-419" w:eastAsia="es-419"/>
            </w:rPr>
          </w:pPr>
          <w:hyperlink w:anchor="_Toc86956798" w:history="1">
            <w:r w:rsidR="00112D88" w:rsidRPr="00A05ED5">
              <w:rPr>
                <w:rStyle w:val="Hipervnculo"/>
              </w:rPr>
              <w:t>Abstract</w:t>
            </w:r>
            <w:r w:rsidR="00112D88">
              <w:rPr>
                <w:webHidden/>
              </w:rPr>
              <w:tab/>
            </w:r>
            <w:r w:rsidR="00112D88">
              <w:rPr>
                <w:webHidden/>
              </w:rPr>
              <w:fldChar w:fldCharType="begin"/>
            </w:r>
            <w:r w:rsidR="00112D88">
              <w:rPr>
                <w:webHidden/>
              </w:rPr>
              <w:instrText xml:space="preserve"> PAGEREF _Toc86956798 \h </w:instrText>
            </w:r>
            <w:r w:rsidR="00112D88">
              <w:rPr>
                <w:webHidden/>
              </w:rPr>
            </w:r>
            <w:r w:rsidR="00112D88">
              <w:rPr>
                <w:webHidden/>
              </w:rPr>
              <w:fldChar w:fldCharType="separate"/>
            </w:r>
            <w:r w:rsidR="00112D88">
              <w:rPr>
                <w:webHidden/>
              </w:rPr>
              <w:t>12</w:t>
            </w:r>
            <w:r w:rsidR="00112D88">
              <w:rPr>
                <w:webHidden/>
              </w:rPr>
              <w:fldChar w:fldCharType="end"/>
            </w:r>
          </w:hyperlink>
        </w:p>
        <w:p w14:paraId="0FBF9373" w14:textId="25109411" w:rsidR="00112D88" w:rsidRDefault="005632F7">
          <w:pPr>
            <w:pStyle w:val="TDC1"/>
            <w:rPr>
              <w:rFonts w:asciiTheme="minorHAnsi" w:hAnsiTheme="minorHAnsi" w:cstheme="minorBidi"/>
              <w:sz w:val="22"/>
              <w:szCs w:val="22"/>
              <w:shd w:val="clear" w:color="auto" w:fill="auto"/>
              <w:lang w:val="es-419" w:eastAsia="es-419"/>
            </w:rPr>
          </w:pPr>
          <w:hyperlink w:anchor="_Toc86956799" w:history="1">
            <w:r w:rsidR="00112D88" w:rsidRPr="00A05ED5">
              <w:rPr>
                <w:rStyle w:val="Hipervnculo"/>
              </w:rPr>
              <w:t>Introducción</w:t>
            </w:r>
            <w:r w:rsidR="00112D88">
              <w:rPr>
                <w:webHidden/>
              </w:rPr>
              <w:tab/>
            </w:r>
            <w:r w:rsidR="00112D88">
              <w:rPr>
                <w:webHidden/>
              </w:rPr>
              <w:fldChar w:fldCharType="begin"/>
            </w:r>
            <w:r w:rsidR="00112D88">
              <w:rPr>
                <w:webHidden/>
              </w:rPr>
              <w:instrText xml:space="preserve"> PAGEREF _Toc86956799 \h </w:instrText>
            </w:r>
            <w:r w:rsidR="00112D88">
              <w:rPr>
                <w:webHidden/>
              </w:rPr>
            </w:r>
            <w:r w:rsidR="00112D88">
              <w:rPr>
                <w:webHidden/>
              </w:rPr>
              <w:fldChar w:fldCharType="separate"/>
            </w:r>
            <w:r w:rsidR="00112D88">
              <w:rPr>
                <w:webHidden/>
              </w:rPr>
              <w:t>13</w:t>
            </w:r>
            <w:r w:rsidR="00112D88">
              <w:rPr>
                <w:webHidden/>
              </w:rPr>
              <w:fldChar w:fldCharType="end"/>
            </w:r>
          </w:hyperlink>
        </w:p>
        <w:p w14:paraId="4388574D" w14:textId="6FFFC491" w:rsidR="00112D88" w:rsidRDefault="005632F7">
          <w:pPr>
            <w:pStyle w:val="TDC1"/>
            <w:rPr>
              <w:rFonts w:asciiTheme="minorHAnsi" w:hAnsiTheme="minorHAnsi" w:cstheme="minorBidi"/>
              <w:sz w:val="22"/>
              <w:szCs w:val="22"/>
              <w:shd w:val="clear" w:color="auto" w:fill="auto"/>
              <w:lang w:val="es-419" w:eastAsia="es-419"/>
            </w:rPr>
          </w:pPr>
          <w:hyperlink w:anchor="_Toc86956800" w:history="1">
            <w:r w:rsidR="00112D88" w:rsidRPr="00A05ED5">
              <w:rPr>
                <w:rStyle w:val="Hipervnculo"/>
              </w:rPr>
              <w:t>1.</w:t>
            </w:r>
            <w:r w:rsidR="00112D88">
              <w:rPr>
                <w:rFonts w:asciiTheme="minorHAnsi" w:hAnsiTheme="minorHAnsi" w:cstheme="minorBidi"/>
                <w:sz w:val="22"/>
                <w:szCs w:val="22"/>
                <w:shd w:val="clear" w:color="auto" w:fill="auto"/>
                <w:lang w:val="es-419" w:eastAsia="es-419"/>
              </w:rPr>
              <w:tab/>
            </w:r>
            <w:r w:rsidR="00112D88" w:rsidRPr="00A05ED5">
              <w:rPr>
                <w:rStyle w:val="Hipervnculo"/>
              </w:rPr>
              <w:t>Planteamiento Del Problema</w:t>
            </w:r>
            <w:r w:rsidR="00112D88">
              <w:rPr>
                <w:webHidden/>
              </w:rPr>
              <w:tab/>
            </w:r>
            <w:r w:rsidR="00112D88">
              <w:rPr>
                <w:webHidden/>
              </w:rPr>
              <w:fldChar w:fldCharType="begin"/>
            </w:r>
            <w:r w:rsidR="00112D88">
              <w:rPr>
                <w:webHidden/>
              </w:rPr>
              <w:instrText xml:space="preserve"> PAGEREF _Toc86956800 \h </w:instrText>
            </w:r>
            <w:r w:rsidR="00112D88">
              <w:rPr>
                <w:webHidden/>
              </w:rPr>
            </w:r>
            <w:r w:rsidR="00112D88">
              <w:rPr>
                <w:webHidden/>
              </w:rPr>
              <w:fldChar w:fldCharType="separate"/>
            </w:r>
            <w:r w:rsidR="00112D88">
              <w:rPr>
                <w:webHidden/>
              </w:rPr>
              <w:t>15</w:t>
            </w:r>
            <w:r w:rsidR="00112D88">
              <w:rPr>
                <w:webHidden/>
              </w:rPr>
              <w:fldChar w:fldCharType="end"/>
            </w:r>
          </w:hyperlink>
        </w:p>
        <w:p w14:paraId="608A0B79" w14:textId="4C5DA87D" w:rsidR="00112D88" w:rsidRDefault="005632F7">
          <w:pPr>
            <w:pStyle w:val="TDC1"/>
            <w:rPr>
              <w:rFonts w:asciiTheme="minorHAnsi" w:hAnsiTheme="minorHAnsi" w:cstheme="minorBidi"/>
              <w:sz w:val="22"/>
              <w:szCs w:val="22"/>
              <w:shd w:val="clear" w:color="auto" w:fill="auto"/>
              <w:lang w:val="es-419" w:eastAsia="es-419"/>
            </w:rPr>
          </w:pPr>
          <w:hyperlink w:anchor="_Toc86956801" w:history="1">
            <w:r w:rsidR="00112D88" w:rsidRPr="00A05ED5">
              <w:rPr>
                <w:rStyle w:val="Hipervnculo"/>
              </w:rPr>
              <w:t>2.</w:t>
            </w:r>
            <w:r w:rsidR="00112D88">
              <w:rPr>
                <w:rFonts w:asciiTheme="minorHAnsi" w:hAnsiTheme="minorHAnsi" w:cstheme="minorBidi"/>
                <w:sz w:val="22"/>
                <w:szCs w:val="22"/>
                <w:shd w:val="clear" w:color="auto" w:fill="auto"/>
                <w:lang w:val="es-419" w:eastAsia="es-419"/>
              </w:rPr>
              <w:tab/>
            </w:r>
            <w:r w:rsidR="00112D88" w:rsidRPr="00A05ED5">
              <w:rPr>
                <w:rStyle w:val="Hipervnculo"/>
              </w:rPr>
              <w:t>Objetivos</w:t>
            </w:r>
            <w:r w:rsidR="00112D88">
              <w:rPr>
                <w:webHidden/>
              </w:rPr>
              <w:tab/>
            </w:r>
            <w:r w:rsidR="00112D88">
              <w:rPr>
                <w:webHidden/>
              </w:rPr>
              <w:fldChar w:fldCharType="begin"/>
            </w:r>
            <w:r w:rsidR="00112D88">
              <w:rPr>
                <w:webHidden/>
              </w:rPr>
              <w:instrText xml:space="preserve"> PAGEREF _Toc86956801 \h </w:instrText>
            </w:r>
            <w:r w:rsidR="00112D88">
              <w:rPr>
                <w:webHidden/>
              </w:rPr>
            </w:r>
            <w:r w:rsidR="00112D88">
              <w:rPr>
                <w:webHidden/>
              </w:rPr>
              <w:fldChar w:fldCharType="separate"/>
            </w:r>
            <w:r w:rsidR="00112D88">
              <w:rPr>
                <w:webHidden/>
              </w:rPr>
              <w:t>17</w:t>
            </w:r>
            <w:r w:rsidR="00112D88">
              <w:rPr>
                <w:webHidden/>
              </w:rPr>
              <w:fldChar w:fldCharType="end"/>
            </w:r>
          </w:hyperlink>
        </w:p>
        <w:p w14:paraId="2AE70D61" w14:textId="24839C14" w:rsidR="00112D88" w:rsidRDefault="005632F7">
          <w:pPr>
            <w:pStyle w:val="TDC2"/>
            <w:tabs>
              <w:tab w:val="right" w:leader="dot" w:pos="8749"/>
            </w:tabs>
            <w:rPr>
              <w:rFonts w:asciiTheme="minorHAnsi" w:hAnsiTheme="minorHAnsi"/>
              <w:noProof/>
              <w:sz w:val="22"/>
              <w:lang w:val="es-419" w:eastAsia="es-419"/>
            </w:rPr>
          </w:pPr>
          <w:hyperlink w:anchor="_Toc86956802" w:history="1">
            <w:r w:rsidR="00112D88" w:rsidRPr="00A05ED5">
              <w:rPr>
                <w:rStyle w:val="Hipervnculo"/>
                <w:b/>
                <w:noProof/>
              </w:rPr>
              <w:t>2.1 Objetivo General</w:t>
            </w:r>
            <w:r w:rsidR="00112D88">
              <w:rPr>
                <w:noProof/>
                <w:webHidden/>
              </w:rPr>
              <w:tab/>
            </w:r>
            <w:r w:rsidR="00112D88">
              <w:rPr>
                <w:noProof/>
                <w:webHidden/>
              </w:rPr>
              <w:fldChar w:fldCharType="begin"/>
            </w:r>
            <w:r w:rsidR="00112D88">
              <w:rPr>
                <w:noProof/>
                <w:webHidden/>
              </w:rPr>
              <w:instrText xml:space="preserve"> PAGEREF _Toc86956802 \h </w:instrText>
            </w:r>
            <w:r w:rsidR="00112D88">
              <w:rPr>
                <w:noProof/>
                <w:webHidden/>
              </w:rPr>
            </w:r>
            <w:r w:rsidR="00112D88">
              <w:rPr>
                <w:noProof/>
                <w:webHidden/>
              </w:rPr>
              <w:fldChar w:fldCharType="separate"/>
            </w:r>
            <w:r w:rsidR="00112D88">
              <w:rPr>
                <w:noProof/>
                <w:webHidden/>
              </w:rPr>
              <w:t>17</w:t>
            </w:r>
            <w:r w:rsidR="00112D88">
              <w:rPr>
                <w:noProof/>
                <w:webHidden/>
              </w:rPr>
              <w:fldChar w:fldCharType="end"/>
            </w:r>
          </w:hyperlink>
        </w:p>
        <w:p w14:paraId="7CF915B4" w14:textId="4C753F42" w:rsidR="00112D88" w:rsidRDefault="005632F7">
          <w:pPr>
            <w:pStyle w:val="TDC2"/>
            <w:tabs>
              <w:tab w:val="right" w:leader="dot" w:pos="8749"/>
            </w:tabs>
            <w:rPr>
              <w:rFonts w:asciiTheme="minorHAnsi" w:hAnsiTheme="minorHAnsi"/>
              <w:noProof/>
              <w:sz w:val="22"/>
              <w:lang w:val="es-419" w:eastAsia="es-419"/>
            </w:rPr>
          </w:pPr>
          <w:hyperlink w:anchor="_Toc86956803" w:history="1">
            <w:r w:rsidR="00112D88" w:rsidRPr="00A05ED5">
              <w:rPr>
                <w:rStyle w:val="Hipervnculo"/>
                <w:b/>
                <w:noProof/>
              </w:rPr>
              <w:t>2.2 Objetivos Específicos</w:t>
            </w:r>
            <w:r w:rsidR="00112D88">
              <w:rPr>
                <w:noProof/>
                <w:webHidden/>
              </w:rPr>
              <w:tab/>
            </w:r>
            <w:r w:rsidR="00112D88">
              <w:rPr>
                <w:noProof/>
                <w:webHidden/>
              </w:rPr>
              <w:fldChar w:fldCharType="begin"/>
            </w:r>
            <w:r w:rsidR="00112D88">
              <w:rPr>
                <w:noProof/>
                <w:webHidden/>
              </w:rPr>
              <w:instrText xml:space="preserve"> PAGEREF _Toc86956803 \h </w:instrText>
            </w:r>
            <w:r w:rsidR="00112D88">
              <w:rPr>
                <w:noProof/>
                <w:webHidden/>
              </w:rPr>
            </w:r>
            <w:r w:rsidR="00112D88">
              <w:rPr>
                <w:noProof/>
                <w:webHidden/>
              </w:rPr>
              <w:fldChar w:fldCharType="separate"/>
            </w:r>
            <w:r w:rsidR="00112D88">
              <w:rPr>
                <w:noProof/>
                <w:webHidden/>
              </w:rPr>
              <w:t>17</w:t>
            </w:r>
            <w:r w:rsidR="00112D88">
              <w:rPr>
                <w:noProof/>
                <w:webHidden/>
              </w:rPr>
              <w:fldChar w:fldCharType="end"/>
            </w:r>
          </w:hyperlink>
        </w:p>
        <w:p w14:paraId="7AC2A7ED" w14:textId="5BF3C048" w:rsidR="00112D88" w:rsidRDefault="005632F7">
          <w:pPr>
            <w:pStyle w:val="TDC1"/>
            <w:rPr>
              <w:rFonts w:asciiTheme="minorHAnsi" w:hAnsiTheme="minorHAnsi" w:cstheme="minorBidi"/>
              <w:sz w:val="22"/>
              <w:szCs w:val="22"/>
              <w:shd w:val="clear" w:color="auto" w:fill="auto"/>
              <w:lang w:val="es-419" w:eastAsia="es-419"/>
            </w:rPr>
          </w:pPr>
          <w:hyperlink w:anchor="_Toc86956804" w:history="1">
            <w:r w:rsidR="00112D88" w:rsidRPr="00A05ED5">
              <w:rPr>
                <w:rStyle w:val="Hipervnculo"/>
              </w:rPr>
              <w:t>3.</w:t>
            </w:r>
            <w:r w:rsidR="00112D88">
              <w:rPr>
                <w:rFonts w:asciiTheme="minorHAnsi" w:hAnsiTheme="minorHAnsi" w:cstheme="minorBidi"/>
                <w:sz w:val="22"/>
                <w:szCs w:val="22"/>
                <w:shd w:val="clear" w:color="auto" w:fill="auto"/>
                <w:lang w:val="es-419" w:eastAsia="es-419"/>
              </w:rPr>
              <w:tab/>
            </w:r>
            <w:r w:rsidR="00112D88" w:rsidRPr="00A05ED5">
              <w:rPr>
                <w:rStyle w:val="Hipervnculo"/>
              </w:rPr>
              <w:t>Justificación de la Investigación</w:t>
            </w:r>
            <w:r w:rsidR="00112D88">
              <w:rPr>
                <w:webHidden/>
              </w:rPr>
              <w:tab/>
            </w:r>
            <w:r w:rsidR="00112D88">
              <w:rPr>
                <w:webHidden/>
              </w:rPr>
              <w:fldChar w:fldCharType="begin"/>
            </w:r>
            <w:r w:rsidR="00112D88">
              <w:rPr>
                <w:webHidden/>
              </w:rPr>
              <w:instrText xml:space="preserve"> PAGEREF _Toc86956804 \h </w:instrText>
            </w:r>
            <w:r w:rsidR="00112D88">
              <w:rPr>
                <w:webHidden/>
              </w:rPr>
            </w:r>
            <w:r w:rsidR="00112D88">
              <w:rPr>
                <w:webHidden/>
              </w:rPr>
              <w:fldChar w:fldCharType="separate"/>
            </w:r>
            <w:r w:rsidR="00112D88">
              <w:rPr>
                <w:webHidden/>
              </w:rPr>
              <w:t>18</w:t>
            </w:r>
            <w:r w:rsidR="00112D88">
              <w:rPr>
                <w:webHidden/>
              </w:rPr>
              <w:fldChar w:fldCharType="end"/>
            </w:r>
          </w:hyperlink>
        </w:p>
        <w:p w14:paraId="18B133F3" w14:textId="604B3E98" w:rsidR="00112D88" w:rsidRDefault="005632F7">
          <w:pPr>
            <w:pStyle w:val="TDC1"/>
            <w:rPr>
              <w:rFonts w:asciiTheme="minorHAnsi" w:hAnsiTheme="minorHAnsi" w:cstheme="minorBidi"/>
              <w:sz w:val="22"/>
              <w:szCs w:val="22"/>
              <w:shd w:val="clear" w:color="auto" w:fill="auto"/>
              <w:lang w:val="es-419" w:eastAsia="es-419"/>
            </w:rPr>
          </w:pPr>
          <w:hyperlink w:anchor="_Toc86956805" w:history="1">
            <w:r w:rsidR="00112D88" w:rsidRPr="00A05ED5">
              <w:rPr>
                <w:rStyle w:val="Hipervnculo"/>
              </w:rPr>
              <w:t>4.</w:t>
            </w:r>
            <w:r w:rsidR="00112D88">
              <w:rPr>
                <w:rFonts w:asciiTheme="minorHAnsi" w:hAnsiTheme="minorHAnsi" w:cstheme="minorBidi"/>
                <w:sz w:val="22"/>
                <w:szCs w:val="22"/>
                <w:shd w:val="clear" w:color="auto" w:fill="auto"/>
                <w:lang w:val="es-419" w:eastAsia="es-419"/>
              </w:rPr>
              <w:tab/>
            </w:r>
            <w:r w:rsidR="00112D88" w:rsidRPr="00A05ED5">
              <w:rPr>
                <w:rStyle w:val="Hipervnculo"/>
              </w:rPr>
              <w:t>Marco Teórico</w:t>
            </w:r>
            <w:r w:rsidR="00112D88">
              <w:rPr>
                <w:webHidden/>
              </w:rPr>
              <w:tab/>
            </w:r>
            <w:r w:rsidR="00112D88">
              <w:rPr>
                <w:webHidden/>
              </w:rPr>
              <w:fldChar w:fldCharType="begin"/>
            </w:r>
            <w:r w:rsidR="00112D88">
              <w:rPr>
                <w:webHidden/>
              </w:rPr>
              <w:instrText xml:space="preserve"> PAGEREF _Toc86956805 \h </w:instrText>
            </w:r>
            <w:r w:rsidR="00112D88">
              <w:rPr>
                <w:webHidden/>
              </w:rPr>
            </w:r>
            <w:r w:rsidR="00112D88">
              <w:rPr>
                <w:webHidden/>
              </w:rPr>
              <w:fldChar w:fldCharType="separate"/>
            </w:r>
            <w:r w:rsidR="00112D88">
              <w:rPr>
                <w:webHidden/>
              </w:rPr>
              <w:t>20</w:t>
            </w:r>
            <w:r w:rsidR="00112D88">
              <w:rPr>
                <w:webHidden/>
              </w:rPr>
              <w:fldChar w:fldCharType="end"/>
            </w:r>
          </w:hyperlink>
        </w:p>
        <w:p w14:paraId="6122A6B3" w14:textId="453C43E9" w:rsidR="00112D88" w:rsidRDefault="005632F7">
          <w:pPr>
            <w:pStyle w:val="TDC2"/>
            <w:tabs>
              <w:tab w:val="right" w:leader="dot" w:pos="8749"/>
            </w:tabs>
            <w:rPr>
              <w:rFonts w:asciiTheme="minorHAnsi" w:hAnsiTheme="minorHAnsi"/>
              <w:noProof/>
              <w:sz w:val="22"/>
              <w:lang w:val="es-419" w:eastAsia="es-419"/>
            </w:rPr>
          </w:pPr>
          <w:hyperlink w:anchor="_Toc86956806" w:history="1">
            <w:r w:rsidR="00112D88" w:rsidRPr="00A05ED5">
              <w:rPr>
                <w:rStyle w:val="Hipervnculo"/>
                <w:b/>
                <w:noProof/>
              </w:rPr>
              <w:t>4.1 Lesión de furca</w:t>
            </w:r>
            <w:r w:rsidR="00112D88">
              <w:rPr>
                <w:noProof/>
                <w:webHidden/>
              </w:rPr>
              <w:tab/>
            </w:r>
            <w:r w:rsidR="00112D88">
              <w:rPr>
                <w:noProof/>
                <w:webHidden/>
              </w:rPr>
              <w:fldChar w:fldCharType="begin"/>
            </w:r>
            <w:r w:rsidR="00112D88">
              <w:rPr>
                <w:noProof/>
                <w:webHidden/>
              </w:rPr>
              <w:instrText xml:space="preserve"> PAGEREF _Toc86956806 \h </w:instrText>
            </w:r>
            <w:r w:rsidR="00112D88">
              <w:rPr>
                <w:noProof/>
                <w:webHidden/>
              </w:rPr>
            </w:r>
            <w:r w:rsidR="00112D88">
              <w:rPr>
                <w:noProof/>
                <w:webHidden/>
              </w:rPr>
              <w:fldChar w:fldCharType="separate"/>
            </w:r>
            <w:r w:rsidR="00112D88">
              <w:rPr>
                <w:noProof/>
                <w:webHidden/>
              </w:rPr>
              <w:t>20</w:t>
            </w:r>
            <w:r w:rsidR="00112D88">
              <w:rPr>
                <w:noProof/>
                <w:webHidden/>
              </w:rPr>
              <w:fldChar w:fldCharType="end"/>
            </w:r>
          </w:hyperlink>
        </w:p>
        <w:p w14:paraId="09620E6D" w14:textId="587D3CBD" w:rsidR="00112D88" w:rsidRDefault="005632F7">
          <w:pPr>
            <w:pStyle w:val="TDC2"/>
            <w:tabs>
              <w:tab w:val="right" w:leader="dot" w:pos="8749"/>
            </w:tabs>
            <w:rPr>
              <w:rFonts w:asciiTheme="minorHAnsi" w:hAnsiTheme="minorHAnsi"/>
              <w:noProof/>
              <w:sz w:val="22"/>
              <w:lang w:val="es-419" w:eastAsia="es-419"/>
            </w:rPr>
          </w:pPr>
          <w:hyperlink w:anchor="_Toc86956807" w:history="1">
            <w:r w:rsidR="00112D88" w:rsidRPr="00A05ED5">
              <w:rPr>
                <w:rStyle w:val="Hipervnculo"/>
                <w:b/>
                <w:noProof/>
              </w:rPr>
              <w:t>4.2 Clasificación de las lesiones de furca</w:t>
            </w:r>
            <w:r w:rsidR="00112D88">
              <w:rPr>
                <w:noProof/>
                <w:webHidden/>
              </w:rPr>
              <w:tab/>
            </w:r>
            <w:r w:rsidR="00112D88">
              <w:rPr>
                <w:noProof/>
                <w:webHidden/>
              </w:rPr>
              <w:fldChar w:fldCharType="begin"/>
            </w:r>
            <w:r w:rsidR="00112D88">
              <w:rPr>
                <w:noProof/>
                <w:webHidden/>
              </w:rPr>
              <w:instrText xml:space="preserve"> PAGEREF _Toc86956807 \h </w:instrText>
            </w:r>
            <w:r w:rsidR="00112D88">
              <w:rPr>
                <w:noProof/>
                <w:webHidden/>
              </w:rPr>
            </w:r>
            <w:r w:rsidR="00112D88">
              <w:rPr>
                <w:noProof/>
                <w:webHidden/>
              </w:rPr>
              <w:fldChar w:fldCharType="separate"/>
            </w:r>
            <w:r w:rsidR="00112D88">
              <w:rPr>
                <w:noProof/>
                <w:webHidden/>
              </w:rPr>
              <w:t>21</w:t>
            </w:r>
            <w:r w:rsidR="00112D88">
              <w:rPr>
                <w:noProof/>
                <w:webHidden/>
              </w:rPr>
              <w:fldChar w:fldCharType="end"/>
            </w:r>
          </w:hyperlink>
        </w:p>
        <w:p w14:paraId="11D02692" w14:textId="66AA9288" w:rsidR="00112D88" w:rsidRDefault="005632F7">
          <w:pPr>
            <w:pStyle w:val="TDC3"/>
            <w:rPr>
              <w:rFonts w:asciiTheme="minorHAnsi" w:hAnsiTheme="minorHAnsi"/>
              <w:sz w:val="22"/>
              <w:lang w:val="es-419" w:eastAsia="es-419"/>
            </w:rPr>
          </w:pPr>
          <w:hyperlink w:anchor="_Toc86956808" w:history="1">
            <w:r w:rsidR="00112D88" w:rsidRPr="00A05ED5">
              <w:rPr>
                <w:rStyle w:val="Hipervnculo"/>
                <w:b/>
                <w:i/>
              </w:rPr>
              <w:t>4.2.1 Clasificación de Glikman 1953.</w:t>
            </w:r>
            <w:r w:rsidR="00112D88">
              <w:rPr>
                <w:webHidden/>
              </w:rPr>
              <w:tab/>
            </w:r>
            <w:r w:rsidR="00112D88">
              <w:rPr>
                <w:webHidden/>
              </w:rPr>
              <w:fldChar w:fldCharType="begin"/>
            </w:r>
            <w:r w:rsidR="00112D88">
              <w:rPr>
                <w:webHidden/>
              </w:rPr>
              <w:instrText xml:space="preserve"> PAGEREF _Toc86956808 \h </w:instrText>
            </w:r>
            <w:r w:rsidR="00112D88">
              <w:rPr>
                <w:webHidden/>
              </w:rPr>
            </w:r>
            <w:r w:rsidR="00112D88">
              <w:rPr>
                <w:webHidden/>
              </w:rPr>
              <w:fldChar w:fldCharType="separate"/>
            </w:r>
            <w:r w:rsidR="00112D88">
              <w:rPr>
                <w:webHidden/>
              </w:rPr>
              <w:t>21</w:t>
            </w:r>
            <w:r w:rsidR="00112D88">
              <w:rPr>
                <w:webHidden/>
              </w:rPr>
              <w:fldChar w:fldCharType="end"/>
            </w:r>
          </w:hyperlink>
        </w:p>
        <w:p w14:paraId="796460A3" w14:textId="2061F08E" w:rsidR="00112D88" w:rsidRDefault="005632F7">
          <w:pPr>
            <w:pStyle w:val="TDC3"/>
            <w:rPr>
              <w:rFonts w:asciiTheme="minorHAnsi" w:hAnsiTheme="minorHAnsi"/>
              <w:sz w:val="22"/>
              <w:lang w:val="es-419" w:eastAsia="es-419"/>
            </w:rPr>
          </w:pPr>
          <w:hyperlink w:anchor="_Toc86956809" w:history="1">
            <w:r w:rsidR="00112D88" w:rsidRPr="00A05ED5">
              <w:rPr>
                <w:rStyle w:val="Hipervnculo"/>
                <w:b/>
                <w:i/>
              </w:rPr>
              <w:t>4.2.2 Clasificación de Hamp 1975.</w:t>
            </w:r>
            <w:r w:rsidR="00112D88">
              <w:rPr>
                <w:webHidden/>
              </w:rPr>
              <w:tab/>
            </w:r>
            <w:r w:rsidR="00112D88">
              <w:rPr>
                <w:webHidden/>
              </w:rPr>
              <w:fldChar w:fldCharType="begin"/>
            </w:r>
            <w:r w:rsidR="00112D88">
              <w:rPr>
                <w:webHidden/>
              </w:rPr>
              <w:instrText xml:space="preserve"> PAGEREF _Toc86956809 \h </w:instrText>
            </w:r>
            <w:r w:rsidR="00112D88">
              <w:rPr>
                <w:webHidden/>
              </w:rPr>
            </w:r>
            <w:r w:rsidR="00112D88">
              <w:rPr>
                <w:webHidden/>
              </w:rPr>
              <w:fldChar w:fldCharType="separate"/>
            </w:r>
            <w:r w:rsidR="00112D88">
              <w:rPr>
                <w:webHidden/>
              </w:rPr>
              <w:t>22</w:t>
            </w:r>
            <w:r w:rsidR="00112D88">
              <w:rPr>
                <w:webHidden/>
              </w:rPr>
              <w:fldChar w:fldCharType="end"/>
            </w:r>
          </w:hyperlink>
        </w:p>
        <w:p w14:paraId="1ADC56DC" w14:textId="4720AEEA" w:rsidR="00112D88" w:rsidRDefault="005632F7">
          <w:pPr>
            <w:pStyle w:val="TDC3"/>
            <w:rPr>
              <w:rFonts w:asciiTheme="minorHAnsi" w:hAnsiTheme="minorHAnsi"/>
              <w:sz w:val="22"/>
              <w:lang w:val="es-419" w:eastAsia="es-419"/>
            </w:rPr>
          </w:pPr>
          <w:hyperlink w:anchor="_Toc86956810" w:history="1">
            <w:r w:rsidR="00112D88" w:rsidRPr="00A05ED5">
              <w:rPr>
                <w:rStyle w:val="Hipervnculo"/>
                <w:b/>
                <w:i/>
              </w:rPr>
              <w:t>4.2.3 Clasificación según Ramfjord 1979.</w:t>
            </w:r>
            <w:r w:rsidR="00112D88">
              <w:rPr>
                <w:webHidden/>
              </w:rPr>
              <w:tab/>
            </w:r>
            <w:r w:rsidR="00112D88">
              <w:rPr>
                <w:webHidden/>
              </w:rPr>
              <w:fldChar w:fldCharType="begin"/>
            </w:r>
            <w:r w:rsidR="00112D88">
              <w:rPr>
                <w:webHidden/>
              </w:rPr>
              <w:instrText xml:space="preserve"> PAGEREF _Toc86956810 \h </w:instrText>
            </w:r>
            <w:r w:rsidR="00112D88">
              <w:rPr>
                <w:webHidden/>
              </w:rPr>
            </w:r>
            <w:r w:rsidR="00112D88">
              <w:rPr>
                <w:webHidden/>
              </w:rPr>
              <w:fldChar w:fldCharType="separate"/>
            </w:r>
            <w:r w:rsidR="00112D88">
              <w:rPr>
                <w:webHidden/>
              </w:rPr>
              <w:t>23</w:t>
            </w:r>
            <w:r w:rsidR="00112D88">
              <w:rPr>
                <w:webHidden/>
              </w:rPr>
              <w:fldChar w:fldCharType="end"/>
            </w:r>
          </w:hyperlink>
        </w:p>
        <w:p w14:paraId="11FD0353" w14:textId="41D551F3" w:rsidR="00112D88" w:rsidRDefault="005632F7">
          <w:pPr>
            <w:pStyle w:val="TDC3"/>
            <w:rPr>
              <w:rFonts w:asciiTheme="minorHAnsi" w:hAnsiTheme="minorHAnsi"/>
              <w:sz w:val="22"/>
              <w:lang w:val="es-419" w:eastAsia="es-419"/>
            </w:rPr>
          </w:pPr>
          <w:hyperlink w:anchor="_Toc86956811" w:history="1">
            <w:r w:rsidR="00112D88" w:rsidRPr="00A05ED5">
              <w:rPr>
                <w:rStyle w:val="Hipervnculo"/>
                <w:b/>
                <w:i/>
              </w:rPr>
              <w:t>4.2.4 Clasificación de Tarnow y Fletcher 1984.</w:t>
            </w:r>
            <w:r w:rsidR="00112D88">
              <w:rPr>
                <w:webHidden/>
              </w:rPr>
              <w:tab/>
            </w:r>
            <w:r w:rsidR="00112D88">
              <w:rPr>
                <w:webHidden/>
              </w:rPr>
              <w:fldChar w:fldCharType="begin"/>
            </w:r>
            <w:r w:rsidR="00112D88">
              <w:rPr>
                <w:webHidden/>
              </w:rPr>
              <w:instrText xml:space="preserve"> PAGEREF _Toc86956811 \h </w:instrText>
            </w:r>
            <w:r w:rsidR="00112D88">
              <w:rPr>
                <w:webHidden/>
              </w:rPr>
            </w:r>
            <w:r w:rsidR="00112D88">
              <w:rPr>
                <w:webHidden/>
              </w:rPr>
              <w:fldChar w:fldCharType="separate"/>
            </w:r>
            <w:r w:rsidR="00112D88">
              <w:rPr>
                <w:webHidden/>
              </w:rPr>
              <w:t>23</w:t>
            </w:r>
            <w:r w:rsidR="00112D88">
              <w:rPr>
                <w:webHidden/>
              </w:rPr>
              <w:fldChar w:fldCharType="end"/>
            </w:r>
          </w:hyperlink>
        </w:p>
        <w:p w14:paraId="327552FB" w14:textId="496D2A0F" w:rsidR="00112D88" w:rsidRDefault="005632F7">
          <w:pPr>
            <w:pStyle w:val="TDC3"/>
            <w:rPr>
              <w:rFonts w:asciiTheme="minorHAnsi" w:hAnsiTheme="minorHAnsi"/>
              <w:sz w:val="22"/>
              <w:lang w:val="es-419" w:eastAsia="es-419"/>
            </w:rPr>
          </w:pPr>
          <w:hyperlink w:anchor="_Toc86956812" w:history="1">
            <w:r w:rsidR="00112D88" w:rsidRPr="00A05ED5">
              <w:rPr>
                <w:rStyle w:val="Hipervnculo"/>
                <w:b/>
                <w:i/>
              </w:rPr>
              <w:t>4.2.5 Clasificación según Hou y col. 1998:</w:t>
            </w:r>
            <w:r w:rsidR="00112D88">
              <w:rPr>
                <w:webHidden/>
              </w:rPr>
              <w:tab/>
            </w:r>
            <w:r w:rsidR="00112D88">
              <w:rPr>
                <w:webHidden/>
              </w:rPr>
              <w:fldChar w:fldCharType="begin"/>
            </w:r>
            <w:r w:rsidR="00112D88">
              <w:rPr>
                <w:webHidden/>
              </w:rPr>
              <w:instrText xml:space="preserve"> PAGEREF _Toc86956812 \h </w:instrText>
            </w:r>
            <w:r w:rsidR="00112D88">
              <w:rPr>
                <w:webHidden/>
              </w:rPr>
            </w:r>
            <w:r w:rsidR="00112D88">
              <w:rPr>
                <w:webHidden/>
              </w:rPr>
              <w:fldChar w:fldCharType="separate"/>
            </w:r>
            <w:r w:rsidR="00112D88">
              <w:rPr>
                <w:webHidden/>
              </w:rPr>
              <w:t>23</w:t>
            </w:r>
            <w:r w:rsidR="00112D88">
              <w:rPr>
                <w:webHidden/>
              </w:rPr>
              <w:fldChar w:fldCharType="end"/>
            </w:r>
          </w:hyperlink>
        </w:p>
        <w:p w14:paraId="59FD3A21" w14:textId="7A4DEDD1" w:rsidR="00112D88" w:rsidRDefault="005632F7">
          <w:pPr>
            <w:pStyle w:val="TDC2"/>
            <w:tabs>
              <w:tab w:val="right" w:leader="dot" w:pos="8749"/>
            </w:tabs>
            <w:rPr>
              <w:rFonts w:asciiTheme="minorHAnsi" w:hAnsiTheme="minorHAnsi"/>
              <w:noProof/>
              <w:sz w:val="22"/>
              <w:lang w:val="es-419" w:eastAsia="es-419"/>
            </w:rPr>
          </w:pPr>
          <w:hyperlink w:anchor="_Toc86956813" w:history="1">
            <w:r w:rsidR="00112D88" w:rsidRPr="00A05ED5">
              <w:rPr>
                <w:rStyle w:val="Hipervnculo"/>
                <w:b/>
                <w:noProof/>
              </w:rPr>
              <w:t>4.3 Factores Contribuyentes</w:t>
            </w:r>
            <w:r w:rsidR="00112D88">
              <w:rPr>
                <w:noProof/>
                <w:webHidden/>
              </w:rPr>
              <w:tab/>
            </w:r>
            <w:r w:rsidR="00112D88">
              <w:rPr>
                <w:noProof/>
                <w:webHidden/>
              </w:rPr>
              <w:fldChar w:fldCharType="begin"/>
            </w:r>
            <w:r w:rsidR="00112D88">
              <w:rPr>
                <w:noProof/>
                <w:webHidden/>
              </w:rPr>
              <w:instrText xml:space="preserve"> PAGEREF _Toc86956813 \h </w:instrText>
            </w:r>
            <w:r w:rsidR="00112D88">
              <w:rPr>
                <w:noProof/>
                <w:webHidden/>
              </w:rPr>
            </w:r>
            <w:r w:rsidR="00112D88">
              <w:rPr>
                <w:noProof/>
                <w:webHidden/>
              </w:rPr>
              <w:fldChar w:fldCharType="separate"/>
            </w:r>
            <w:r w:rsidR="00112D88">
              <w:rPr>
                <w:noProof/>
                <w:webHidden/>
              </w:rPr>
              <w:t>24</w:t>
            </w:r>
            <w:r w:rsidR="00112D88">
              <w:rPr>
                <w:noProof/>
                <w:webHidden/>
              </w:rPr>
              <w:fldChar w:fldCharType="end"/>
            </w:r>
          </w:hyperlink>
        </w:p>
        <w:p w14:paraId="62ABE0BF" w14:textId="064BA121" w:rsidR="00112D88" w:rsidRDefault="005632F7">
          <w:pPr>
            <w:pStyle w:val="TDC3"/>
            <w:rPr>
              <w:rFonts w:asciiTheme="minorHAnsi" w:hAnsiTheme="minorHAnsi"/>
              <w:sz w:val="22"/>
              <w:lang w:val="es-419" w:eastAsia="es-419"/>
            </w:rPr>
          </w:pPr>
          <w:hyperlink w:anchor="_Toc86956814" w:history="1">
            <w:r w:rsidR="00112D88" w:rsidRPr="00A05ED5">
              <w:rPr>
                <w:rStyle w:val="Hipervnculo"/>
                <w:b/>
                <w:i/>
              </w:rPr>
              <w:t>4.3.1 Higiene</w:t>
            </w:r>
            <w:r w:rsidR="00112D88" w:rsidRPr="00A05ED5">
              <w:rPr>
                <w:rStyle w:val="Hipervnculo"/>
                <w:b/>
                <w:i/>
                <w:spacing w:val="-2"/>
              </w:rPr>
              <w:t xml:space="preserve"> </w:t>
            </w:r>
            <w:r w:rsidR="00112D88" w:rsidRPr="00A05ED5">
              <w:rPr>
                <w:rStyle w:val="Hipervnculo"/>
                <w:b/>
                <w:i/>
              </w:rPr>
              <w:t>Oral.</w:t>
            </w:r>
            <w:r w:rsidR="00112D88">
              <w:rPr>
                <w:webHidden/>
              </w:rPr>
              <w:tab/>
            </w:r>
            <w:r w:rsidR="00112D88">
              <w:rPr>
                <w:webHidden/>
              </w:rPr>
              <w:fldChar w:fldCharType="begin"/>
            </w:r>
            <w:r w:rsidR="00112D88">
              <w:rPr>
                <w:webHidden/>
              </w:rPr>
              <w:instrText xml:space="preserve"> PAGEREF _Toc86956814 \h </w:instrText>
            </w:r>
            <w:r w:rsidR="00112D88">
              <w:rPr>
                <w:webHidden/>
              </w:rPr>
            </w:r>
            <w:r w:rsidR="00112D88">
              <w:rPr>
                <w:webHidden/>
              </w:rPr>
              <w:fldChar w:fldCharType="separate"/>
            </w:r>
            <w:r w:rsidR="00112D88">
              <w:rPr>
                <w:webHidden/>
              </w:rPr>
              <w:t>24</w:t>
            </w:r>
            <w:r w:rsidR="00112D88">
              <w:rPr>
                <w:webHidden/>
              </w:rPr>
              <w:fldChar w:fldCharType="end"/>
            </w:r>
          </w:hyperlink>
        </w:p>
        <w:p w14:paraId="76D9FAA4" w14:textId="16FE09D9" w:rsidR="00112D88" w:rsidRDefault="005632F7">
          <w:pPr>
            <w:pStyle w:val="TDC3"/>
            <w:rPr>
              <w:rFonts w:asciiTheme="minorHAnsi" w:hAnsiTheme="minorHAnsi"/>
              <w:sz w:val="22"/>
              <w:lang w:val="es-419" w:eastAsia="es-419"/>
            </w:rPr>
          </w:pPr>
          <w:hyperlink w:anchor="_Toc86956815" w:history="1">
            <w:r w:rsidR="00112D88" w:rsidRPr="00A05ED5">
              <w:rPr>
                <w:rStyle w:val="Hipervnculo"/>
                <w:b/>
                <w:i/>
              </w:rPr>
              <w:t>4.3.2 Proyecciones cervicales del esmalte.</w:t>
            </w:r>
            <w:r w:rsidR="00112D88">
              <w:rPr>
                <w:webHidden/>
              </w:rPr>
              <w:tab/>
            </w:r>
            <w:r w:rsidR="00112D88">
              <w:rPr>
                <w:webHidden/>
              </w:rPr>
              <w:fldChar w:fldCharType="begin"/>
            </w:r>
            <w:r w:rsidR="00112D88">
              <w:rPr>
                <w:webHidden/>
              </w:rPr>
              <w:instrText xml:space="preserve"> PAGEREF _Toc86956815 \h </w:instrText>
            </w:r>
            <w:r w:rsidR="00112D88">
              <w:rPr>
                <w:webHidden/>
              </w:rPr>
            </w:r>
            <w:r w:rsidR="00112D88">
              <w:rPr>
                <w:webHidden/>
              </w:rPr>
              <w:fldChar w:fldCharType="separate"/>
            </w:r>
            <w:r w:rsidR="00112D88">
              <w:rPr>
                <w:webHidden/>
              </w:rPr>
              <w:t>24</w:t>
            </w:r>
            <w:r w:rsidR="00112D88">
              <w:rPr>
                <w:webHidden/>
              </w:rPr>
              <w:fldChar w:fldCharType="end"/>
            </w:r>
          </w:hyperlink>
        </w:p>
        <w:p w14:paraId="23715E11" w14:textId="114B2E17" w:rsidR="00112D88" w:rsidRDefault="005632F7">
          <w:pPr>
            <w:pStyle w:val="TDC3"/>
            <w:rPr>
              <w:rFonts w:asciiTheme="minorHAnsi" w:hAnsiTheme="minorHAnsi"/>
              <w:sz w:val="22"/>
              <w:lang w:val="es-419" w:eastAsia="es-419"/>
            </w:rPr>
          </w:pPr>
          <w:hyperlink w:anchor="_Toc86956816" w:history="1">
            <w:r w:rsidR="00112D88" w:rsidRPr="00A05ED5">
              <w:rPr>
                <w:rStyle w:val="Hipervnculo"/>
                <w:b/>
                <w:i/>
              </w:rPr>
              <w:t>4.3.3 Grado</w:t>
            </w:r>
            <w:r w:rsidR="00112D88" w:rsidRPr="00A05ED5">
              <w:rPr>
                <w:rStyle w:val="Hipervnculo"/>
                <w:b/>
                <w:i/>
                <w:spacing w:val="-2"/>
              </w:rPr>
              <w:t xml:space="preserve"> </w:t>
            </w:r>
            <w:r w:rsidR="00112D88" w:rsidRPr="00A05ED5">
              <w:rPr>
                <w:rStyle w:val="Hipervnculo"/>
                <w:b/>
                <w:i/>
              </w:rPr>
              <w:t>de</w:t>
            </w:r>
            <w:r w:rsidR="00112D88" w:rsidRPr="00A05ED5">
              <w:rPr>
                <w:rStyle w:val="Hipervnculo"/>
                <w:b/>
                <w:i/>
                <w:spacing w:val="-2"/>
              </w:rPr>
              <w:t xml:space="preserve"> </w:t>
            </w:r>
            <w:r w:rsidR="00112D88" w:rsidRPr="00A05ED5">
              <w:rPr>
                <w:rStyle w:val="Hipervnculo"/>
                <w:b/>
                <w:i/>
              </w:rPr>
              <w:t>afectación de</w:t>
            </w:r>
            <w:r w:rsidR="00112D88" w:rsidRPr="00A05ED5">
              <w:rPr>
                <w:rStyle w:val="Hipervnculo"/>
                <w:b/>
                <w:i/>
                <w:spacing w:val="-2"/>
              </w:rPr>
              <w:t xml:space="preserve"> </w:t>
            </w:r>
            <w:r w:rsidR="00112D88" w:rsidRPr="00A05ED5">
              <w:rPr>
                <w:rStyle w:val="Hipervnculo"/>
                <w:b/>
                <w:i/>
              </w:rPr>
              <w:t>furca.</w:t>
            </w:r>
            <w:r w:rsidR="00112D88">
              <w:rPr>
                <w:webHidden/>
              </w:rPr>
              <w:tab/>
            </w:r>
            <w:r w:rsidR="00112D88">
              <w:rPr>
                <w:webHidden/>
              </w:rPr>
              <w:fldChar w:fldCharType="begin"/>
            </w:r>
            <w:r w:rsidR="00112D88">
              <w:rPr>
                <w:webHidden/>
              </w:rPr>
              <w:instrText xml:space="preserve"> PAGEREF _Toc86956816 \h </w:instrText>
            </w:r>
            <w:r w:rsidR="00112D88">
              <w:rPr>
                <w:webHidden/>
              </w:rPr>
            </w:r>
            <w:r w:rsidR="00112D88">
              <w:rPr>
                <w:webHidden/>
              </w:rPr>
              <w:fldChar w:fldCharType="separate"/>
            </w:r>
            <w:r w:rsidR="00112D88">
              <w:rPr>
                <w:webHidden/>
              </w:rPr>
              <w:t>25</w:t>
            </w:r>
            <w:r w:rsidR="00112D88">
              <w:rPr>
                <w:webHidden/>
              </w:rPr>
              <w:fldChar w:fldCharType="end"/>
            </w:r>
          </w:hyperlink>
        </w:p>
        <w:p w14:paraId="4F3268A6" w14:textId="79735234" w:rsidR="00112D88" w:rsidRDefault="005632F7">
          <w:pPr>
            <w:pStyle w:val="TDC3"/>
            <w:rPr>
              <w:rFonts w:asciiTheme="minorHAnsi" w:hAnsiTheme="minorHAnsi"/>
              <w:sz w:val="22"/>
              <w:lang w:val="es-419" w:eastAsia="es-419"/>
            </w:rPr>
          </w:pPr>
          <w:hyperlink w:anchor="_Toc86956817" w:history="1">
            <w:r w:rsidR="00112D88" w:rsidRPr="00A05ED5">
              <w:rPr>
                <w:rStyle w:val="Hipervnculo"/>
                <w:b/>
                <w:i/>
              </w:rPr>
              <w:t>4.3.4 Economía del paciente.</w:t>
            </w:r>
            <w:r w:rsidR="00112D88">
              <w:rPr>
                <w:webHidden/>
              </w:rPr>
              <w:tab/>
            </w:r>
            <w:r w:rsidR="00112D88">
              <w:rPr>
                <w:webHidden/>
              </w:rPr>
              <w:fldChar w:fldCharType="begin"/>
            </w:r>
            <w:r w:rsidR="00112D88">
              <w:rPr>
                <w:webHidden/>
              </w:rPr>
              <w:instrText xml:space="preserve"> PAGEREF _Toc86956817 \h </w:instrText>
            </w:r>
            <w:r w:rsidR="00112D88">
              <w:rPr>
                <w:webHidden/>
              </w:rPr>
            </w:r>
            <w:r w:rsidR="00112D88">
              <w:rPr>
                <w:webHidden/>
              </w:rPr>
              <w:fldChar w:fldCharType="separate"/>
            </w:r>
            <w:r w:rsidR="00112D88">
              <w:rPr>
                <w:webHidden/>
              </w:rPr>
              <w:t>25</w:t>
            </w:r>
            <w:r w:rsidR="00112D88">
              <w:rPr>
                <w:webHidden/>
              </w:rPr>
              <w:fldChar w:fldCharType="end"/>
            </w:r>
          </w:hyperlink>
        </w:p>
        <w:p w14:paraId="5BE5842A" w14:textId="2A69E283" w:rsidR="00112D88" w:rsidRDefault="005632F7">
          <w:pPr>
            <w:pStyle w:val="TDC3"/>
            <w:rPr>
              <w:rFonts w:asciiTheme="minorHAnsi" w:hAnsiTheme="minorHAnsi"/>
              <w:sz w:val="22"/>
              <w:lang w:val="es-419" w:eastAsia="es-419"/>
            </w:rPr>
          </w:pPr>
          <w:hyperlink w:anchor="_Toc86956818" w:history="1">
            <w:r w:rsidR="00112D88" w:rsidRPr="00A05ED5">
              <w:rPr>
                <w:rStyle w:val="Hipervnculo"/>
                <w:b/>
                <w:i/>
              </w:rPr>
              <w:t>4.3.5 Profundidad</w:t>
            </w:r>
            <w:r w:rsidR="00112D88" w:rsidRPr="00A05ED5">
              <w:rPr>
                <w:rStyle w:val="Hipervnculo"/>
                <w:b/>
                <w:i/>
                <w:spacing w:val="-4"/>
              </w:rPr>
              <w:t xml:space="preserve"> </w:t>
            </w:r>
            <w:r w:rsidR="00112D88" w:rsidRPr="00A05ED5">
              <w:rPr>
                <w:rStyle w:val="Hipervnculo"/>
                <w:b/>
                <w:i/>
              </w:rPr>
              <w:t>al</w:t>
            </w:r>
            <w:r w:rsidR="00112D88" w:rsidRPr="00A05ED5">
              <w:rPr>
                <w:rStyle w:val="Hipervnculo"/>
                <w:b/>
                <w:i/>
                <w:spacing w:val="-2"/>
              </w:rPr>
              <w:t xml:space="preserve"> </w:t>
            </w:r>
            <w:r w:rsidR="00112D88" w:rsidRPr="00A05ED5">
              <w:rPr>
                <w:rStyle w:val="Hipervnculo"/>
                <w:b/>
                <w:i/>
              </w:rPr>
              <w:t>sondaje.</w:t>
            </w:r>
            <w:r w:rsidR="00112D88">
              <w:rPr>
                <w:webHidden/>
              </w:rPr>
              <w:tab/>
            </w:r>
            <w:r w:rsidR="00112D88">
              <w:rPr>
                <w:webHidden/>
              </w:rPr>
              <w:fldChar w:fldCharType="begin"/>
            </w:r>
            <w:r w:rsidR="00112D88">
              <w:rPr>
                <w:webHidden/>
              </w:rPr>
              <w:instrText xml:space="preserve"> PAGEREF _Toc86956818 \h </w:instrText>
            </w:r>
            <w:r w:rsidR="00112D88">
              <w:rPr>
                <w:webHidden/>
              </w:rPr>
            </w:r>
            <w:r w:rsidR="00112D88">
              <w:rPr>
                <w:webHidden/>
              </w:rPr>
              <w:fldChar w:fldCharType="separate"/>
            </w:r>
            <w:r w:rsidR="00112D88">
              <w:rPr>
                <w:webHidden/>
              </w:rPr>
              <w:t>26</w:t>
            </w:r>
            <w:r w:rsidR="00112D88">
              <w:rPr>
                <w:webHidden/>
              </w:rPr>
              <w:fldChar w:fldCharType="end"/>
            </w:r>
          </w:hyperlink>
        </w:p>
        <w:p w14:paraId="0F0C33A0" w14:textId="34A9012C" w:rsidR="00112D88" w:rsidRDefault="005632F7">
          <w:pPr>
            <w:pStyle w:val="TDC3"/>
            <w:rPr>
              <w:rFonts w:asciiTheme="minorHAnsi" w:hAnsiTheme="minorHAnsi"/>
              <w:sz w:val="22"/>
              <w:lang w:val="es-419" w:eastAsia="es-419"/>
            </w:rPr>
          </w:pPr>
          <w:hyperlink w:anchor="_Toc86956819" w:history="1">
            <w:r w:rsidR="00112D88" w:rsidRPr="00A05ED5">
              <w:rPr>
                <w:rStyle w:val="Hipervnculo"/>
                <w:b/>
                <w:i/>
              </w:rPr>
              <w:t>4.3.6 Morfología</w:t>
            </w:r>
            <w:r w:rsidR="00112D88" w:rsidRPr="00A05ED5">
              <w:rPr>
                <w:rStyle w:val="Hipervnculo"/>
                <w:b/>
                <w:i/>
                <w:spacing w:val="-1"/>
              </w:rPr>
              <w:t xml:space="preserve"> </w:t>
            </w:r>
            <w:r w:rsidR="00112D88" w:rsidRPr="00A05ED5">
              <w:rPr>
                <w:rStyle w:val="Hipervnculo"/>
                <w:b/>
                <w:i/>
              </w:rPr>
              <w:t>dental.</w:t>
            </w:r>
            <w:r w:rsidR="00112D88">
              <w:rPr>
                <w:webHidden/>
              </w:rPr>
              <w:tab/>
            </w:r>
            <w:r w:rsidR="00112D88">
              <w:rPr>
                <w:webHidden/>
              </w:rPr>
              <w:fldChar w:fldCharType="begin"/>
            </w:r>
            <w:r w:rsidR="00112D88">
              <w:rPr>
                <w:webHidden/>
              </w:rPr>
              <w:instrText xml:space="preserve"> PAGEREF _Toc86956819 \h </w:instrText>
            </w:r>
            <w:r w:rsidR="00112D88">
              <w:rPr>
                <w:webHidden/>
              </w:rPr>
            </w:r>
            <w:r w:rsidR="00112D88">
              <w:rPr>
                <w:webHidden/>
              </w:rPr>
              <w:fldChar w:fldCharType="separate"/>
            </w:r>
            <w:r w:rsidR="00112D88">
              <w:rPr>
                <w:webHidden/>
              </w:rPr>
              <w:t>26</w:t>
            </w:r>
            <w:r w:rsidR="00112D88">
              <w:rPr>
                <w:webHidden/>
              </w:rPr>
              <w:fldChar w:fldCharType="end"/>
            </w:r>
          </w:hyperlink>
        </w:p>
        <w:p w14:paraId="622537F9" w14:textId="3F673E13" w:rsidR="00112D88" w:rsidRDefault="005632F7">
          <w:pPr>
            <w:pStyle w:val="TDC3"/>
            <w:rPr>
              <w:rFonts w:asciiTheme="minorHAnsi" w:hAnsiTheme="minorHAnsi"/>
              <w:sz w:val="22"/>
              <w:lang w:val="es-419" w:eastAsia="es-419"/>
            </w:rPr>
          </w:pPr>
          <w:hyperlink w:anchor="_Toc86956820" w:history="1">
            <w:r w:rsidR="00112D88" w:rsidRPr="00A05ED5">
              <w:rPr>
                <w:rStyle w:val="Hipervnculo"/>
                <w:b/>
                <w:i/>
              </w:rPr>
              <w:t>4.3.7 Trauma</w:t>
            </w:r>
            <w:r w:rsidR="00112D88" w:rsidRPr="00A05ED5">
              <w:rPr>
                <w:rStyle w:val="Hipervnculo"/>
                <w:b/>
                <w:i/>
                <w:spacing w:val="-2"/>
              </w:rPr>
              <w:t xml:space="preserve"> </w:t>
            </w:r>
            <w:r w:rsidR="00112D88" w:rsidRPr="00A05ED5">
              <w:rPr>
                <w:rStyle w:val="Hipervnculo"/>
                <w:b/>
                <w:i/>
              </w:rPr>
              <w:t>oclusal.</w:t>
            </w:r>
            <w:r w:rsidR="00112D88">
              <w:rPr>
                <w:webHidden/>
              </w:rPr>
              <w:tab/>
            </w:r>
            <w:r w:rsidR="00112D88">
              <w:rPr>
                <w:webHidden/>
              </w:rPr>
              <w:fldChar w:fldCharType="begin"/>
            </w:r>
            <w:r w:rsidR="00112D88">
              <w:rPr>
                <w:webHidden/>
              </w:rPr>
              <w:instrText xml:space="preserve"> PAGEREF _Toc86956820 \h </w:instrText>
            </w:r>
            <w:r w:rsidR="00112D88">
              <w:rPr>
                <w:webHidden/>
              </w:rPr>
            </w:r>
            <w:r w:rsidR="00112D88">
              <w:rPr>
                <w:webHidden/>
              </w:rPr>
              <w:fldChar w:fldCharType="separate"/>
            </w:r>
            <w:r w:rsidR="00112D88">
              <w:rPr>
                <w:webHidden/>
              </w:rPr>
              <w:t>26</w:t>
            </w:r>
            <w:r w:rsidR="00112D88">
              <w:rPr>
                <w:webHidden/>
              </w:rPr>
              <w:fldChar w:fldCharType="end"/>
            </w:r>
          </w:hyperlink>
        </w:p>
        <w:p w14:paraId="48E123CC" w14:textId="301CCF69" w:rsidR="00112D88" w:rsidRDefault="005632F7">
          <w:pPr>
            <w:pStyle w:val="TDC3"/>
            <w:rPr>
              <w:rFonts w:asciiTheme="minorHAnsi" w:hAnsiTheme="minorHAnsi"/>
              <w:sz w:val="22"/>
              <w:lang w:val="es-419" w:eastAsia="es-419"/>
            </w:rPr>
          </w:pPr>
          <w:hyperlink w:anchor="_Toc86956821" w:history="1">
            <w:r w:rsidR="00112D88" w:rsidRPr="00A05ED5">
              <w:rPr>
                <w:rStyle w:val="Hipervnculo"/>
                <w:b/>
                <w:i/>
              </w:rPr>
              <w:t>4.3.8 Movilidad dental.</w:t>
            </w:r>
            <w:r w:rsidR="00112D88">
              <w:rPr>
                <w:webHidden/>
              </w:rPr>
              <w:tab/>
            </w:r>
            <w:r w:rsidR="00112D88">
              <w:rPr>
                <w:webHidden/>
              </w:rPr>
              <w:fldChar w:fldCharType="begin"/>
            </w:r>
            <w:r w:rsidR="00112D88">
              <w:rPr>
                <w:webHidden/>
              </w:rPr>
              <w:instrText xml:space="preserve"> PAGEREF _Toc86956821 \h </w:instrText>
            </w:r>
            <w:r w:rsidR="00112D88">
              <w:rPr>
                <w:webHidden/>
              </w:rPr>
            </w:r>
            <w:r w:rsidR="00112D88">
              <w:rPr>
                <w:webHidden/>
              </w:rPr>
              <w:fldChar w:fldCharType="separate"/>
            </w:r>
            <w:r w:rsidR="00112D88">
              <w:rPr>
                <w:webHidden/>
              </w:rPr>
              <w:t>27</w:t>
            </w:r>
            <w:r w:rsidR="00112D88">
              <w:rPr>
                <w:webHidden/>
              </w:rPr>
              <w:fldChar w:fldCharType="end"/>
            </w:r>
          </w:hyperlink>
        </w:p>
        <w:p w14:paraId="002728DF" w14:textId="689F66F7" w:rsidR="00112D88" w:rsidRDefault="005632F7">
          <w:pPr>
            <w:pStyle w:val="TDC3"/>
            <w:rPr>
              <w:rFonts w:asciiTheme="minorHAnsi" w:hAnsiTheme="minorHAnsi"/>
              <w:sz w:val="22"/>
              <w:lang w:val="es-419" w:eastAsia="es-419"/>
            </w:rPr>
          </w:pPr>
          <w:hyperlink w:anchor="_Toc86956822" w:history="1">
            <w:r w:rsidR="00112D88" w:rsidRPr="00A05ED5">
              <w:rPr>
                <w:rStyle w:val="Hipervnculo"/>
                <w:b/>
                <w:i/>
              </w:rPr>
              <w:t>4.3.9 Edad</w:t>
            </w:r>
            <w:r w:rsidR="00112D88">
              <w:rPr>
                <w:webHidden/>
              </w:rPr>
              <w:tab/>
            </w:r>
            <w:r w:rsidR="00112D88">
              <w:rPr>
                <w:webHidden/>
              </w:rPr>
              <w:fldChar w:fldCharType="begin"/>
            </w:r>
            <w:r w:rsidR="00112D88">
              <w:rPr>
                <w:webHidden/>
              </w:rPr>
              <w:instrText xml:space="preserve"> PAGEREF _Toc86956822 \h </w:instrText>
            </w:r>
            <w:r w:rsidR="00112D88">
              <w:rPr>
                <w:webHidden/>
              </w:rPr>
            </w:r>
            <w:r w:rsidR="00112D88">
              <w:rPr>
                <w:webHidden/>
              </w:rPr>
              <w:fldChar w:fldCharType="separate"/>
            </w:r>
            <w:r w:rsidR="00112D88">
              <w:rPr>
                <w:webHidden/>
              </w:rPr>
              <w:t>27</w:t>
            </w:r>
            <w:r w:rsidR="00112D88">
              <w:rPr>
                <w:webHidden/>
              </w:rPr>
              <w:fldChar w:fldCharType="end"/>
            </w:r>
          </w:hyperlink>
        </w:p>
        <w:p w14:paraId="7957ABBB" w14:textId="052412DC" w:rsidR="00112D88" w:rsidRDefault="005632F7">
          <w:pPr>
            <w:pStyle w:val="TDC3"/>
            <w:rPr>
              <w:rFonts w:asciiTheme="minorHAnsi" w:hAnsiTheme="minorHAnsi"/>
              <w:sz w:val="22"/>
              <w:lang w:val="es-419" w:eastAsia="es-419"/>
            </w:rPr>
          </w:pPr>
          <w:hyperlink w:anchor="_Toc86956823" w:history="1">
            <w:r w:rsidR="00112D88" w:rsidRPr="00A05ED5">
              <w:rPr>
                <w:rStyle w:val="Hipervnculo"/>
                <w:b/>
                <w:i/>
              </w:rPr>
              <w:t>4.3.10 Pérdida ósea</w:t>
            </w:r>
            <w:r w:rsidR="00112D88">
              <w:rPr>
                <w:webHidden/>
              </w:rPr>
              <w:tab/>
            </w:r>
            <w:r w:rsidR="00112D88">
              <w:rPr>
                <w:webHidden/>
              </w:rPr>
              <w:fldChar w:fldCharType="begin"/>
            </w:r>
            <w:r w:rsidR="00112D88">
              <w:rPr>
                <w:webHidden/>
              </w:rPr>
              <w:instrText xml:space="preserve"> PAGEREF _Toc86956823 \h </w:instrText>
            </w:r>
            <w:r w:rsidR="00112D88">
              <w:rPr>
                <w:webHidden/>
              </w:rPr>
            </w:r>
            <w:r w:rsidR="00112D88">
              <w:rPr>
                <w:webHidden/>
              </w:rPr>
              <w:fldChar w:fldCharType="separate"/>
            </w:r>
            <w:r w:rsidR="00112D88">
              <w:rPr>
                <w:webHidden/>
              </w:rPr>
              <w:t>27</w:t>
            </w:r>
            <w:r w:rsidR="00112D88">
              <w:rPr>
                <w:webHidden/>
              </w:rPr>
              <w:fldChar w:fldCharType="end"/>
            </w:r>
          </w:hyperlink>
        </w:p>
        <w:p w14:paraId="33641208" w14:textId="517BE801" w:rsidR="00112D88" w:rsidRDefault="005632F7">
          <w:pPr>
            <w:pStyle w:val="TDC2"/>
            <w:tabs>
              <w:tab w:val="right" w:leader="dot" w:pos="8749"/>
            </w:tabs>
            <w:rPr>
              <w:rFonts w:asciiTheme="minorHAnsi" w:hAnsiTheme="minorHAnsi"/>
              <w:noProof/>
              <w:sz w:val="22"/>
              <w:lang w:val="es-419" w:eastAsia="es-419"/>
            </w:rPr>
          </w:pPr>
          <w:hyperlink w:anchor="_Toc86956824" w:history="1">
            <w:r w:rsidR="00112D88" w:rsidRPr="00A05ED5">
              <w:rPr>
                <w:rStyle w:val="Hipervnculo"/>
                <w:b/>
                <w:noProof/>
              </w:rPr>
              <w:t>4.4 Tratamientos para las lesiones de furca</w:t>
            </w:r>
            <w:r w:rsidR="00112D88">
              <w:rPr>
                <w:noProof/>
                <w:webHidden/>
              </w:rPr>
              <w:tab/>
            </w:r>
            <w:r w:rsidR="00112D88">
              <w:rPr>
                <w:noProof/>
                <w:webHidden/>
              </w:rPr>
              <w:fldChar w:fldCharType="begin"/>
            </w:r>
            <w:r w:rsidR="00112D88">
              <w:rPr>
                <w:noProof/>
                <w:webHidden/>
              </w:rPr>
              <w:instrText xml:space="preserve"> PAGEREF _Toc86956824 \h </w:instrText>
            </w:r>
            <w:r w:rsidR="00112D88">
              <w:rPr>
                <w:noProof/>
                <w:webHidden/>
              </w:rPr>
            </w:r>
            <w:r w:rsidR="00112D88">
              <w:rPr>
                <w:noProof/>
                <w:webHidden/>
              </w:rPr>
              <w:fldChar w:fldCharType="separate"/>
            </w:r>
            <w:r w:rsidR="00112D88">
              <w:rPr>
                <w:noProof/>
                <w:webHidden/>
              </w:rPr>
              <w:t>28</w:t>
            </w:r>
            <w:r w:rsidR="00112D88">
              <w:rPr>
                <w:noProof/>
                <w:webHidden/>
              </w:rPr>
              <w:fldChar w:fldCharType="end"/>
            </w:r>
          </w:hyperlink>
        </w:p>
        <w:p w14:paraId="211490C1" w14:textId="403BC97C" w:rsidR="00112D88" w:rsidRDefault="005632F7">
          <w:pPr>
            <w:pStyle w:val="TDC3"/>
            <w:rPr>
              <w:rFonts w:asciiTheme="minorHAnsi" w:hAnsiTheme="minorHAnsi"/>
              <w:sz w:val="22"/>
              <w:lang w:val="es-419" w:eastAsia="es-419"/>
            </w:rPr>
          </w:pPr>
          <w:hyperlink w:anchor="_Toc86956825" w:history="1">
            <w:r w:rsidR="00112D88" w:rsidRPr="00A05ED5">
              <w:rPr>
                <w:rStyle w:val="Hipervnculo"/>
                <w:b/>
                <w:i/>
              </w:rPr>
              <w:t>4.4.1 Terapias no regenerativas</w:t>
            </w:r>
            <w:r w:rsidR="00112D88">
              <w:rPr>
                <w:webHidden/>
              </w:rPr>
              <w:tab/>
            </w:r>
            <w:r w:rsidR="00112D88">
              <w:rPr>
                <w:webHidden/>
              </w:rPr>
              <w:fldChar w:fldCharType="begin"/>
            </w:r>
            <w:r w:rsidR="00112D88">
              <w:rPr>
                <w:webHidden/>
              </w:rPr>
              <w:instrText xml:space="preserve"> PAGEREF _Toc86956825 \h </w:instrText>
            </w:r>
            <w:r w:rsidR="00112D88">
              <w:rPr>
                <w:webHidden/>
              </w:rPr>
            </w:r>
            <w:r w:rsidR="00112D88">
              <w:rPr>
                <w:webHidden/>
              </w:rPr>
              <w:fldChar w:fldCharType="separate"/>
            </w:r>
            <w:r w:rsidR="00112D88">
              <w:rPr>
                <w:webHidden/>
              </w:rPr>
              <w:t>28</w:t>
            </w:r>
            <w:r w:rsidR="00112D88">
              <w:rPr>
                <w:webHidden/>
              </w:rPr>
              <w:fldChar w:fldCharType="end"/>
            </w:r>
          </w:hyperlink>
        </w:p>
        <w:p w14:paraId="2D01F968" w14:textId="32062F93" w:rsidR="00112D88" w:rsidRDefault="005632F7">
          <w:pPr>
            <w:pStyle w:val="TDC3"/>
            <w:rPr>
              <w:rFonts w:asciiTheme="minorHAnsi" w:hAnsiTheme="minorHAnsi"/>
              <w:sz w:val="22"/>
              <w:lang w:val="es-419" w:eastAsia="es-419"/>
            </w:rPr>
          </w:pPr>
          <w:hyperlink w:anchor="_Toc86956826" w:history="1">
            <w:r w:rsidR="00112D88" w:rsidRPr="00A05ED5">
              <w:rPr>
                <w:rStyle w:val="Hipervnculo"/>
                <w:rFonts w:cs="Times New Roman"/>
                <w:b/>
              </w:rPr>
              <w:t>4.4.2 Terapias regenerativas</w:t>
            </w:r>
            <w:r w:rsidR="00112D88">
              <w:rPr>
                <w:webHidden/>
              </w:rPr>
              <w:tab/>
            </w:r>
            <w:r w:rsidR="00112D88">
              <w:rPr>
                <w:webHidden/>
              </w:rPr>
              <w:fldChar w:fldCharType="begin"/>
            </w:r>
            <w:r w:rsidR="00112D88">
              <w:rPr>
                <w:webHidden/>
              </w:rPr>
              <w:instrText xml:space="preserve"> PAGEREF _Toc86956826 \h </w:instrText>
            </w:r>
            <w:r w:rsidR="00112D88">
              <w:rPr>
                <w:webHidden/>
              </w:rPr>
            </w:r>
            <w:r w:rsidR="00112D88">
              <w:rPr>
                <w:webHidden/>
              </w:rPr>
              <w:fldChar w:fldCharType="separate"/>
            </w:r>
            <w:r w:rsidR="00112D88">
              <w:rPr>
                <w:webHidden/>
              </w:rPr>
              <w:t>32</w:t>
            </w:r>
            <w:r w:rsidR="00112D88">
              <w:rPr>
                <w:webHidden/>
              </w:rPr>
              <w:fldChar w:fldCharType="end"/>
            </w:r>
          </w:hyperlink>
        </w:p>
        <w:p w14:paraId="3FC9D496" w14:textId="05529A1E" w:rsidR="00112D88" w:rsidRDefault="005632F7">
          <w:pPr>
            <w:pStyle w:val="TDC2"/>
            <w:tabs>
              <w:tab w:val="right" w:leader="dot" w:pos="8749"/>
            </w:tabs>
            <w:rPr>
              <w:rFonts w:asciiTheme="minorHAnsi" w:hAnsiTheme="minorHAnsi"/>
              <w:noProof/>
              <w:sz w:val="22"/>
              <w:lang w:val="es-419" w:eastAsia="es-419"/>
            </w:rPr>
          </w:pPr>
          <w:hyperlink w:anchor="_Toc86956827" w:history="1">
            <w:r w:rsidR="00112D88" w:rsidRPr="00A05ED5">
              <w:rPr>
                <w:rStyle w:val="Hipervnculo"/>
                <w:b/>
                <w:noProof/>
              </w:rPr>
              <w:t>4.5 Antecedentes y Estado Actual Del Tema</w:t>
            </w:r>
            <w:r w:rsidR="00112D88">
              <w:rPr>
                <w:noProof/>
                <w:webHidden/>
              </w:rPr>
              <w:tab/>
            </w:r>
            <w:r w:rsidR="00112D88">
              <w:rPr>
                <w:noProof/>
                <w:webHidden/>
              </w:rPr>
              <w:fldChar w:fldCharType="begin"/>
            </w:r>
            <w:r w:rsidR="00112D88">
              <w:rPr>
                <w:noProof/>
                <w:webHidden/>
              </w:rPr>
              <w:instrText xml:space="preserve"> PAGEREF _Toc86956827 \h </w:instrText>
            </w:r>
            <w:r w:rsidR="00112D88">
              <w:rPr>
                <w:noProof/>
                <w:webHidden/>
              </w:rPr>
            </w:r>
            <w:r w:rsidR="00112D88">
              <w:rPr>
                <w:noProof/>
                <w:webHidden/>
              </w:rPr>
              <w:fldChar w:fldCharType="separate"/>
            </w:r>
            <w:r w:rsidR="00112D88">
              <w:rPr>
                <w:noProof/>
                <w:webHidden/>
              </w:rPr>
              <w:t>36</w:t>
            </w:r>
            <w:r w:rsidR="00112D88">
              <w:rPr>
                <w:noProof/>
                <w:webHidden/>
              </w:rPr>
              <w:fldChar w:fldCharType="end"/>
            </w:r>
          </w:hyperlink>
        </w:p>
        <w:p w14:paraId="3CED551C" w14:textId="35AF544B" w:rsidR="00112D88" w:rsidRDefault="005632F7">
          <w:pPr>
            <w:pStyle w:val="TDC1"/>
            <w:rPr>
              <w:rFonts w:asciiTheme="minorHAnsi" w:hAnsiTheme="minorHAnsi" w:cstheme="minorBidi"/>
              <w:sz w:val="22"/>
              <w:szCs w:val="22"/>
              <w:shd w:val="clear" w:color="auto" w:fill="auto"/>
              <w:lang w:val="es-419" w:eastAsia="es-419"/>
            </w:rPr>
          </w:pPr>
          <w:hyperlink w:anchor="_Toc86956828" w:history="1">
            <w:r w:rsidR="00112D88" w:rsidRPr="00A05ED5">
              <w:rPr>
                <w:rStyle w:val="Hipervnculo"/>
              </w:rPr>
              <w:t>5.</w:t>
            </w:r>
            <w:r w:rsidR="00112D88">
              <w:rPr>
                <w:rFonts w:asciiTheme="minorHAnsi" w:hAnsiTheme="minorHAnsi" w:cstheme="minorBidi"/>
                <w:sz w:val="22"/>
                <w:szCs w:val="22"/>
                <w:shd w:val="clear" w:color="auto" w:fill="auto"/>
                <w:lang w:val="es-419" w:eastAsia="es-419"/>
              </w:rPr>
              <w:tab/>
            </w:r>
            <w:r w:rsidR="00112D88" w:rsidRPr="00A05ED5">
              <w:rPr>
                <w:rStyle w:val="Hipervnculo"/>
              </w:rPr>
              <w:t>Metodología</w:t>
            </w:r>
            <w:r w:rsidR="00112D88">
              <w:rPr>
                <w:webHidden/>
              </w:rPr>
              <w:tab/>
            </w:r>
            <w:r w:rsidR="00112D88">
              <w:rPr>
                <w:webHidden/>
              </w:rPr>
              <w:fldChar w:fldCharType="begin"/>
            </w:r>
            <w:r w:rsidR="00112D88">
              <w:rPr>
                <w:webHidden/>
              </w:rPr>
              <w:instrText xml:space="preserve"> PAGEREF _Toc86956828 \h </w:instrText>
            </w:r>
            <w:r w:rsidR="00112D88">
              <w:rPr>
                <w:webHidden/>
              </w:rPr>
            </w:r>
            <w:r w:rsidR="00112D88">
              <w:rPr>
                <w:webHidden/>
              </w:rPr>
              <w:fldChar w:fldCharType="separate"/>
            </w:r>
            <w:r w:rsidR="00112D88">
              <w:rPr>
                <w:webHidden/>
              </w:rPr>
              <w:t>41</w:t>
            </w:r>
            <w:r w:rsidR="00112D88">
              <w:rPr>
                <w:webHidden/>
              </w:rPr>
              <w:fldChar w:fldCharType="end"/>
            </w:r>
          </w:hyperlink>
        </w:p>
        <w:p w14:paraId="77E6EC1C" w14:textId="3932275F" w:rsidR="00112D88" w:rsidRDefault="005632F7">
          <w:pPr>
            <w:pStyle w:val="TDC2"/>
            <w:tabs>
              <w:tab w:val="right" w:leader="dot" w:pos="8749"/>
            </w:tabs>
            <w:rPr>
              <w:rFonts w:asciiTheme="minorHAnsi" w:hAnsiTheme="minorHAnsi"/>
              <w:noProof/>
              <w:sz w:val="22"/>
              <w:lang w:val="es-419" w:eastAsia="es-419"/>
            </w:rPr>
          </w:pPr>
          <w:hyperlink w:anchor="_Toc86956829" w:history="1">
            <w:r w:rsidR="00112D88" w:rsidRPr="00A05ED5">
              <w:rPr>
                <w:rStyle w:val="Hipervnculo"/>
                <w:b/>
                <w:noProof/>
              </w:rPr>
              <w:t xml:space="preserve">5.1 </w:t>
            </w:r>
            <w:r w:rsidR="00112D88" w:rsidRPr="00A05ED5">
              <w:rPr>
                <w:rStyle w:val="Hipervnculo"/>
                <w:b/>
                <w:i/>
                <w:noProof/>
              </w:rPr>
              <w:t xml:space="preserve">Tipo </w:t>
            </w:r>
            <w:r w:rsidR="00112D88" w:rsidRPr="00A05ED5">
              <w:rPr>
                <w:rStyle w:val="Hipervnculo"/>
                <w:b/>
                <w:noProof/>
              </w:rPr>
              <w:t>de</w:t>
            </w:r>
            <w:r w:rsidR="00112D88" w:rsidRPr="00A05ED5">
              <w:rPr>
                <w:rStyle w:val="Hipervnculo"/>
                <w:b/>
                <w:i/>
                <w:noProof/>
              </w:rPr>
              <w:t xml:space="preserve"> estudio</w:t>
            </w:r>
            <w:r w:rsidR="00112D88">
              <w:rPr>
                <w:noProof/>
                <w:webHidden/>
              </w:rPr>
              <w:tab/>
            </w:r>
            <w:r w:rsidR="00112D88">
              <w:rPr>
                <w:noProof/>
                <w:webHidden/>
              </w:rPr>
              <w:fldChar w:fldCharType="begin"/>
            </w:r>
            <w:r w:rsidR="00112D88">
              <w:rPr>
                <w:noProof/>
                <w:webHidden/>
              </w:rPr>
              <w:instrText xml:space="preserve"> PAGEREF _Toc86956829 \h </w:instrText>
            </w:r>
            <w:r w:rsidR="00112D88">
              <w:rPr>
                <w:noProof/>
                <w:webHidden/>
              </w:rPr>
            </w:r>
            <w:r w:rsidR="00112D88">
              <w:rPr>
                <w:noProof/>
                <w:webHidden/>
              </w:rPr>
              <w:fldChar w:fldCharType="separate"/>
            </w:r>
            <w:r w:rsidR="00112D88">
              <w:rPr>
                <w:noProof/>
                <w:webHidden/>
              </w:rPr>
              <w:t>41</w:t>
            </w:r>
            <w:r w:rsidR="00112D88">
              <w:rPr>
                <w:noProof/>
                <w:webHidden/>
              </w:rPr>
              <w:fldChar w:fldCharType="end"/>
            </w:r>
          </w:hyperlink>
        </w:p>
        <w:p w14:paraId="70FCDF50" w14:textId="75E480BC" w:rsidR="00112D88" w:rsidRDefault="005632F7">
          <w:pPr>
            <w:pStyle w:val="TDC2"/>
            <w:tabs>
              <w:tab w:val="right" w:leader="dot" w:pos="8749"/>
            </w:tabs>
            <w:rPr>
              <w:rFonts w:asciiTheme="minorHAnsi" w:hAnsiTheme="minorHAnsi"/>
              <w:noProof/>
              <w:sz w:val="22"/>
              <w:lang w:val="es-419" w:eastAsia="es-419"/>
            </w:rPr>
          </w:pPr>
          <w:hyperlink w:anchor="_Toc86956830" w:history="1">
            <w:r w:rsidR="00112D88" w:rsidRPr="00A05ED5">
              <w:rPr>
                <w:rStyle w:val="Hipervnculo"/>
                <w:b/>
                <w:noProof/>
              </w:rPr>
              <w:t>5.2 Diseño de la investigación</w:t>
            </w:r>
            <w:r w:rsidR="00112D88">
              <w:rPr>
                <w:noProof/>
                <w:webHidden/>
              </w:rPr>
              <w:tab/>
            </w:r>
            <w:r w:rsidR="00112D88">
              <w:rPr>
                <w:noProof/>
                <w:webHidden/>
              </w:rPr>
              <w:fldChar w:fldCharType="begin"/>
            </w:r>
            <w:r w:rsidR="00112D88">
              <w:rPr>
                <w:noProof/>
                <w:webHidden/>
              </w:rPr>
              <w:instrText xml:space="preserve"> PAGEREF _Toc86956830 \h </w:instrText>
            </w:r>
            <w:r w:rsidR="00112D88">
              <w:rPr>
                <w:noProof/>
                <w:webHidden/>
              </w:rPr>
            </w:r>
            <w:r w:rsidR="00112D88">
              <w:rPr>
                <w:noProof/>
                <w:webHidden/>
              </w:rPr>
              <w:fldChar w:fldCharType="separate"/>
            </w:r>
            <w:r w:rsidR="00112D88">
              <w:rPr>
                <w:noProof/>
                <w:webHidden/>
              </w:rPr>
              <w:t>41</w:t>
            </w:r>
            <w:r w:rsidR="00112D88">
              <w:rPr>
                <w:noProof/>
                <w:webHidden/>
              </w:rPr>
              <w:fldChar w:fldCharType="end"/>
            </w:r>
          </w:hyperlink>
        </w:p>
        <w:p w14:paraId="300FE4B1" w14:textId="31D338F1" w:rsidR="00112D88" w:rsidRDefault="005632F7">
          <w:pPr>
            <w:pStyle w:val="TDC2"/>
            <w:tabs>
              <w:tab w:val="right" w:leader="dot" w:pos="8749"/>
            </w:tabs>
            <w:rPr>
              <w:rFonts w:asciiTheme="minorHAnsi" w:hAnsiTheme="minorHAnsi"/>
              <w:noProof/>
              <w:sz w:val="22"/>
              <w:lang w:val="es-419" w:eastAsia="es-419"/>
            </w:rPr>
          </w:pPr>
          <w:hyperlink w:anchor="_Toc86956831" w:history="1">
            <w:r w:rsidR="00112D88" w:rsidRPr="00A05ED5">
              <w:rPr>
                <w:rStyle w:val="Hipervnculo"/>
                <w:b/>
                <w:noProof/>
              </w:rPr>
              <w:t>5.3 Fuentes</w:t>
            </w:r>
            <w:r w:rsidR="00112D88">
              <w:rPr>
                <w:noProof/>
                <w:webHidden/>
              </w:rPr>
              <w:tab/>
            </w:r>
            <w:r w:rsidR="00112D88">
              <w:rPr>
                <w:noProof/>
                <w:webHidden/>
              </w:rPr>
              <w:fldChar w:fldCharType="begin"/>
            </w:r>
            <w:r w:rsidR="00112D88">
              <w:rPr>
                <w:noProof/>
                <w:webHidden/>
              </w:rPr>
              <w:instrText xml:space="preserve"> PAGEREF _Toc86956831 \h </w:instrText>
            </w:r>
            <w:r w:rsidR="00112D88">
              <w:rPr>
                <w:noProof/>
                <w:webHidden/>
              </w:rPr>
            </w:r>
            <w:r w:rsidR="00112D88">
              <w:rPr>
                <w:noProof/>
                <w:webHidden/>
              </w:rPr>
              <w:fldChar w:fldCharType="separate"/>
            </w:r>
            <w:r w:rsidR="00112D88">
              <w:rPr>
                <w:noProof/>
                <w:webHidden/>
              </w:rPr>
              <w:t>41</w:t>
            </w:r>
            <w:r w:rsidR="00112D88">
              <w:rPr>
                <w:noProof/>
                <w:webHidden/>
              </w:rPr>
              <w:fldChar w:fldCharType="end"/>
            </w:r>
          </w:hyperlink>
        </w:p>
        <w:p w14:paraId="6CC5320A" w14:textId="0D0AB513" w:rsidR="00112D88" w:rsidRDefault="005632F7">
          <w:pPr>
            <w:pStyle w:val="TDC2"/>
            <w:tabs>
              <w:tab w:val="right" w:leader="dot" w:pos="8749"/>
            </w:tabs>
            <w:rPr>
              <w:rFonts w:asciiTheme="minorHAnsi" w:hAnsiTheme="minorHAnsi"/>
              <w:noProof/>
              <w:sz w:val="22"/>
              <w:lang w:val="es-419" w:eastAsia="es-419"/>
            </w:rPr>
          </w:pPr>
          <w:hyperlink w:anchor="_Toc86956832" w:history="1">
            <w:r w:rsidR="00112D88" w:rsidRPr="00A05ED5">
              <w:rPr>
                <w:rStyle w:val="Hipervnculo"/>
                <w:b/>
                <w:noProof/>
              </w:rPr>
              <w:t>5.4 Criterios de inclusión</w:t>
            </w:r>
            <w:r w:rsidR="00112D88">
              <w:rPr>
                <w:noProof/>
                <w:webHidden/>
              </w:rPr>
              <w:tab/>
            </w:r>
            <w:r w:rsidR="00112D88">
              <w:rPr>
                <w:noProof/>
                <w:webHidden/>
              </w:rPr>
              <w:fldChar w:fldCharType="begin"/>
            </w:r>
            <w:r w:rsidR="00112D88">
              <w:rPr>
                <w:noProof/>
                <w:webHidden/>
              </w:rPr>
              <w:instrText xml:space="preserve"> PAGEREF _Toc86956832 \h </w:instrText>
            </w:r>
            <w:r w:rsidR="00112D88">
              <w:rPr>
                <w:noProof/>
                <w:webHidden/>
              </w:rPr>
            </w:r>
            <w:r w:rsidR="00112D88">
              <w:rPr>
                <w:noProof/>
                <w:webHidden/>
              </w:rPr>
              <w:fldChar w:fldCharType="separate"/>
            </w:r>
            <w:r w:rsidR="00112D88">
              <w:rPr>
                <w:noProof/>
                <w:webHidden/>
              </w:rPr>
              <w:t>41</w:t>
            </w:r>
            <w:r w:rsidR="00112D88">
              <w:rPr>
                <w:noProof/>
                <w:webHidden/>
              </w:rPr>
              <w:fldChar w:fldCharType="end"/>
            </w:r>
          </w:hyperlink>
        </w:p>
        <w:p w14:paraId="641D9E5F" w14:textId="387AE0A1" w:rsidR="00112D88" w:rsidRDefault="005632F7">
          <w:pPr>
            <w:pStyle w:val="TDC2"/>
            <w:tabs>
              <w:tab w:val="right" w:leader="dot" w:pos="8749"/>
            </w:tabs>
            <w:rPr>
              <w:rFonts w:asciiTheme="minorHAnsi" w:hAnsiTheme="minorHAnsi"/>
              <w:noProof/>
              <w:sz w:val="22"/>
              <w:lang w:val="es-419" w:eastAsia="es-419"/>
            </w:rPr>
          </w:pPr>
          <w:hyperlink w:anchor="_Toc86956833" w:history="1">
            <w:r w:rsidR="00112D88" w:rsidRPr="00A05ED5">
              <w:rPr>
                <w:rStyle w:val="Hipervnculo"/>
                <w:b/>
                <w:noProof/>
              </w:rPr>
              <w:t>5.5 Criterios de exclusión</w:t>
            </w:r>
            <w:r w:rsidR="00112D88">
              <w:rPr>
                <w:noProof/>
                <w:webHidden/>
              </w:rPr>
              <w:tab/>
            </w:r>
            <w:r w:rsidR="00112D88">
              <w:rPr>
                <w:noProof/>
                <w:webHidden/>
              </w:rPr>
              <w:fldChar w:fldCharType="begin"/>
            </w:r>
            <w:r w:rsidR="00112D88">
              <w:rPr>
                <w:noProof/>
                <w:webHidden/>
              </w:rPr>
              <w:instrText xml:space="preserve"> PAGEREF _Toc86956833 \h </w:instrText>
            </w:r>
            <w:r w:rsidR="00112D88">
              <w:rPr>
                <w:noProof/>
                <w:webHidden/>
              </w:rPr>
            </w:r>
            <w:r w:rsidR="00112D88">
              <w:rPr>
                <w:noProof/>
                <w:webHidden/>
              </w:rPr>
              <w:fldChar w:fldCharType="separate"/>
            </w:r>
            <w:r w:rsidR="00112D88">
              <w:rPr>
                <w:noProof/>
                <w:webHidden/>
              </w:rPr>
              <w:t>41</w:t>
            </w:r>
            <w:r w:rsidR="00112D88">
              <w:rPr>
                <w:noProof/>
                <w:webHidden/>
              </w:rPr>
              <w:fldChar w:fldCharType="end"/>
            </w:r>
          </w:hyperlink>
        </w:p>
        <w:p w14:paraId="5F517C59" w14:textId="37BC2A8A" w:rsidR="00112D88" w:rsidRDefault="005632F7">
          <w:pPr>
            <w:pStyle w:val="TDC2"/>
            <w:tabs>
              <w:tab w:val="right" w:leader="dot" w:pos="8749"/>
            </w:tabs>
            <w:rPr>
              <w:rFonts w:asciiTheme="minorHAnsi" w:hAnsiTheme="minorHAnsi"/>
              <w:noProof/>
              <w:sz w:val="22"/>
              <w:lang w:val="es-419" w:eastAsia="es-419"/>
            </w:rPr>
          </w:pPr>
          <w:hyperlink w:anchor="_Toc86956834" w:history="1">
            <w:r w:rsidR="00112D88" w:rsidRPr="00A05ED5">
              <w:rPr>
                <w:rStyle w:val="Hipervnculo"/>
                <w:b/>
                <w:noProof/>
              </w:rPr>
              <w:t>5.6 Recolección de información</w:t>
            </w:r>
            <w:r w:rsidR="00112D88">
              <w:rPr>
                <w:noProof/>
                <w:webHidden/>
              </w:rPr>
              <w:tab/>
            </w:r>
            <w:r w:rsidR="00112D88">
              <w:rPr>
                <w:noProof/>
                <w:webHidden/>
              </w:rPr>
              <w:fldChar w:fldCharType="begin"/>
            </w:r>
            <w:r w:rsidR="00112D88">
              <w:rPr>
                <w:noProof/>
                <w:webHidden/>
              </w:rPr>
              <w:instrText xml:space="preserve"> PAGEREF _Toc86956834 \h </w:instrText>
            </w:r>
            <w:r w:rsidR="00112D88">
              <w:rPr>
                <w:noProof/>
                <w:webHidden/>
              </w:rPr>
            </w:r>
            <w:r w:rsidR="00112D88">
              <w:rPr>
                <w:noProof/>
                <w:webHidden/>
              </w:rPr>
              <w:fldChar w:fldCharType="separate"/>
            </w:r>
            <w:r w:rsidR="00112D88">
              <w:rPr>
                <w:noProof/>
                <w:webHidden/>
              </w:rPr>
              <w:t>42</w:t>
            </w:r>
            <w:r w:rsidR="00112D88">
              <w:rPr>
                <w:noProof/>
                <w:webHidden/>
              </w:rPr>
              <w:fldChar w:fldCharType="end"/>
            </w:r>
          </w:hyperlink>
        </w:p>
        <w:p w14:paraId="541C5A5E" w14:textId="1DBE767C" w:rsidR="00112D88" w:rsidRDefault="005632F7">
          <w:pPr>
            <w:pStyle w:val="TDC2"/>
            <w:tabs>
              <w:tab w:val="right" w:leader="dot" w:pos="8749"/>
            </w:tabs>
            <w:rPr>
              <w:rFonts w:asciiTheme="minorHAnsi" w:hAnsiTheme="minorHAnsi"/>
              <w:noProof/>
              <w:sz w:val="22"/>
              <w:lang w:val="es-419" w:eastAsia="es-419"/>
            </w:rPr>
          </w:pPr>
          <w:hyperlink w:anchor="_Toc86956835" w:history="1">
            <w:r w:rsidR="00112D88" w:rsidRPr="00A05ED5">
              <w:rPr>
                <w:rStyle w:val="Hipervnculo"/>
                <w:b/>
                <w:noProof/>
              </w:rPr>
              <w:t>5.7 Análisis de datos</w:t>
            </w:r>
            <w:r w:rsidR="00112D88">
              <w:rPr>
                <w:noProof/>
                <w:webHidden/>
              </w:rPr>
              <w:tab/>
            </w:r>
            <w:r w:rsidR="00112D88">
              <w:rPr>
                <w:noProof/>
                <w:webHidden/>
              </w:rPr>
              <w:fldChar w:fldCharType="begin"/>
            </w:r>
            <w:r w:rsidR="00112D88">
              <w:rPr>
                <w:noProof/>
                <w:webHidden/>
              </w:rPr>
              <w:instrText xml:space="preserve"> PAGEREF _Toc86956835 \h </w:instrText>
            </w:r>
            <w:r w:rsidR="00112D88">
              <w:rPr>
                <w:noProof/>
                <w:webHidden/>
              </w:rPr>
            </w:r>
            <w:r w:rsidR="00112D88">
              <w:rPr>
                <w:noProof/>
                <w:webHidden/>
              </w:rPr>
              <w:fldChar w:fldCharType="separate"/>
            </w:r>
            <w:r w:rsidR="00112D88">
              <w:rPr>
                <w:noProof/>
                <w:webHidden/>
              </w:rPr>
              <w:t>43</w:t>
            </w:r>
            <w:r w:rsidR="00112D88">
              <w:rPr>
                <w:noProof/>
                <w:webHidden/>
              </w:rPr>
              <w:fldChar w:fldCharType="end"/>
            </w:r>
          </w:hyperlink>
        </w:p>
        <w:p w14:paraId="5EC3A189" w14:textId="60AAE1AE" w:rsidR="00112D88" w:rsidRDefault="005632F7">
          <w:pPr>
            <w:pStyle w:val="TDC2"/>
            <w:tabs>
              <w:tab w:val="right" w:leader="dot" w:pos="8749"/>
            </w:tabs>
            <w:rPr>
              <w:rFonts w:asciiTheme="minorHAnsi" w:hAnsiTheme="minorHAnsi"/>
              <w:noProof/>
              <w:sz w:val="22"/>
              <w:lang w:val="es-419" w:eastAsia="es-419"/>
            </w:rPr>
          </w:pPr>
          <w:hyperlink w:anchor="_Toc86956836" w:history="1">
            <w:r w:rsidR="00112D88" w:rsidRPr="00A05ED5">
              <w:rPr>
                <w:rStyle w:val="Hipervnculo"/>
                <w:b/>
                <w:noProof/>
              </w:rPr>
              <w:t>5.8 Aspectos y consideraciones éticas</w:t>
            </w:r>
            <w:r w:rsidR="00112D88">
              <w:rPr>
                <w:noProof/>
                <w:webHidden/>
              </w:rPr>
              <w:tab/>
            </w:r>
            <w:r w:rsidR="00112D88">
              <w:rPr>
                <w:noProof/>
                <w:webHidden/>
              </w:rPr>
              <w:fldChar w:fldCharType="begin"/>
            </w:r>
            <w:r w:rsidR="00112D88">
              <w:rPr>
                <w:noProof/>
                <w:webHidden/>
              </w:rPr>
              <w:instrText xml:space="preserve"> PAGEREF _Toc86956836 \h </w:instrText>
            </w:r>
            <w:r w:rsidR="00112D88">
              <w:rPr>
                <w:noProof/>
                <w:webHidden/>
              </w:rPr>
            </w:r>
            <w:r w:rsidR="00112D88">
              <w:rPr>
                <w:noProof/>
                <w:webHidden/>
              </w:rPr>
              <w:fldChar w:fldCharType="separate"/>
            </w:r>
            <w:r w:rsidR="00112D88">
              <w:rPr>
                <w:noProof/>
                <w:webHidden/>
              </w:rPr>
              <w:t>45</w:t>
            </w:r>
            <w:r w:rsidR="00112D88">
              <w:rPr>
                <w:noProof/>
                <w:webHidden/>
              </w:rPr>
              <w:fldChar w:fldCharType="end"/>
            </w:r>
          </w:hyperlink>
        </w:p>
        <w:p w14:paraId="1218F95C" w14:textId="1167A857" w:rsidR="00112D88" w:rsidRDefault="005632F7">
          <w:pPr>
            <w:pStyle w:val="TDC1"/>
            <w:rPr>
              <w:rFonts w:asciiTheme="minorHAnsi" w:hAnsiTheme="minorHAnsi" w:cstheme="minorBidi"/>
              <w:sz w:val="22"/>
              <w:szCs w:val="22"/>
              <w:shd w:val="clear" w:color="auto" w:fill="auto"/>
              <w:lang w:val="es-419" w:eastAsia="es-419"/>
            </w:rPr>
          </w:pPr>
          <w:hyperlink w:anchor="_Toc86956837" w:history="1">
            <w:r w:rsidR="00112D88" w:rsidRPr="00A05ED5">
              <w:rPr>
                <w:rStyle w:val="Hipervnculo"/>
              </w:rPr>
              <w:t>6.</w:t>
            </w:r>
            <w:r w:rsidR="00112D88">
              <w:rPr>
                <w:rFonts w:asciiTheme="minorHAnsi" w:hAnsiTheme="minorHAnsi" w:cstheme="minorBidi"/>
                <w:sz w:val="22"/>
                <w:szCs w:val="22"/>
                <w:shd w:val="clear" w:color="auto" w:fill="auto"/>
                <w:lang w:val="es-419" w:eastAsia="es-419"/>
              </w:rPr>
              <w:tab/>
            </w:r>
            <w:r w:rsidR="00112D88" w:rsidRPr="00A05ED5">
              <w:rPr>
                <w:rStyle w:val="Hipervnculo"/>
              </w:rPr>
              <w:t>Resultados</w:t>
            </w:r>
            <w:r w:rsidR="00112D88">
              <w:rPr>
                <w:webHidden/>
              </w:rPr>
              <w:tab/>
            </w:r>
            <w:r w:rsidR="00112D88">
              <w:rPr>
                <w:webHidden/>
              </w:rPr>
              <w:fldChar w:fldCharType="begin"/>
            </w:r>
            <w:r w:rsidR="00112D88">
              <w:rPr>
                <w:webHidden/>
              </w:rPr>
              <w:instrText xml:space="preserve"> PAGEREF _Toc86956837 \h </w:instrText>
            </w:r>
            <w:r w:rsidR="00112D88">
              <w:rPr>
                <w:webHidden/>
              </w:rPr>
            </w:r>
            <w:r w:rsidR="00112D88">
              <w:rPr>
                <w:webHidden/>
              </w:rPr>
              <w:fldChar w:fldCharType="separate"/>
            </w:r>
            <w:r w:rsidR="00112D88">
              <w:rPr>
                <w:webHidden/>
              </w:rPr>
              <w:t>46</w:t>
            </w:r>
            <w:r w:rsidR="00112D88">
              <w:rPr>
                <w:webHidden/>
              </w:rPr>
              <w:fldChar w:fldCharType="end"/>
            </w:r>
          </w:hyperlink>
        </w:p>
        <w:p w14:paraId="63230A2C" w14:textId="6106CBFD" w:rsidR="00112D88" w:rsidRDefault="005632F7">
          <w:pPr>
            <w:pStyle w:val="TDC2"/>
            <w:tabs>
              <w:tab w:val="right" w:leader="dot" w:pos="8749"/>
            </w:tabs>
            <w:rPr>
              <w:rFonts w:asciiTheme="minorHAnsi" w:hAnsiTheme="minorHAnsi"/>
              <w:noProof/>
              <w:sz w:val="22"/>
              <w:lang w:val="es-419" w:eastAsia="es-419"/>
            </w:rPr>
          </w:pPr>
          <w:hyperlink w:anchor="_Toc86956838" w:history="1">
            <w:r w:rsidR="00112D88" w:rsidRPr="00A05ED5">
              <w:rPr>
                <w:rStyle w:val="Hipervnculo"/>
                <w:b/>
                <w:noProof/>
                <w:lang w:eastAsia="es-ES"/>
              </w:rPr>
              <w:t>6.1 Distribución de la muestra</w:t>
            </w:r>
            <w:r w:rsidR="00112D88">
              <w:rPr>
                <w:noProof/>
                <w:webHidden/>
              </w:rPr>
              <w:tab/>
            </w:r>
            <w:r w:rsidR="00112D88">
              <w:rPr>
                <w:noProof/>
                <w:webHidden/>
              </w:rPr>
              <w:fldChar w:fldCharType="begin"/>
            </w:r>
            <w:r w:rsidR="00112D88">
              <w:rPr>
                <w:noProof/>
                <w:webHidden/>
              </w:rPr>
              <w:instrText xml:space="preserve"> PAGEREF _Toc86956838 \h </w:instrText>
            </w:r>
            <w:r w:rsidR="00112D88">
              <w:rPr>
                <w:noProof/>
                <w:webHidden/>
              </w:rPr>
            </w:r>
            <w:r w:rsidR="00112D88">
              <w:rPr>
                <w:noProof/>
                <w:webHidden/>
              </w:rPr>
              <w:fldChar w:fldCharType="separate"/>
            </w:r>
            <w:r w:rsidR="00112D88">
              <w:rPr>
                <w:noProof/>
                <w:webHidden/>
              </w:rPr>
              <w:t>46</w:t>
            </w:r>
            <w:r w:rsidR="00112D88">
              <w:rPr>
                <w:noProof/>
                <w:webHidden/>
              </w:rPr>
              <w:fldChar w:fldCharType="end"/>
            </w:r>
          </w:hyperlink>
        </w:p>
        <w:p w14:paraId="524A2C53" w14:textId="75DCC495" w:rsidR="00112D88" w:rsidRDefault="005632F7">
          <w:pPr>
            <w:pStyle w:val="TDC1"/>
            <w:rPr>
              <w:rFonts w:asciiTheme="minorHAnsi" w:hAnsiTheme="minorHAnsi" w:cstheme="minorBidi"/>
              <w:sz w:val="22"/>
              <w:szCs w:val="22"/>
              <w:shd w:val="clear" w:color="auto" w:fill="auto"/>
              <w:lang w:val="es-419" w:eastAsia="es-419"/>
            </w:rPr>
          </w:pPr>
          <w:hyperlink w:anchor="_Toc86956839" w:history="1">
            <w:r w:rsidR="00112D88" w:rsidRPr="00A05ED5">
              <w:rPr>
                <w:rStyle w:val="Hipervnculo"/>
              </w:rPr>
              <w:t>7.</w:t>
            </w:r>
            <w:r w:rsidR="00112D88">
              <w:rPr>
                <w:rFonts w:asciiTheme="minorHAnsi" w:hAnsiTheme="minorHAnsi" w:cstheme="minorBidi"/>
                <w:sz w:val="22"/>
                <w:szCs w:val="22"/>
                <w:shd w:val="clear" w:color="auto" w:fill="auto"/>
                <w:lang w:val="es-419" w:eastAsia="es-419"/>
              </w:rPr>
              <w:tab/>
            </w:r>
            <w:r w:rsidR="00112D88" w:rsidRPr="00A05ED5">
              <w:rPr>
                <w:rStyle w:val="Hipervnculo"/>
              </w:rPr>
              <w:t>Discusion</w:t>
            </w:r>
            <w:r w:rsidR="00112D88">
              <w:rPr>
                <w:webHidden/>
              </w:rPr>
              <w:tab/>
            </w:r>
            <w:r w:rsidR="00112D88">
              <w:rPr>
                <w:webHidden/>
              </w:rPr>
              <w:fldChar w:fldCharType="begin"/>
            </w:r>
            <w:r w:rsidR="00112D88">
              <w:rPr>
                <w:webHidden/>
              </w:rPr>
              <w:instrText xml:space="preserve"> PAGEREF _Toc86956839 \h </w:instrText>
            </w:r>
            <w:r w:rsidR="00112D88">
              <w:rPr>
                <w:webHidden/>
              </w:rPr>
            </w:r>
            <w:r w:rsidR="00112D88">
              <w:rPr>
                <w:webHidden/>
              </w:rPr>
              <w:fldChar w:fldCharType="separate"/>
            </w:r>
            <w:r w:rsidR="00112D88">
              <w:rPr>
                <w:webHidden/>
              </w:rPr>
              <w:t>58</w:t>
            </w:r>
            <w:r w:rsidR="00112D88">
              <w:rPr>
                <w:webHidden/>
              </w:rPr>
              <w:fldChar w:fldCharType="end"/>
            </w:r>
          </w:hyperlink>
        </w:p>
        <w:p w14:paraId="02934D0A" w14:textId="47A14C78" w:rsidR="00112D88" w:rsidRDefault="005632F7">
          <w:pPr>
            <w:pStyle w:val="TDC1"/>
            <w:rPr>
              <w:rFonts w:asciiTheme="minorHAnsi" w:hAnsiTheme="minorHAnsi" w:cstheme="minorBidi"/>
              <w:sz w:val="22"/>
              <w:szCs w:val="22"/>
              <w:shd w:val="clear" w:color="auto" w:fill="auto"/>
              <w:lang w:val="es-419" w:eastAsia="es-419"/>
            </w:rPr>
          </w:pPr>
          <w:hyperlink w:anchor="_Toc86956840" w:history="1">
            <w:r w:rsidR="00112D88" w:rsidRPr="00A05ED5">
              <w:rPr>
                <w:rStyle w:val="Hipervnculo"/>
              </w:rPr>
              <w:t>8.</w:t>
            </w:r>
            <w:r w:rsidR="00112D88">
              <w:rPr>
                <w:rFonts w:asciiTheme="minorHAnsi" w:hAnsiTheme="minorHAnsi" w:cstheme="minorBidi"/>
                <w:sz w:val="22"/>
                <w:szCs w:val="22"/>
                <w:shd w:val="clear" w:color="auto" w:fill="auto"/>
                <w:lang w:val="es-419" w:eastAsia="es-419"/>
              </w:rPr>
              <w:tab/>
            </w:r>
            <w:r w:rsidR="00112D88" w:rsidRPr="00A05ED5">
              <w:rPr>
                <w:rStyle w:val="Hipervnculo"/>
              </w:rPr>
              <w:t>Conclusiones  .</w:t>
            </w:r>
            <w:r w:rsidR="00112D88">
              <w:rPr>
                <w:webHidden/>
              </w:rPr>
              <w:tab/>
            </w:r>
            <w:r w:rsidR="00112D88">
              <w:rPr>
                <w:webHidden/>
              </w:rPr>
              <w:fldChar w:fldCharType="begin"/>
            </w:r>
            <w:r w:rsidR="00112D88">
              <w:rPr>
                <w:webHidden/>
              </w:rPr>
              <w:instrText xml:space="preserve"> PAGEREF _Toc86956840 \h </w:instrText>
            </w:r>
            <w:r w:rsidR="00112D88">
              <w:rPr>
                <w:webHidden/>
              </w:rPr>
            </w:r>
            <w:r w:rsidR="00112D88">
              <w:rPr>
                <w:webHidden/>
              </w:rPr>
              <w:fldChar w:fldCharType="separate"/>
            </w:r>
            <w:r w:rsidR="00112D88">
              <w:rPr>
                <w:webHidden/>
              </w:rPr>
              <w:t>63</w:t>
            </w:r>
            <w:r w:rsidR="00112D88">
              <w:rPr>
                <w:webHidden/>
              </w:rPr>
              <w:fldChar w:fldCharType="end"/>
            </w:r>
          </w:hyperlink>
        </w:p>
        <w:p w14:paraId="67FF26C9" w14:textId="67A9704E" w:rsidR="00112D88" w:rsidRDefault="005632F7">
          <w:pPr>
            <w:pStyle w:val="TDC1"/>
            <w:rPr>
              <w:rFonts w:asciiTheme="minorHAnsi" w:hAnsiTheme="minorHAnsi" w:cstheme="minorBidi"/>
              <w:sz w:val="22"/>
              <w:szCs w:val="22"/>
              <w:shd w:val="clear" w:color="auto" w:fill="auto"/>
              <w:lang w:val="es-419" w:eastAsia="es-419"/>
            </w:rPr>
          </w:pPr>
          <w:hyperlink w:anchor="_Toc86956841" w:history="1">
            <w:r w:rsidR="00112D88" w:rsidRPr="00A05ED5">
              <w:rPr>
                <w:rStyle w:val="Hipervnculo"/>
              </w:rPr>
              <w:t>9.</w:t>
            </w:r>
            <w:r w:rsidR="00112D88">
              <w:rPr>
                <w:rFonts w:asciiTheme="minorHAnsi" w:hAnsiTheme="minorHAnsi" w:cstheme="minorBidi"/>
                <w:sz w:val="22"/>
                <w:szCs w:val="22"/>
                <w:shd w:val="clear" w:color="auto" w:fill="auto"/>
                <w:lang w:val="es-419" w:eastAsia="es-419"/>
              </w:rPr>
              <w:tab/>
            </w:r>
            <w:r w:rsidR="00112D88" w:rsidRPr="00A05ED5">
              <w:rPr>
                <w:rStyle w:val="Hipervnculo"/>
              </w:rPr>
              <w:t>Anexos</w:t>
            </w:r>
            <w:r w:rsidR="00112D88">
              <w:rPr>
                <w:webHidden/>
              </w:rPr>
              <w:tab/>
            </w:r>
            <w:r w:rsidR="00112D88">
              <w:rPr>
                <w:webHidden/>
              </w:rPr>
              <w:fldChar w:fldCharType="begin"/>
            </w:r>
            <w:r w:rsidR="00112D88">
              <w:rPr>
                <w:webHidden/>
              </w:rPr>
              <w:instrText xml:space="preserve"> PAGEREF _Toc86956841 \h </w:instrText>
            </w:r>
            <w:r w:rsidR="00112D88">
              <w:rPr>
                <w:webHidden/>
              </w:rPr>
            </w:r>
            <w:r w:rsidR="00112D88">
              <w:rPr>
                <w:webHidden/>
              </w:rPr>
              <w:fldChar w:fldCharType="separate"/>
            </w:r>
            <w:r w:rsidR="00112D88">
              <w:rPr>
                <w:webHidden/>
              </w:rPr>
              <w:t>65</w:t>
            </w:r>
            <w:r w:rsidR="00112D88">
              <w:rPr>
                <w:webHidden/>
              </w:rPr>
              <w:fldChar w:fldCharType="end"/>
            </w:r>
          </w:hyperlink>
        </w:p>
        <w:p w14:paraId="427FE907" w14:textId="4C56CCC2" w:rsidR="00112D88" w:rsidRDefault="005632F7">
          <w:pPr>
            <w:pStyle w:val="TDC1"/>
            <w:rPr>
              <w:rFonts w:asciiTheme="minorHAnsi" w:hAnsiTheme="minorHAnsi" w:cstheme="minorBidi"/>
              <w:sz w:val="22"/>
              <w:szCs w:val="22"/>
              <w:shd w:val="clear" w:color="auto" w:fill="auto"/>
              <w:lang w:val="es-419" w:eastAsia="es-419"/>
            </w:rPr>
          </w:pPr>
          <w:hyperlink w:anchor="_Toc86956842" w:history="1">
            <w:r w:rsidR="00112D88" w:rsidRPr="00A05ED5">
              <w:rPr>
                <w:rStyle w:val="Hipervnculo"/>
              </w:rPr>
              <w:t>10.</w:t>
            </w:r>
            <w:r w:rsidR="00112D88">
              <w:rPr>
                <w:rFonts w:asciiTheme="minorHAnsi" w:hAnsiTheme="minorHAnsi" w:cstheme="minorBidi"/>
                <w:sz w:val="22"/>
                <w:szCs w:val="22"/>
                <w:shd w:val="clear" w:color="auto" w:fill="auto"/>
                <w:lang w:val="es-419" w:eastAsia="es-419"/>
              </w:rPr>
              <w:tab/>
            </w:r>
            <w:r w:rsidR="00112D88" w:rsidRPr="00A05ED5">
              <w:rPr>
                <w:rStyle w:val="Hipervnculo"/>
              </w:rPr>
              <w:t>Referencias Bibliográfica</w:t>
            </w:r>
            <w:r w:rsidR="00112D88">
              <w:rPr>
                <w:webHidden/>
              </w:rPr>
              <w:tab/>
            </w:r>
            <w:r w:rsidR="00112D88">
              <w:rPr>
                <w:webHidden/>
              </w:rPr>
              <w:fldChar w:fldCharType="begin"/>
            </w:r>
            <w:r w:rsidR="00112D88">
              <w:rPr>
                <w:webHidden/>
              </w:rPr>
              <w:instrText xml:space="preserve"> PAGEREF _Toc86956842 \h </w:instrText>
            </w:r>
            <w:r w:rsidR="00112D88">
              <w:rPr>
                <w:webHidden/>
              </w:rPr>
            </w:r>
            <w:r w:rsidR="00112D88">
              <w:rPr>
                <w:webHidden/>
              </w:rPr>
              <w:fldChar w:fldCharType="separate"/>
            </w:r>
            <w:r w:rsidR="00112D88">
              <w:rPr>
                <w:webHidden/>
              </w:rPr>
              <w:t>68</w:t>
            </w:r>
            <w:r w:rsidR="00112D88">
              <w:rPr>
                <w:webHidden/>
              </w:rPr>
              <w:fldChar w:fldCharType="end"/>
            </w:r>
          </w:hyperlink>
        </w:p>
        <w:p w14:paraId="1273D25A" w14:textId="14CD59E2" w:rsidR="00787E89" w:rsidRDefault="00787E89">
          <w:r>
            <w:rPr>
              <w:b/>
              <w:bCs/>
              <w:lang w:val="es-ES"/>
            </w:rPr>
            <w:fldChar w:fldCharType="end"/>
          </w:r>
        </w:p>
      </w:sdtContent>
    </w:sdt>
    <w:p w14:paraId="2CB5E7D3" w14:textId="77777777" w:rsidR="00787E89" w:rsidRDefault="00787E89">
      <w:pPr>
        <w:rPr>
          <w:rFonts w:eastAsia="Arial MT" w:cs="Times New Roman"/>
          <w:szCs w:val="24"/>
          <w:lang w:val="es-ES"/>
        </w:rPr>
      </w:pPr>
    </w:p>
    <w:p w14:paraId="52DFC276" w14:textId="72229E4E" w:rsidR="00D72DAA" w:rsidRDefault="00D72DAA" w:rsidP="006016A9">
      <w:pPr>
        <w:pStyle w:val="TtuloTDC"/>
        <w:spacing w:line="360" w:lineRule="auto"/>
        <w:rPr>
          <w:rFonts w:eastAsiaTheme="minorEastAsia" w:cs="Times New Roman"/>
          <w:noProof/>
          <w:szCs w:val="24"/>
          <w:lang w:val="es-ES"/>
        </w:rPr>
      </w:pPr>
    </w:p>
    <w:p w14:paraId="122CA0C0" w14:textId="77777777" w:rsidR="00D72DAA" w:rsidRPr="00D72DAA" w:rsidRDefault="00D72DAA" w:rsidP="00D72DAA">
      <w:pPr>
        <w:rPr>
          <w:lang w:val="es-ES"/>
        </w:rPr>
      </w:pPr>
    </w:p>
    <w:p w14:paraId="45AE35DF" w14:textId="551FA4EA" w:rsidR="00D72DAA" w:rsidRDefault="00D72DAA" w:rsidP="00D72DAA">
      <w:pPr>
        <w:rPr>
          <w:lang w:val="es-ES"/>
        </w:rPr>
      </w:pPr>
    </w:p>
    <w:p w14:paraId="34CF695E" w14:textId="1409FA9E" w:rsidR="006016A9" w:rsidRPr="00D72DAA" w:rsidRDefault="00D72DAA" w:rsidP="00D72DAA">
      <w:pPr>
        <w:tabs>
          <w:tab w:val="left" w:pos="2404"/>
        </w:tabs>
        <w:rPr>
          <w:lang w:val="es-ES"/>
        </w:rPr>
        <w:sectPr w:rsidR="006016A9" w:rsidRPr="00D72DAA" w:rsidSect="006016A9">
          <w:headerReference w:type="even" r:id="rId14"/>
          <w:headerReference w:type="first" r:id="rId15"/>
          <w:type w:val="oddPage"/>
          <w:pgSz w:w="12240" w:h="15840" w:code="1"/>
          <w:pgMar w:top="1440" w:right="1440" w:bottom="1440" w:left="2041" w:header="709" w:footer="709" w:gutter="0"/>
          <w:pgNumType w:start="8"/>
          <w:cols w:space="708"/>
          <w:titlePg/>
          <w:docGrid w:linePitch="360"/>
        </w:sectPr>
      </w:pPr>
      <w:r>
        <w:rPr>
          <w:lang w:val="es-ES"/>
        </w:rPr>
        <w:tab/>
      </w:r>
    </w:p>
    <w:p w14:paraId="707CCF9E" w14:textId="77777777" w:rsidR="00B22B0C" w:rsidRPr="00D033F3" w:rsidRDefault="00B22B0C" w:rsidP="00B22B0C">
      <w:pPr>
        <w:spacing w:after="0" w:line="480" w:lineRule="auto"/>
        <w:jc w:val="center"/>
        <w:rPr>
          <w:rFonts w:asciiTheme="majorBidi" w:hAnsiTheme="majorBidi" w:cstheme="majorBidi"/>
          <w:b/>
          <w:bCs/>
          <w:szCs w:val="24"/>
        </w:rPr>
      </w:pPr>
      <w:r w:rsidRPr="00D033F3">
        <w:rPr>
          <w:rFonts w:asciiTheme="majorBidi" w:hAnsiTheme="majorBidi" w:cstheme="majorBidi"/>
          <w:b/>
          <w:bCs/>
          <w:szCs w:val="24"/>
        </w:rPr>
        <w:t>Lista de Figuras</w:t>
      </w:r>
    </w:p>
    <w:p w14:paraId="7F35D967" w14:textId="191E0138" w:rsidR="00E05E74" w:rsidRDefault="00B22B0C" w:rsidP="008265C6">
      <w:pPr>
        <w:pStyle w:val="TDC1"/>
      </w:pPr>
      <w:r w:rsidRPr="00FD7D0B">
        <w:rPr>
          <w:rStyle w:val="Hipervnculo"/>
          <w:rFonts w:asciiTheme="majorBidi" w:hAnsiTheme="majorBidi" w:cstheme="majorBidi"/>
          <w:color w:val="auto"/>
          <w:u w:val="none"/>
        </w:rPr>
        <w:t>Pág.</w:t>
      </w:r>
    </w:p>
    <w:p w14:paraId="724C24E7" w14:textId="7BF82D1B" w:rsidR="00B22B0C" w:rsidRPr="00D033F3" w:rsidRDefault="00732F01" w:rsidP="006E781D">
      <w:pPr>
        <w:pStyle w:val="Prrafodelista"/>
        <w:spacing w:line="480" w:lineRule="auto"/>
        <w:ind w:firstLine="708"/>
        <w:rPr>
          <w:rFonts w:eastAsiaTheme="minorHAnsi"/>
          <w:noProof/>
          <w:color w:val="4F81BD" w:themeColor="accent1"/>
          <w:szCs w:val="22"/>
          <w:lang w:val="es-CO" w:eastAsia="en-US"/>
        </w:rPr>
      </w:pPr>
      <w:r>
        <w:rPr>
          <w:rFonts w:asciiTheme="majorBidi" w:hAnsiTheme="majorBidi" w:cstheme="majorBidi"/>
        </w:rPr>
        <w:t xml:space="preserve"> </w:t>
      </w:r>
    </w:p>
    <w:p w14:paraId="5E95CC62" w14:textId="6265A569" w:rsidR="00C75255" w:rsidRDefault="00C75255" w:rsidP="006E781D">
      <w:pPr>
        <w:spacing w:after="0" w:line="360" w:lineRule="auto"/>
        <w:rPr>
          <w:rFonts w:asciiTheme="majorBidi" w:hAnsiTheme="majorBidi" w:cstheme="majorBidi"/>
          <w:i/>
          <w:iCs/>
          <w:szCs w:val="24"/>
        </w:rPr>
      </w:pPr>
      <w:r w:rsidRPr="006F4A0E">
        <w:rPr>
          <w:rFonts w:asciiTheme="majorBidi" w:hAnsiTheme="majorBidi" w:cstheme="majorBidi"/>
          <w:b/>
          <w:bCs/>
          <w:szCs w:val="24"/>
        </w:rPr>
        <w:t>Figura 1</w:t>
      </w:r>
      <w:r w:rsidR="00E05E74">
        <w:rPr>
          <w:rFonts w:asciiTheme="majorBidi" w:hAnsiTheme="majorBidi" w:cstheme="majorBidi"/>
          <w:b/>
          <w:bCs/>
          <w:szCs w:val="24"/>
        </w:rPr>
        <w:t xml:space="preserve">: </w:t>
      </w:r>
      <w:r w:rsidR="00E05E74">
        <w:rPr>
          <w:rFonts w:asciiTheme="majorBidi" w:hAnsiTheme="majorBidi" w:cstheme="majorBidi"/>
          <w:i/>
          <w:iCs/>
          <w:szCs w:val="24"/>
        </w:rPr>
        <w:t>lesión de furca</w:t>
      </w:r>
      <w:r w:rsidR="0096575B">
        <w:rPr>
          <w:rFonts w:asciiTheme="majorBidi" w:hAnsiTheme="majorBidi" w:cstheme="majorBidi"/>
          <w:i/>
          <w:iCs/>
          <w:szCs w:val="24"/>
        </w:rPr>
        <w:tab/>
        <w:t>……………………………………………………………….………….22</w:t>
      </w:r>
    </w:p>
    <w:p w14:paraId="0EC52FAA" w14:textId="738D3BDF" w:rsidR="00E05E74" w:rsidRDefault="00E05E74" w:rsidP="00E05E74">
      <w:pPr>
        <w:spacing w:after="0" w:line="360" w:lineRule="auto"/>
        <w:rPr>
          <w:rFonts w:asciiTheme="majorBidi" w:hAnsiTheme="majorBidi" w:cstheme="majorBidi"/>
          <w:i/>
          <w:iCs/>
          <w:szCs w:val="24"/>
        </w:rPr>
      </w:pPr>
      <w:r w:rsidRPr="006F4A0E">
        <w:rPr>
          <w:rFonts w:asciiTheme="majorBidi" w:hAnsiTheme="majorBidi" w:cstheme="majorBidi"/>
          <w:b/>
          <w:bCs/>
          <w:szCs w:val="24"/>
        </w:rPr>
        <w:t xml:space="preserve">Figura </w:t>
      </w:r>
      <w:r w:rsidR="00FB64E2">
        <w:rPr>
          <w:rFonts w:asciiTheme="majorBidi" w:hAnsiTheme="majorBidi" w:cstheme="majorBidi"/>
          <w:b/>
          <w:bCs/>
          <w:szCs w:val="24"/>
        </w:rPr>
        <w:t>2</w:t>
      </w:r>
      <w:r>
        <w:rPr>
          <w:rFonts w:asciiTheme="majorBidi" w:hAnsiTheme="majorBidi" w:cstheme="majorBidi"/>
          <w:b/>
          <w:bCs/>
          <w:szCs w:val="24"/>
        </w:rPr>
        <w:t>:</w:t>
      </w:r>
      <w:r w:rsidR="009A2FFB">
        <w:rPr>
          <w:rFonts w:asciiTheme="majorBidi" w:hAnsiTheme="majorBidi" w:cstheme="majorBidi"/>
          <w:i/>
          <w:iCs/>
          <w:szCs w:val="24"/>
        </w:rPr>
        <w:t xml:space="preserve"> clasificación según H</w:t>
      </w:r>
      <w:r w:rsidR="0096575B">
        <w:rPr>
          <w:rFonts w:asciiTheme="majorBidi" w:hAnsiTheme="majorBidi" w:cstheme="majorBidi"/>
          <w:i/>
          <w:iCs/>
          <w:szCs w:val="24"/>
        </w:rPr>
        <w:t>amp</w:t>
      </w:r>
      <w:r w:rsidR="0096575B">
        <w:rPr>
          <w:rFonts w:asciiTheme="majorBidi" w:hAnsiTheme="majorBidi" w:cstheme="majorBidi"/>
          <w:i/>
          <w:iCs/>
          <w:szCs w:val="24"/>
        </w:rPr>
        <w:tab/>
        <w:t xml:space="preserve"> </w:t>
      </w:r>
      <w:r w:rsidR="0096575B">
        <w:rPr>
          <w:rFonts w:asciiTheme="majorBidi" w:hAnsiTheme="majorBidi" w:cstheme="majorBidi"/>
          <w:i/>
          <w:iCs/>
          <w:szCs w:val="24"/>
        </w:rPr>
        <w:tab/>
        <w:t>…………………………………………………………24</w:t>
      </w:r>
    </w:p>
    <w:p w14:paraId="71BC31E5" w14:textId="6664F226" w:rsidR="00E4132B" w:rsidRPr="006F4A0E" w:rsidRDefault="00E4132B" w:rsidP="00E05E74">
      <w:pPr>
        <w:spacing w:after="0" w:line="360" w:lineRule="auto"/>
        <w:rPr>
          <w:rFonts w:asciiTheme="majorBidi" w:hAnsiTheme="majorBidi" w:cstheme="majorBidi"/>
          <w:i/>
          <w:iCs/>
          <w:szCs w:val="24"/>
        </w:rPr>
      </w:pPr>
      <w:r w:rsidRPr="00E4132B">
        <w:rPr>
          <w:rFonts w:asciiTheme="majorBidi" w:hAnsiTheme="majorBidi" w:cstheme="majorBidi"/>
          <w:b/>
          <w:i/>
          <w:iCs/>
          <w:szCs w:val="24"/>
        </w:rPr>
        <w:t>Figura 3</w:t>
      </w:r>
      <w:r>
        <w:rPr>
          <w:rFonts w:asciiTheme="majorBidi" w:hAnsiTheme="majorBidi" w:cstheme="majorBidi"/>
          <w:i/>
          <w:iCs/>
          <w:szCs w:val="24"/>
        </w:rPr>
        <w:t>: proy</w:t>
      </w:r>
      <w:r w:rsidR="0096575B">
        <w:rPr>
          <w:rFonts w:asciiTheme="majorBidi" w:hAnsiTheme="majorBidi" w:cstheme="majorBidi"/>
          <w:i/>
          <w:iCs/>
          <w:szCs w:val="24"/>
        </w:rPr>
        <w:t>ecciones cervicales del esmalte</w:t>
      </w:r>
      <w:r w:rsidR="0096575B">
        <w:rPr>
          <w:rFonts w:asciiTheme="majorBidi" w:hAnsiTheme="majorBidi" w:cstheme="majorBidi"/>
          <w:i/>
          <w:iCs/>
          <w:szCs w:val="24"/>
        </w:rPr>
        <w:tab/>
        <w:t>………………………………………………..26</w:t>
      </w:r>
    </w:p>
    <w:p w14:paraId="60101080" w14:textId="41E049EB" w:rsidR="00E05E74" w:rsidRPr="006F4A0E" w:rsidRDefault="00E05E74" w:rsidP="00E05E74">
      <w:pPr>
        <w:spacing w:after="0" w:line="360" w:lineRule="auto"/>
        <w:rPr>
          <w:rFonts w:asciiTheme="majorBidi" w:hAnsiTheme="majorBidi" w:cstheme="majorBidi"/>
          <w:i/>
          <w:iCs/>
          <w:szCs w:val="24"/>
        </w:rPr>
      </w:pPr>
      <w:r w:rsidRPr="006F4A0E">
        <w:rPr>
          <w:rFonts w:asciiTheme="majorBidi" w:hAnsiTheme="majorBidi" w:cstheme="majorBidi"/>
          <w:b/>
          <w:bCs/>
          <w:szCs w:val="24"/>
        </w:rPr>
        <w:t xml:space="preserve">Figura </w:t>
      </w:r>
      <w:r w:rsidR="00A8091C">
        <w:rPr>
          <w:rFonts w:asciiTheme="majorBidi" w:hAnsiTheme="majorBidi" w:cstheme="majorBidi"/>
          <w:b/>
          <w:bCs/>
          <w:szCs w:val="24"/>
        </w:rPr>
        <w:t>4</w:t>
      </w:r>
      <w:r>
        <w:rPr>
          <w:rFonts w:asciiTheme="majorBidi" w:hAnsiTheme="majorBidi" w:cstheme="majorBidi"/>
          <w:b/>
          <w:bCs/>
          <w:szCs w:val="24"/>
        </w:rPr>
        <w:t>:</w:t>
      </w:r>
      <w:r w:rsidR="0096575B">
        <w:rPr>
          <w:rFonts w:asciiTheme="majorBidi" w:hAnsiTheme="majorBidi" w:cstheme="majorBidi"/>
          <w:i/>
          <w:iCs/>
          <w:szCs w:val="24"/>
        </w:rPr>
        <w:t xml:space="preserve"> resección radicular</w:t>
      </w:r>
      <w:r w:rsidR="0096575B">
        <w:rPr>
          <w:rFonts w:asciiTheme="majorBidi" w:hAnsiTheme="majorBidi" w:cstheme="majorBidi"/>
          <w:i/>
          <w:iCs/>
          <w:szCs w:val="24"/>
        </w:rPr>
        <w:tab/>
        <w:t>………………………………………………………………….32</w:t>
      </w:r>
    </w:p>
    <w:p w14:paraId="7438DB26" w14:textId="53C39CFB" w:rsidR="00E05E74" w:rsidRPr="006F4A0E" w:rsidRDefault="00E05E74" w:rsidP="00E05E74">
      <w:pPr>
        <w:spacing w:after="0" w:line="360" w:lineRule="auto"/>
        <w:rPr>
          <w:rFonts w:asciiTheme="majorBidi" w:hAnsiTheme="majorBidi" w:cstheme="majorBidi"/>
          <w:i/>
          <w:iCs/>
          <w:szCs w:val="24"/>
        </w:rPr>
      </w:pPr>
      <w:r w:rsidRPr="006F4A0E">
        <w:rPr>
          <w:rFonts w:asciiTheme="majorBidi" w:hAnsiTheme="majorBidi" w:cstheme="majorBidi"/>
          <w:b/>
          <w:bCs/>
          <w:szCs w:val="24"/>
        </w:rPr>
        <w:t xml:space="preserve">Figura </w:t>
      </w:r>
      <w:r w:rsidR="00A8091C">
        <w:rPr>
          <w:rFonts w:asciiTheme="majorBidi" w:hAnsiTheme="majorBidi" w:cstheme="majorBidi"/>
          <w:b/>
          <w:bCs/>
          <w:szCs w:val="24"/>
        </w:rPr>
        <w:t>5</w:t>
      </w:r>
      <w:r>
        <w:rPr>
          <w:rFonts w:asciiTheme="majorBidi" w:hAnsiTheme="majorBidi" w:cstheme="majorBidi"/>
          <w:b/>
          <w:bCs/>
          <w:szCs w:val="24"/>
        </w:rPr>
        <w:t>:</w:t>
      </w:r>
      <w:r>
        <w:rPr>
          <w:rFonts w:asciiTheme="majorBidi" w:hAnsiTheme="majorBidi" w:cstheme="majorBidi"/>
          <w:i/>
          <w:iCs/>
          <w:szCs w:val="24"/>
        </w:rPr>
        <w:t xml:space="preserve"> muestra injerto de paladar en furca</w:t>
      </w:r>
      <w:r w:rsidR="0096575B">
        <w:rPr>
          <w:rFonts w:asciiTheme="majorBidi" w:hAnsiTheme="majorBidi" w:cstheme="majorBidi"/>
          <w:i/>
          <w:iCs/>
          <w:szCs w:val="24"/>
        </w:rPr>
        <w:tab/>
        <w:t>………………………………………………..34</w:t>
      </w:r>
      <w:r>
        <w:rPr>
          <w:rFonts w:asciiTheme="majorBidi" w:hAnsiTheme="majorBidi" w:cstheme="majorBidi"/>
          <w:i/>
          <w:iCs/>
          <w:szCs w:val="24"/>
        </w:rPr>
        <w:t xml:space="preserve"> </w:t>
      </w:r>
    </w:p>
    <w:p w14:paraId="52F36560" w14:textId="1C0E04A8" w:rsidR="00E05E74" w:rsidRDefault="00E05E74" w:rsidP="009A2FFB">
      <w:pPr>
        <w:spacing w:after="0" w:line="360" w:lineRule="auto"/>
        <w:rPr>
          <w:i/>
        </w:rPr>
      </w:pPr>
      <w:r w:rsidRPr="006F4A0E">
        <w:rPr>
          <w:rFonts w:asciiTheme="majorBidi" w:hAnsiTheme="majorBidi" w:cstheme="majorBidi"/>
          <w:b/>
          <w:bCs/>
          <w:szCs w:val="24"/>
        </w:rPr>
        <w:t xml:space="preserve">Figura </w:t>
      </w:r>
      <w:r w:rsidR="00A8091C">
        <w:rPr>
          <w:rFonts w:asciiTheme="majorBidi" w:hAnsiTheme="majorBidi" w:cstheme="majorBidi"/>
          <w:b/>
          <w:bCs/>
          <w:szCs w:val="24"/>
        </w:rPr>
        <w:t>6</w:t>
      </w:r>
      <w:r>
        <w:rPr>
          <w:rFonts w:asciiTheme="majorBidi" w:hAnsiTheme="majorBidi" w:cstheme="majorBidi"/>
          <w:b/>
          <w:bCs/>
          <w:szCs w:val="24"/>
        </w:rPr>
        <w:t>:</w:t>
      </w:r>
      <w:r w:rsidR="009A2FFB" w:rsidRPr="009A2FFB">
        <w:rPr>
          <w:i/>
        </w:rPr>
        <w:t xml:space="preserve"> </w:t>
      </w:r>
      <w:r w:rsidR="009A2FFB">
        <w:rPr>
          <w:i/>
        </w:rPr>
        <w:t xml:space="preserve">Injerto óseo con fosfato </w:t>
      </w:r>
      <w:r w:rsidR="009A2FFB" w:rsidRPr="00FB64E2">
        <w:rPr>
          <w:i/>
        </w:rPr>
        <w:t>B-tri</w:t>
      </w:r>
      <w:r w:rsidR="009A2FFB">
        <w:rPr>
          <w:i/>
        </w:rPr>
        <w:t>calcico/ hidroxiapatita</w:t>
      </w:r>
      <w:r w:rsidR="0096575B">
        <w:rPr>
          <w:i/>
        </w:rPr>
        <w:tab/>
        <w:t>……………………………...35</w:t>
      </w:r>
    </w:p>
    <w:p w14:paraId="68C11680" w14:textId="5AD04C26" w:rsidR="00FB64E2" w:rsidRDefault="00FB64E2" w:rsidP="00FB64E2">
      <w:pPr>
        <w:spacing w:after="0" w:line="360" w:lineRule="auto"/>
        <w:rPr>
          <w:rFonts w:asciiTheme="majorBidi" w:hAnsiTheme="majorBidi" w:cstheme="majorBidi"/>
          <w:i/>
          <w:iCs/>
          <w:szCs w:val="24"/>
        </w:rPr>
      </w:pPr>
      <w:r w:rsidRPr="006F4A0E">
        <w:rPr>
          <w:rFonts w:asciiTheme="majorBidi" w:hAnsiTheme="majorBidi" w:cstheme="majorBidi"/>
          <w:b/>
          <w:bCs/>
          <w:szCs w:val="24"/>
        </w:rPr>
        <w:t xml:space="preserve">Figura </w:t>
      </w:r>
      <w:r w:rsidR="00A8091C">
        <w:rPr>
          <w:rFonts w:asciiTheme="majorBidi" w:hAnsiTheme="majorBidi" w:cstheme="majorBidi"/>
          <w:b/>
          <w:bCs/>
          <w:szCs w:val="24"/>
        </w:rPr>
        <w:t>7</w:t>
      </w:r>
      <w:r>
        <w:rPr>
          <w:rFonts w:asciiTheme="majorBidi" w:hAnsiTheme="majorBidi" w:cstheme="majorBidi"/>
          <w:b/>
          <w:bCs/>
          <w:szCs w:val="24"/>
        </w:rPr>
        <w:t>:</w:t>
      </w:r>
      <w:r>
        <w:rPr>
          <w:rFonts w:asciiTheme="majorBidi" w:hAnsiTheme="majorBidi" w:cstheme="majorBidi"/>
          <w:i/>
          <w:iCs/>
          <w:szCs w:val="24"/>
        </w:rPr>
        <w:t xml:space="preserve"> </w:t>
      </w:r>
      <w:r w:rsidRPr="00FB64E2">
        <w:rPr>
          <w:i/>
        </w:rPr>
        <w:t>Aplicación de DME</w:t>
      </w:r>
      <w:r w:rsidR="0096575B">
        <w:rPr>
          <w:i/>
        </w:rPr>
        <w:tab/>
        <w:t>…………………………………………………………………36</w:t>
      </w:r>
    </w:p>
    <w:p w14:paraId="607B05C1" w14:textId="7557B4C6" w:rsidR="00E4132B" w:rsidRDefault="00E4132B" w:rsidP="00E4132B">
      <w:pPr>
        <w:spacing w:after="0" w:line="360" w:lineRule="auto"/>
        <w:rPr>
          <w:rFonts w:asciiTheme="majorBidi" w:hAnsiTheme="majorBidi" w:cstheme="majorBidi"/>
          <w:b/>
          <w:iCs/>
          <w:szCs w:val="24"/>
        </w:rPr>
      </w:pPr>
      <w:r w:rsidRPr="00E4132B">
        <w:rPr>
          <w:rFonts w:asciiTheme="majorBidi" w:hAnsiTheme="majorBidi" w:cstheme="majorBidi"/>
          <w:b/>
          <w:iCs/>
          <w:szCs w:val="24"/>
        </w:rPr>
        <w:t>Figura 8:</w:t>
      </w:r>
      <w:r w:rsidRPr="00E4132B">
        <w:rPr>
          <w:b/>
        </w:rPr>
        <w:t xml:space="preserve"> </w:t>
      </w:r>
      <w:r>
        <w:t xml:space="preserve"> </w:t>
      </w:r>
      <w:r w:rsidRPr="00BE58D1">
        <w:rPr>
          <w:i/>
        </w:rPr>
        <w:t>Preparación de fibrina rica en plaquetas (FRP)</w:t>
      </w:r>
      <w:r w:rsidR="0096575B">
        <w:rPr>
          <w:i/>
        </w:rPr>
        <w:tab/>
        <w:t>……………………………..37</w:t>
      </w:r>
    </w:p>
    <w:p w14:paraId="7B1043CC" w14:textId="144EB928" w:rsidR="00E4132B" w:rsidRDefault="00E4132B" w:rsidP="00E4132B">
      <w:pPr>
        <w:spacing w:after="0" w:line="360" w:lineRule="auto"/>
        <w:rPr>
          <w:i/>
        </w:rPr>
      </w:pPr>
      <w:r w:rsidRPr="00E4132B">
        <w:rPr>
          <w:rFonts w:asciiTheme="majorBidi" w:hAnsiTheme="majorBidi" w:cstheme="majorBidi"/>
          <w:b/>
          <w:iCs/>
          <w:szCs w:val="24"/>
        </w:rPr>
        <w:t>Figura 9</w:t>
      </w:r>
      <w:r>
        <w:rPr>
          <w:rFonts w:asciiTheme="majorBidi" w:hAnsiTheme="majorBidi" w:cstheme="majorBidi"/>
          <w:b/>
          <w:iCs/>
          <w:szCs w:val="24"/>
        </w:rPr>
        <w:t xml:space="preserve">: </w:t>
      </w:r>
      <w:r w:rsidRPr="00B10F85">
        <w:rPr>
          <w:i/>
        </w:rPr>
        <w:t>Colocación de Fibrina rica en plaquetas en lesión de furca, Biswas 2016</w:t>
      </w:r>
      <w:r w:rsidR="0096575B">
        <w:rPr>
          <w:i/>
        </w:rPr>
        <w:t xml:space="preserve">   ……....37</w:t>
      </w:r>
    </w:p>
    <w:p w14:paraId="136E7AB5" w14:textId="71EFE934" w:rsidR="0096575B" w:rsidRPr="00E4132B" w:rsidRDefault="0096575B" w:rsidP="00E4132B">
      <w:pPr>
        <w:spacing w:after="0" w:line="360" w:lineRule="auto"/>
        <w:rPr>
          <w:rFonts w:asciiTheme="majorBidi" w:hAnsiTheme="majorBidi" w:cstheme="majorBidi"/>
          <w:b/>
          <w:iCs/>
          <w:szCs w:val="24"/>
        </w:rPr>
      </w:pPr>
      <w:r w:rsidRPr="00F57836">
        <w:rPr>
          <w:b/>
        </w:rPr>
        <w:t>Figura 10:</w:t>
      </w:r>
      <w:r>
        <w:rPr>
          <w:i/>
        </w:rPr>
        <w:t xml:space="preserve"> I</w:t>
      </w:r>
      <w:r w:rsidRPr="00FB64E2">
        <w:rPr>
          <w:i/>
        </w:rPr>
        <w:t xml:space="preserve">njerto </w:t>
      </w:r>
      <w:r>
        <w:rPr>
          <w:i/>
        </w:rPr>
        <w:t>de tejido conectivo en furca</w:t>
      </w:r>
      <w:r>
        <w:rPr>
          <w:i/>
        </w:rPr>
        <w:tab/>
        <w:t>……………………………………………….47</w:t>
      </w:r>
    </w:p>
    <w:p w14:paraId="432E9CAE" w14:textId="2C635DBF" w:rsidR="00E4132B" w:rsidRPr="00E4132B" w:rsidRDefault="00E4132B" w:rsidP="00FB64E2">
      <w:pPr>
        <w:spacing w:after="0" w:line="360" w:lineRule="auto"/>
        <w:rPr>
          <w:rFonts w:asciiTheme="majorBidi" w:hAnsiTheme="majorBidi" w:cstheme="majorBidi"/>
          <w:b/>
          <w:iCs/>
          <w:szCs w:val="24"/>
        </w:rPr>
      </w:pPr>
    </w:p>
    <w:p w14:paraId="58AFA651" w14:textId="77777777" w:rsidR="00FB64E2" w:rsidRPr="006F4A0E" w:rsidRDefault="00FB64E2" w:rsidP="00FB64E2">
      <w:pPr>
        <w:spacing w:after="0" w:line="360" w:lineRule="auto"/>
        <w:rPr>
          <w:rFonts w:asciiTheme="majorBidi" w:hAnsiTheme="majorBidi" w:cstheme="majorBidi"/>
          <w:i/>
          <w:iCs/>
          <w:szCs w:val="24"/>
        </w:rPr>
      </w:pPr>
    </w:p>
    <w:p w14:paraId="58DCD0B6" w14:textId="77777777" w:rsidR="00FB64E2" w:rsidRPr="006F4A0E" w:rsidRDefault="00FB64E2" w:rsidP="00E05E74">
      <w:pPr>
        <w:spacing w:after="0" w:line="360" w:lineRule="auto"/>
        <w:rPr>
          <w:rFonts w:asciiTheme="majorBidi" w:hAnsiTheme="majorBidi" w:cstheme="majorBidi"/>
          <w:i/>
          <w:iCs/>
          <w:szCs w:val="24"/>
        </w:rPr>
      </w:pPr>
    </w:p>
    <w:p w14:paraId="579B5CF9" w14:textId="77777777" w:rsidR="00E05E74" w:rsidRPr="006F4A0E" w:rsidRDefault="00E05E74" w:rsidP="006E781D">
      <w:pPr>
        <w:spacing w:after="0" w:line="360" w:lineRule="auto"/>
        <w:rPr>
          <w:rFonts w:asciiTheme="majorBidi" w:hAnsiTheme="majorBidi" w:cstheme="majorBidi"/>
          <w:i/>
          <w:iCs/>
          <w:szCs w:val="24"/>
        </w:rPr>
      </w:pPr>
    </w:p>
    <w:p w14:paraId="33CEB45A" w14:textId="138B4817" w:rsidR="00C75255" w:rsidRDefault="00C75255" w:rsidP="00C75255">
      <w:pPr>
        <w:jc w:val="center"/>
      </w:pPr>
    </w:p>
    <w:p w14:paraId="70442FD6" w14:textId="77777777" w:rsidR="00C75255" w:rsidRPr="00B40739" w:rsidRDefault="00C75255" w:rsidP="00C75255">
      <w:pPr>
        <w:pStyle w:val="Prrafodelista"/>
        <w:spacing w:line="480" w:lineRule="auto"/>
        <w:rPr>
          <w:rFonts w:asciiTheme="majorBidi" w:hAnsiTheme="majorBidi" w:cstheme="majorBidi"/>
          <w:lang w:val="es-CO"/>
        </w:rPr>
      </w:pPr>
    </w:p>
    <w:p w14:paraId="02EC1729" w14:textId="77777777" w:rsidR="00C75255" w:rsidRPr="00FD7D0B" w:rsidRDefault="00C75255" w:rsidP="00C75255">
      <w:pPr>
        <w:pStyle w:val="Prrafodelista"/>
        <w:spacing w:line="480" w:lineRule="auto"/>
        <w:rPr>
          <w:rFonts w:asciiTheme="majorBidi" w:hAnsiTheme="majorBidi" w:cstheme="majorBidi"/>
        </w:rPr>
      </w:pPr>
    </w:p>
    <w:p w14:paraId="7867C88E" w14:textId="77C56133" w:rsidR="0043430E" w:rsidRDefault="0043430E" w:rsidP="00162093">
      <w:pPr>
        <w:spacing w:line="360" w:lineRule="auto"/>
        <w:jc w:val="center"/>
        <w:rPr>
          <w:rFonts w:asciiTheme="majorBidi" w:hAnsiTheme="majorBidi" w:cstheme="majorBidi"/>
          <w:b/>
          <w:bCs/>
          <w:szCs w:val="24"/>
        </w:rPr>
      </w:pPr>
    </w:p>
    <w:p w14:paraId="6A2EE613" w14:textId="082351E8" w:rsidR="006E781D" w:rsidRDefault="006E781D" w:rsidP="00162093">
      <w:pPr>
        <w:spacing w:line="360" w:lineRule="auto"/>
        <w:jc w:val="center"/>
        <w:rPr>
          <w:rFonts w:asciiTheme="majorBidi" w:hAnsiTheme="majorBidi" w:cstheme="majorBidi"/>
          <w:b/>
          <w:bCs/>
          <w:szCs w:val="24"/>
        </w:rPr>
      </w:pPr>
    </w:p>
    <w:p w14:paraId="4E09F0F8" w14:textId="6E6E4311" w:rsidR="006E781D" w:rsidRDefault="006E781D" w:rsidP="00162093">
      <w:pPr>
        <w:spacing w:line="360" w:lineRule="auto"/>
        <w:jc w:val="center"/>
        <w:rPr>
          <w:rFonts w:asciiTheme="majorBidi" w:hAnsiTheme="majorBidi" w:cstheme="majorBidi"/>
          <w:b/>
          <w:bCs/>
          <w:szCs w:val="24"/>
        </w:rPr>
      </w:pPr>
    </w:p>
    <w:p w14:paraId="170FCF60" w14:textId="54935470" w:rsidR="006E781D" w:rsidRDefault="006E781D" w:rsidP="00162093">
      <w:pPr>
        <w:spacing w:line="360" w:lineRule="auto"/>
        <w:jc w:val="center"/>
        <w:rPr>
          <w:rFonts w:asciiTheme="majorBidi" w:hAnsiTheme="majorBidi" w:cstheme="majorBidi"/>
          <w:b/>
          <w:bCs/>
          <w:szCs w:val="24"/>
        </w:rPr>
      </w:pPr>
    </w:p>
    <w:p w14:paraId="331B403A" w14:textId="377BCE5B" w:rsidR="006E781D" w:rsidRDefault="006E781D" w:rsidP="00162093">
      <w:pPr>
        <w:spacing w:line="360" w:lineRule="auto"/>
        <w:jc w:val="center"/>
        <w:rPr>
          <w:rFonts w:asciiTheme="majorBidi" w:hAnsiTheme="majorBidi" w:cstheme="majorBidi"/>
          <w:b/>
          <w:bCs/>
          <w:szCs w:val="24"/>
        </w:rPr>
      </w:pPr>
    </w:p>
    <w:p w14:paraId="6E309917" w14:textId="27E38DC8" w:rsidR="00B22B0C" w:rsidRDefault="00B22B0C" w:rsidP="00B22B0C">
      <w:pPr>
        <w:spacing w:line="480" w:lineRule="auto"/>
        <w:rPr>
          <w:rFonts w:asciiTheme="majorBidi" w:hAnsiTheme="majorBidi" w:cstheme="majorBidi"/>
          <w:szCs w:val="24"/>
          <w:lang w:val="es-ES" w:eastAsia="es-ES"/>
        </w:rPr>
      </w:pPr>
    </w:p>
    <w:p w14:paraId="52858CB4" w14:textId="474D8FB3" w:rsidR="00B22B0C" w:rsidRPr="0043430E" w:rsidRDefault="00B22B0C" w:rsidP="0043430E">
      <w:pPr>
        <w:jc w:val="center"/>
        <w:rPr>
          <w:b/>
        </w:rPr>
      </w:pPr>
      <w:bookmarkStart w:id="0" w:name="_Toc392835663"/>
      <w:r w:rsidRPr="0043430E">
        <w:rPr>
          <w:b/>
        </w:rPr>
        <w:t>Lista de tablas</w:t>
      </w:r>
      <w:bookmarkEnd w:id="0"/>
    </w:p>
    <w:p w14:paraId="6873A6FD" w14:textId="77777777" w:rsidR="00B22B0C" w:rsidRPr="00732F01" w:rsidRDefault="00B22B0C" w:rsidP="008265C6">
      <w:pPr>
        <w:pStyle w:val="TDC1"/>
        <w:rPr>
          <w:rStyle w:val="Hipervnculo"/>
          <w:rFonts w:asciiTheme="majorBidi" w:hAnsiTheme="majorBidi" w:cstheme="majorBidi"/>
          <w:b/>
          <w:color w:val="auto"/>
          <w:u w:val="none"/>
        </w:rPr>
      </w:pPr>
      <w:r w:rsidRPr="00732F01">
        <w:rPr>
          <w:rStyle w:val="Hipervnculo"/>
          <w:rFonts w:asciiTheme="majorBidi" w:hAnsiTheme="majorBidi" w:cstheme="majorBidi"/>
          <w:b/>
          <w:color w:val="auto"/>
          <w:u w:val="none"/>
        </w:rPr>
        <w:t>Pág.</w:t>
      </w:r>
    </w:p>
    <w:p w14:paraId="4482FD70" w14:textId="442D46B0" w:rsidR="00B22B0C" w:rsidRDefault="00B22B0C" w:rsidP="00732F01">
      <w:pPr>
        <w:pStyle w:val="Tabladeilustraciones"/>
        <w:tabs>
          <w:tab w:val="left" w:pos="1320"/>
          <w:tab w:val="right" w:leader="dot" w:pos="8749"/>
        </w:tabs>
        <w:spacing w:line="480" w:lineRule="auto"/>
        <w:rPr>
          <w:rFonts w:asciiTheme="majorBidi" w:hAnsiTheme="majorBidi" w:cstheme="majorBidi"/>
          <w:szCs w:val="24"/>
          <w:lang w:val="es-ES" w:eastAsia="es-ES"/>
        </w:rPr>
      </w:pPr>
      <w:r w:rsidRPr="00732F01">
        <w:rPr>
          <w:rFonts w:asciiTheme="majorBidi" w:hAnsiTheme="majorBidi" w:cstheme="majorBidi"/>
          <w:szCs w:val="24"/>
          <w:lang w:val="es-ES" w:eastAsia="es-ES"/>
        </w:rPr>
        <w:fldChar w:fldCharType="begin"/>
      </w:r>
      <w:r w:rsidRPr="00732F01">
        <w:rPr>
          <w:rFonts w:asciiTheme="majorBidi" w:hAnsiTheme="majorBidi" w:cstheme="majorBidi"/>
          <w:szCs w:val="24"/>
          <w:lang w:val="es-ES" w:eastAsia="es-ES"/>
        </w:rPr>
        <w:instrText xml:space="preserve"> TOC \h \z \c "Tabla" </w:instrText>
      </w:r>
      <w:r w:rsidRPr="00732F01">
        <w:rPr>
          <w:rFonts w:asciiTheme="majorBidi" w:hAnsiTheme="majorBidi" w:cstheme="majorBidi"/>
          <w:szCs w:val="24"/>
          <w:lang w:val="es-ES" w:eastAsia="es-ES"/>
        </w:rPr>
        <w:fldChar w:fldCharType="separate"/>
      </w:r>
      <w:hyperlink w:anchor="_Toc411433222" w:history="1">
        <w:r w:rsidR="00732F01" w:rsidRPr="00F57836">
          <w:rPr>
            <w:rStyle w:val="Hipervnculo"/>
            <w:rFonts w:asciiTheme="majorBidi" w:hAnsiTheme="majorBidi" w:cstheme="majorBidi"/>
            <w:b/>
            <w:noProof/>
            <w:szCs w:val="24"/>
          </w:rPr>
          <w:t>Tabla 1.</w:t>
        </w:r>
      </w:hyperlink>
      <w:r w:rsidR="00732F01" w:rsidRPr="00732F01">
        <w:rPr>
          <w:rFonts w:asciiTheme="majorBidi" w:hAnsiTheme="majorBidi" w:cstheme="majorBidi"/>
          <w:noProof/>
          <w:szCs w:val="24"/>
        </w:rPr>
        <w:t xml:space="preserve"> </w:t>
      </w:r>
      <w:r w:rsidRPr="00732F01">
        <w:rPr>
          <w:rFonts w:asciiTheme="majorBidi" w:hAnsiTheme="majorBidi" w:cstheme="majorBidi"/>
          <w:szCs w:val="24"/>
          <w:lang w:val="es-ES" w:eastAsia="es-ES"/>
        </w:rPr>
        <w:fldChar w:fldCharType="end"/>
      </w:r>
      <w:r w:rsidR="00732F01">
        <w:rPr>
          <w:rFonts w:asciiTheme="majorBidi" w:hAnsiTheme="majorBidi" w:cstheme="majorBidi"/>
          <w:szCs w:val="24"/>
          <w:lang w:val="es-ES" w:eastAsia="es-ES"/>
        </w:rPr>
        <w:t>Preguntas pico</w:t>
      </w:r>
      <w:r w:rsidR="00F57836">
        <w:rPr>
          <w:rFonts w:asciiTheme="majorBidi" w:hAnsiTheme="majorBidi" w:cstheme="majorBidi"/>
          <w:szCs w:val="24"/>
          <w:lang w:val="es-ES" w:eastAsia="es-ES"/>
        </w:rPr>
        <w:t>…………………………………………………………………………17</w:t>
      </w:r>
    </w:p>
    <w:p w14:paraId="08A5B88C" w14:textId="2FF64CAC" w:rsidR="00732F01" w:rsidRDefault="00732F01" w:rsidP="00732F01">
      <w:pPr>
        <w:rPr>
          <w:lang w:val="es-ES" w:eastAsia="es-ES"/>
        </w:rPr>
      </w:pPr>
      <w:r w:rsidRPr="00F57836">
        <w:rPr>
          <w:b/>
          <w:lang w:val="es-ES" w:eastAsia="es-ES"/>
        </w:rPr>
        <w:t>Tabla 2.</w:t>
      </w:r>
      <w:r>
        <w:rPr>
          <w:lang w:val="es-ES" w:eastAsia="es-ES"/>
        </w:rPr>
        <w:t xml:space="preserve"> Preg</w:t>
      </w:r>
      <w:r w:rsidR="00F57836">
        <w:rPr>
          <w:lang w:val="es-ES" w:eastAsia="es-ES"/>
        </w:rPr>
        <w:t>untas generadoras u orientadoras……………………………………………........17</w:t>
      </w:r>
    </w:p>
    <w:p w14:paraId="0B64DA33" w14:textId="5A5F65A9" w:rsidR="00112D88" w:rsidRDefault="00112D88" w:rsidP="00112D88">
      <w:pPr>
        <w:spacing w:line="480" w:lineRule="auto"/>
      </w:pPr>
      <w:r w:rsidRPr="00112D88">
        <w:rPr>
          <w:b/>
        </w:rPr>
        <w:t>Tabla 3</w:t>
      </w:r>
      <w:r>
        <w:t>. Estudios incluidos en la muestra………………………………………………………</w:t>
      </w:r>
    </w:p>
    <w:p w14:paraId="16E823AD" w14:textId="77777777" w:rsidR="00112D88" w:rsidRDefault="00112D88" w:rsidP="00732F01">
      <w:pPr>
        <w:rPr>
          <w:lang w:val="es-ES" w:eastAsia="es-ES"/>
        </w:rPr>
      </w:pPr>
    </w:p>
    <w:p w14:paraId="4CA3EA9F" w14:textId="41887AE7" w:rsidR="00732F01" w:rsidRDefault="00732F01" w:rsidP="00732F01">
      <w:pPr>
        <w:rPr>
          <w:lang w:val="es-ES" w:eastAsia="es-ES"/>
        </w:rPr>
      </w:pPr>
    </w:p>
    <w:p w14:paraId="2BDFD0F4" w14:textId="445FDCBC" w:rsidR="0087306C" w:rsidRDefault="0087306C" w:rsidP="00732F01">
      <w:pPr>
        <w:rPr>
          <w:lang w:val="es-ES" w:eastAsia="es-ES"/>
        </w:rPr>
      </w:pPr>
    </w:p>
    <w:p w14:paraId="2CA3E5B3" w14:textId="26AFCFDB" w:rsidR="0087306C" w:rsidRDefault="0087306C" w:rsidP="00732F01">
      <w:pPr>
        <w:rPr>
          <w:lang w:val="es-ES" w:eastAsia="es-ES"/>
        </w:rPr>
      </w:pPr>
    </w:p>
    <w:p w14:paraId="41C5D781" w14:textId="5DE94C9F" w:rsidR="0087306C" w:rsidRDefault="0087306C" w:rsidP="00732F01">
      <w:pPr>
        <w:rPr>
          <w:lang w:val="es-ES" w:eastAsia="es-ES"/>
        </w:rPr>
      </w:pPr>
    </w:p>
    <w:p w14:paraId="5A2D6B04" w14:textId="1B6F70F1" w:rsidR="0087306C" w:rsidRDefault="0087306C" w:rsidP="00732F01">
      <w:pPr>
        <w:rPr>
          <w:lang w:val="es-ES" w:eastAsia="es-ES"/>
        </w:rPr>
      </w:pPr>
    </w:p>
    <w:p w14:paraId="1D4C8407" w14:textId="1B71B60B" w:rsidR="0087306C" w:rsidRDefault="0087306C" w:rsidP="00732F01">
      <w:pPr>
        <w:rPr>
          <w:lang w:val="es-ES" w:eastAsia="es-ES"/>
        </w:rPr>
      </w:pPr>
    </w:p>
    <w:p w14:paraId="746191FE" w14:textId="5E2AC0D9" w:rsidR="0087306C" w:rsidRDefault="0087306C" w:rsidP="00732F01">
      <w:pPr>
        <w:rPr>
          <w:lang w:val="es-ES" w:eastAsia="es-ES"/>
        </w:rPr>
      </w:pPr>
    </w:p>
    <w:p w14:paraId="29351D2D" w14:textId="75AD00BD" w:rsidR="0087306C" w:rsidRDefault="0087306C" w:rsidP="00732F01">
      <w:pPr>
        <w:rPr>
          <w:lang w:val="es-ES" w:eastAsia="es-ES"/>
        </w:rPr>
      </w:pPr>
    </w:p>
    <w:p w14:paraId="0902581C" w14:textId="39FAF0FB" w:rsidR="0087306C" w:rsidRDefault="0087306C" w:rsidP="00732F01">
      <w:pPr>
        <w:rPr>
          <w:lang w:val="es-ES" w:eastAsia="es-ES"/>
        </w:rPr>
      </w:pPr>
    </w:p>
    <w:p w14:paraId="6AFB999C" w14:textId="5140DA00" w:rsidR="0087306C" w:rsidRDefault="0087306C" w:rsidP="00732F01">
      <w:pPr>
        <w:rPr>
          <w:lang w:val="es-ES" w:eastAsia="es-ES"/>
        </w:rPr>
      </w:pPr>
    </w:p>
    <w:p w14:paraId="3FF8143B" w14:textId="2B2CFA4B" w:rsidR="0087306C" w:rsidRDefault="0087306C" w:rsidP="00732F01">
      <w:pPr>
        <w:rPr>
          <w:lang w:val="es-ES" w:eastAsia="es-ES"/>
        </w:rPr>
      </w:pPr>
    </w:p>
    <w:p w14:paraId="778AE76F" w14:textId="77777777" w:rsidR="0087306C" w:rsidRPr="00732F01" w:rsidRDefault="0087306C" w:rsidP="00732F01">
      <w:pPr>
        <w:rPr>
          <w:lang w:val="es-ES" w:eastAsia="es-ES"/>
        </w:rPr>
      </w:pPr>
    </w:p>
    <w:p w14:paraId="1EA67F4D" w14:textId="77777777" w:rsidR="00B22B0C" w:rsidRPr="00FD7D0B" w:rsidRDefault="00B22B0C" w:rsidP="00B22B0C">
      <w:pPr>
        <w:spacing w:line="480" w:lineRule="auto"/>
        <w:rPr>
          <w:rFonts w:asciiTheme="majorBidi" w:hAnsiTheme="majorBidi" w:cstheme="majorBidi"/>
          <w:szCs w:val="24"/>
          <w:lang w:val="es-ES" w:eastAsia="es-ES"/>
        </w:rPr>
      </w:pPr>
    </w:p>
    <w:p w14:paraId="746E7A85" w14:textId="7C62041D" w:rsidR="00B22B0C" w:rsidRDefault="00B22B0C" w:rsidP="00B22B0C">
      <w:pPr>
        <w:spacing w:line="480" w:lineRule="auto"/>
        <w:rPr>
          <w:rFonts w:asciiTheme="majorBidi" w:hAnsiTheme="majorBidi" w:cstheme="majorBidi"/>
          <w:szCs w:val="24"/>
          <w:lang w:val="es-ES" w:eastAsia="es-ES"/>
        </w:rPr>
      </w:pPr>
    </w:p>
    <w:p w14:paraId="1B57B38E" w14:textId="77777777" w:rsidR="0087306C" w:rsidRDefault="0087306C" w:rsidP="00640AF6">
      <w:pPr>
        <w:jc w:val="center"/>
        <w:rPr>
          <w:rStyle w:val="Textoennegrita"/>
          <w:rFonts w:asciiTheme="majorBidi" w:hAnsiTheme="majorBidi" w:cstheme="majorBidi"/>
          <w:b/>
        </w:rPr>
      </w:pPr>
    </w:p>
    <w:p w14:paraId="4871F18A" w14:textId="77777777" w:rsidR="0087306C" w:rsidRDefault="0087306C" w:rsidP="00640AF6">
      <w:pPr>
        <w:jc w:val="center"/>
        <w:rPr>
          <w:rStyle w:val="Textoennegrita"/>
          <w:rFonts w:asciiTheme="majorBidi" w:hAnsiTheme="majorBidi" w:cstheme="majorBidi"/>
          <w:b/>
        </w:rPr>
      </w:pPr>
    </w:p>
    <w:p w14:paraId="426B27FF" w14:textId="77777777" w:rsidR="0087306C" w:rsidRDefault="0087306C" w:rsidP="00640AF6">
      <w:pPr>
        <w:jc w:val="center"/>
        <w:rPr>
          <w:rStyle w:val="Textoennegrita"/>
          <w:rFonts w:asciiTheme="majorBidi" w:hAnsiTheme="majorBidi" w:cstheme="majorBidi"/>
          <w:b/>
        </w:rPr>
      </w:pPr>
    </w:p>
    <w:p w14:paraId="6BBC2BB5" w14:textId="77777777" w:rsidR="0087306C" w:rsidRDefault="0087306C" w:rsidP="00640AF6">
      <w:pPr>
        <w:jc w:val="center"/>
        <w:rPr>
          <w:rStyle w:val="Textoennegrita"/>
          <w:rFonts w:asciiTheme="majorBidi" w:hAnsiTheme="majorBidi" w:cstheme="majorBidi"/>
          <w:b/>
        </w:rPr>
      </w:pPr>
    </w:p>
    <w:p w14:paraId="008320BB" w14:textId="77777777" w:rsidR="0087306C" w:rsidRDefault="0087306C" w:rsidP="00640AF6">
      <w:pPr>
        <w:jc w:val="center"/>
        <w:rPr>
          <w:rStyle w:val="Textoennegrita"/>
          <w:rFonts w:asciiTheme="majorBidi" w:hAnsiTheme="majorBidi" w:cstheme="majorBidi"/>
          <w:b/>
        </w:rPr>
      </w:pPr>
    </w:p>
    <w:p w14:paraId="1686AAA7" w14:textId="4CB74C63" w:rsidR="00E25D45" w:rsidRDefault="00E25D45" w:rsidP="00640AF6">
      <w:pPr>
        <w:jc w:val="center"/>
        <w:rPr>
          <w:rStyle w:val="Textoennegrita"/>
          <w:rFonts w:asciiTheme="majorBidi" w:hAnsiTheme="majorBidi" w:cstheme="majorBidi"/>
          <w:b/>
        </w:rPr>
      </w:pPr>
    </w:p>
    <w:p w14:paraId="6C68B6C7" w14:textId="52AB72A1" w:rsidR="00100738" w:rsidRPr="00100738" w:rsidRDefault="00100738" w:rsidP="00100738">
      <w:pPr>
        <w:pStyle w:val="Ttulo1"/>
        <w:numPr>
          <w:ilvl w:val="0"/>
          <w:numId w:val="0"/>
        </w:numPr>
        <w:ind w:left="996"/>
        <w:rPr>
          <w:rStyle w:val="Textoennegrita"/>
          <w:rFonts w:asciiTheme="majorBidi" w:hAnsiTheme="majorBidi"/>
          <w:bCs/>
        </w:rPr>
      </w:pPr>
      <w:bookmarkStart w:id="1" w:name="_Toc86956796"/>
      <w:r w:rsidRPr="00100738">
        <w:rPr>
          <w:rStyle w:val="Textoennegrita"/>
          <w:rFonts w:asciiTheme="majorBidi" w:hAnsiTheme="majorBidi"/>
          <w:bCs/>
        </w:rPr>
        <w:t>Preliminares</w:t>
      </w:r>
      <w:bookmarkEnd w:id="1"/>
    </w:p>
    <w:p w14:paraId="3C1FA015" w14:textId="602E5466" w:rsidR="0043430E" w:rsidRPr="00C03F2F" w:rsidRDefault="0043430E" w:rsidP="00C03F2F">
      <w:pPr>
        <w:jc w:val="center"/>
        <w:rPr>
          <w:rFonts w:asciiTheme="majorBidi" w:hAnsiTheme="majorBidi" w:cstheme="majorBidi"/>
          <w:b/>
          <w:bCs/>
        </w:rPr>
      </w:pPr>
      <w:r w:rsidRPr="00DB4763">
        <w:rPr>
          <w:rStyle w:val="Textoennegrita"/>
          <w:rFonts w:asciiTheme="majorBidi" w:hAnsiTheme="majorBidi" w:cstheme="majorBidi"/>
          <w:b/>
        </w:rPr>
        <w:t>L</w:t>
      </w:r>
      <w:r w:rsidR="00640AF6">
        <w:rPr>
          <w:rStyle w:val="Textoennegrita"/>
          <w:rFonts w:asciiTheme="majorBidi" w:hAnsiTheme="majorBidi" w:cstheme="majorBidi"/>
          <w:b/>
        </w:rPr>
        <w:t xml:space="preserve">ista </w:t>
      </w:r>
      <w:r w:rsidR="0087306C">
        <w:rPr>
          <w:rStyle w:val="Textoennegrita"/>
          <w:rFonts w:asciiTheme="majorBidi" w:hAnsiTheme="majorBidi" w:cstheme="majorBidi"/>
          <w:b/>
        </w:rPr>
        <w:t>de Abreviaturas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20"/>
        <w:gridCol w:w="4353"/>
      </w:tblGrid>
      <w:tr w:rsidR="0043430E" w:rsidRPr="00FD7D0B" w14:paraId="44D0281A" w14:textId="77777777" w:rsidTr="00930918">
        <w:trPr>
          <w:trHeight w:val="667"/>
          <w:tblHeader/>
        </w:trPr>
        <w:tc>
          <w:tcPr>
            <w:tcW w:w="1420" w:type="dxa"/>
            <w:tcBorders>
              <w:bottom w:val="single" w:sz="4" w:space="0" w:color="auto"/>
            </w:tcBorders>
            <w:vAlign w:val="center"/>
          </w:tcPr>
          <w:p w14:paraId="244D11C2" w14:textId="77777777" w:rsidR="0043430E" w:rsidRPr="00FD7D0B" w:rsidRDefault="0043430E" w:rsidP="00667F86">
            <w:pPr>
              <w:spacing w:line="480" w:lineRule="auto"/>
              <w:rPr>
                <w:rFonts w:asciiTheme="majorBidi" w:hAnsiTheme="majorBidi" w:cstheme="majorBidi"/>
                <w:b/>
                <w:szCs w:val="24"/>
              </w:rPr>
            </w:pPr>
            <w:r w:rsidRPr="00FD7D0B">
              <w:rPr>
                <w:rFonts w:asciiTheme="majorBidi" w:hAnsiTheme="majorBidi" w:cstheme="majorBidi"/>
                <w:b/>
                <w:szCs w:val="24"/>
              </w:rPr>
              <w:t>Abreviatura</w:t>
            </w:r>
          </w:p>
        </w:tc>
        <w:tc>
          <w:tcPr>
            <w:tcW w:w="4353" w:type="dxa"/>
            <w:tcBorders>
              <w:bottom w:val="single" w:sz="4" w:space="0" w:color="auto"/>
            </w:tcBorders>
            <w:vAlign w:val="center"/>
          </w:tcPr>
          <w:p w14:paraId="3BAF07EF" w14:textId="77777777" w:rsidR="0043430E" w:rsidRPr="00FD7D0B" w:rsidRDefault="0043430E" w:rsidP="00667F86">
            <w:pPr>
              <w:spacing w:line="480" w:lineRule="auto"/>
              <w:rPr>
                <w:rFonts w:asciiTheme="majorBidi" w:hAnsiTheme="majorBidi" w:cstheme="majorBidi"/>
                <w:b/>
                <w:szCs w:val="24"/>
              </w:rPr>
            </w:pPr>
            <w:r w:rsidRPr="00FD7D0B">
              <w:rPr>
                <w:rFonts w:asciiTheme="majorBidi" w:hAnsiTheme="majorBidi" w:cstheme="majorBidi"/>
                <w:b/>
                <w:szCs w:val="24"/>
              </w:rPr>
              <w:t>Término</w:t>
            </w:r>
          </w:p>
        </w:tc>
      </w:tr>
      <w:tr w:rsidR="0043430E" w:rsidRPr="009A2FFB" w14:paraId="36546339" w14:textId="77777777" w:rsidTr="00930918">
        <w:trPr>
          <w:trHeight w:val="432"/>
        </w:trPr>
        <w:tc>
          <w:tcPr>
            <w:tcW w:w="1420" w:type="dxa"/>
            <w:tcBorders>
              <w:top w:val="single" w:sz="4" w:space="0" w:color="auto"/>
            </w:tcBorders>
            <w:vAlign w:val="center"/>
          </w:tcPr>
          <w:p w14:paraId="009F43D8" w14:textId="1A227FF0" w:rsidR="0043430E" w:rsidRPr="00640AF6" w:rsidRDefault="00640AF6" w:rsidP="0087306C">
            <w:pPr>
              <w:spacing w:line="480" w:lineRule="auto"/>
              <w:rPr>
                <w:rFonts w:ascii="Arial" w:hAnsi="Arial" w:cs="Arial"/>
                <w:b/>
                <w:i/>
                <w:szCs w:val="24"/>
              </w:rPr>
            </w:pPr>
            <w:r w:rsidRPr="00640AF6">
              <w:rPr>
                <w:rFonts w:ascii="Arial" w:hAnsi="Arial" w:cs="Arial"/>
                <w:b/>
                <w:sz w:val="28"/>
                <w:szCs w:val="24"/>
              </w:rPr>
              <w:t>RTG</w:t>
            </w:r>
          </w:p>
        </w:tc>
        <w:tc>
          <w:tcPr>
            <w:tcW w:w="4353" w:type="dxa"/>
            <w:tcBorders>
              <w:top w:val="single" w:sz="4" w:space="0" w:color="auto"/>
            </w:tcBorders>
            <w:vAlign w:val="center"/>
          </w:tcPr>
          <w:p w14:paraId="78FA5323" w14:textId="578801FB" w:rsidR="0043430E" w:rsidRPr="009A2FFB" w:rsidRDefault="00640AF6" w:rsidP="0087306C">
            <w:pPr>
              <w:spacing w:line="480" w:lineRule="auto"/>
              <w:rPr>
                <w:rFonts w:ascii="Arial" w:hAnsi="Arial" w:cs="Arial"/>
                <w:sz w:val="22"/>
                <w:szCs w:val="24"/>
              </w:rPr>
            </w:pPr>
            <w:r w:rsidRPr="009A2FFB">
              <w:rPr>
                <w:rFonts w:ascii="Arial" w:hAnsi="Arial" w:cs="Arial"/>
                <w:sz w:val="22"/>
                <w:szCs w:val="24"/>
              </w:rPr>
              <w:t>Regeneración tisular guiada</w:t>
            </w:r>
          </w:p>
        </w:tc>
      </w:tr>
      <w:tr w:rsidR="0043430E" w:rsidRPr="009A2FFB" w14:paraId="280AA6F2" w14:textId="77777777" w:rsidTr="00930918">
        <w:trPr>
          <w:trHeight w:val="757"/>
        </w:trPr>
        <w:tc>
          <w:tcPr>
            <w:tcW w:w="1420" w:type="dxa"/>
            <w:vAlign w:val="center"/>
          </w:tcPr>
          <w:p w14:paraId="5E6F4A50" w14:textId="110D688F" w:rsidR="0043430E" w:rsidRPr="00640AF6" w:rsidRDefault="00930918" w:rsidP="0087306C">
            <w:pPr>
              <w:spacing w:line="480" w:lineRule="auto"/>
              <w:rPr>
                <w:rFonts w:ascii="Arial" w:hAnsi="Arial" w:cs="Arial"/>
                <w:b/>
                <w:sz w:val="28"/>
                <w:szCs w:val="24"/>
              </w:rPr>
            </w:pPr>
            <w:r>
              <w:rPr>
                <w:rFonts w:ascii="Arial" w:hAnsi="Arial" w:cs="Arial"/>
                <w:b/>
                <w:sz w:val="28"/>
                <w:szCs w:val="24"/>
              </w:rPr>
              <w:t>DME</w:t>
            </w:r>
          </w:p>
        </w:tc>
        <w:tc>
          <w:tcPr>
            <w:tcW w:w="4353" w:type="dxa"/>
            <w:vAlign w:val="center"/>
          </w:tcPr>
          <w:p w14:paraId="6E82B946" w14:textId="70D489C7" w:rsidR="0043430E" w:rsidRPr="009A2FFB" w:rsidRDefault="00930918" w:rsidP="0087306C">
            <w:pPr>
              <w:spacing w:line="480" w:lineRule="auto"/>
              <w:rPr>
                <w:rFonts w:ascii="Arial" w:hAnsi="Arial" w:cs="Arial"/>
                <w:sz w:val="22"/>
                <w:szCs w:val="24"/>
                <w:lang w:val="en-US"/>
              </w:rPr>
            </w:pPr>
            <w:r w:rsidRPr="009A2FFB">
              <w:rPr>
                <w:rFonts w:ascii="Arial" w:hAnsi="Arial" w:cs="Arial"/>
                <w:sz w:val="22"/>
                <w:szCs w:val="24"/>
                <w:lang w:val="en-US"/>
              </w:rPr>
              <w:t>Proteinas derivadas de la matriz del esmalte</w:t>
            </w:r>
          </w:p>
        </w:tc>
      </w:tr>
      <w:tr w:rsidR="0043430E" w:rsidRPr="009A2FFB" w14:paraId="393CD306" w14:textId="77777777" w:rsidTr="00930918">
        <w:trPr>
          <w:trHeight w:val="450"/>
        </w:trPr>
        <w:tc>
          <w:tcPr>
            <w:tcW w:w="1420" w:type="dxa"/>
            <w:vAlign w:val="center"/>
          </w:tcPr>
          <w:p w14:paraId="3BB356C6" w14:textId="7EBC34AD" w:rsidR="0043430E" w:rsidRPr="00640AF6" w:rsidRDefault="00930918" w:rsidP="0087306C">
            <w:pPr>
              <w:spacing w:line="480" w:lineRule="auto"/>
              <w:rPr>
                <w:rFonts w:ascii="Arial" w:hAnsi="Arial" w:cs="Arial"/>
                <w:b/>
                <w:sz w:val="28"/>
                <w:szCs w:val="24"/>
              </w:rPr>
            </w:pPr>
            <w:r>
              <w:rPr>
                <w:rFonts w:ascii="Arial" w:hAnsi="Arial" w:cs="Arial"/>
                <w:b/>
                <w:sz w:val="28"/>
                <w:szCs w:val="24"/>
              </w:rPr>
              <w:t>MSC</w:t>
            </w:r>
          </w:p>
        </w:tc>
        <w:tc>
          <w:tcPr>
            <w:tcW w:w="4353" w:type="dxa"/>
            <w:vAlign w:val="center"/>
          </w:tcPr>
          <w:p w14:paraId="6A14C0FE" w14:textId="404B10DB" w:rsidR="0087306C" w:rsidRPr="009A2FFB" w:rsidRDefault="00930918" w:rsidP="0087306C">
            <w:pPr>
              <w:spacing w:line="480" w:lineRule="auto"/>
              <w:rPr>
                <w:rFonts w:ascii="Arial" w:hAnsi="Arial" w:cs="Arial"/>
                <w:sz w:val="22"/>
                <w:szCs w:val="24"/>
                <w:lang w:val="en-US"/>
              </w:rPr>
            </w:pPr>
            <w:r w:rsidRPr="009A2FFB">
              <w:rPr>
                <w:rFonts w:ascii="Arial" w:hAnsi="Arial" w:cs="Arial"/>
                <w:sz w:val="22"/>
                <w:szCs w:val="24"/>
                <w:lang w:val="en-US"/>
              </w:rPr>
              <w:t xml:space="preserve">Celulas </w:t>
            </w:r>
            <w:r w:rsidR="009A2FFB" w:rsidRPr="009A2FFB">
              <w:rPr>
                <w:rFonts w:ascii="Arial" w:hAnsi="Arial" w:cs="Arial"/>
                <w:sz w:val="22"/>
                <w:szCs w:val="24"/>
                <w:lang w:val="en-US"/>
              </w:rPr>
              <w:t>Madre</w:t>
            </w:r>
            <w:r w:rsidRPr="009A2FFB">
              <w:rPr>
                <w:rFonts w:ascii="Arial" w:hAnsi="Arial" w:cs="Arial"/>
                <w:sz w:val="22"/>
                <w:szCs w:val="24"/>
                <w:lang w:val="en-US"/>
              </w:rPr>
              <w:t xml:space="preserve"> mesenquimales</w:t>
            </w:r>
          </w:p>
        </w:tc>
      </w:tr>
    </w:tbl>
    <w:p w14:paraId="3EDE5EF2" w14:textId="6BEEE891" w:rsidR="0043430E" w:rsidRPr="0087306C" w:rsidRDefault="00930918" w:rsidP="0087306C">
      <w:pPr>
        <w:spacing w:line="480" w:lineRule="auto"/>
        <w:rPr>
          <w:rFonts w:ascii="Arial" w:hAnsi="Arial" w:cs="Arial"/>
          <w:szCs w:val="24"/>
        </w:rPr>
      </w:pPr>
      <w:r w:rsidRPr="0087306C">
        <w:rPr>
          <w:rFonts w:ascii="Arial" w:hAnsi="Arial" w:cs="Arial"/>
          <w:b/>
          <w:sz w:val="28"/>
          <w:szCs w:val="24"/>
        </w:rPr>
        <w:t xml:space="preserve">PPP   </w:t>
      </w:r>
      <w:r w:rsidR="0087306C">
        <w:rPr>
          <w:rFonts w:ascii="Arial" w:hAnsi="Arial" w:cs="Arial"/>
          <w:b/>
          <w:sz w:val="28"/>
          <w:szCs w:val="24"/>
        </w:rPr>
        <w:t xml:space="preserve">        </w:t>
      </w:r>
      <w:r w:rsidR="0087306C" w:rsidRPr="009A2FFB">
        <w:rPr>
          <w:rFonts w:ascii="Arial" w:hAnsi="Arial" w:cs="Arial"/>
          <w:sz w:val="22"/>
          <w:szCs w:val="24"/>
        </w:rPr>
        <w:t>P</w:t>
      </w:r>
      <w:r w:rsidRPr="009A2FFB">
        <w:rPr>
          <w:rFonts w:ascii="Arial" w:hAnsi="Arial" w:cs="Arial"/>
          <w:sz w:val="22"/>
          <w:szCs w:val="24"/>
        </w:rPr>
        <w:t xml:space="preserve">lasma pobre en plaquetas </w:t>
      </w:r>
    </w:p>
    <w:p w14:paraId="6815D258" w14:textId="31FC644A" w:rsidR="00930918" w:rsidRPr="0087306C" w:rsidRDefault="00930918" w:rsidP="0087306C">
      <w:pPr>
        <w:spacing w:line="480" w:lineRule="auto"/>
        <w:rPr>
          <w:rFonts w:ascii="Arial" w:hAnsi="Arial" w:cs="Arial"/>
          <w:b/>
          <w:sz w:val="28"/>
          <w:szCs w:val="24"/>
        </w:rPr>
      </w:pPr>
      <w:r w:rsidRPr="0087306C">
        <w:rPr>
          <w:rFonts w:ascii="Arial" w:hAnsi="Arial" w:cs="Arial"/>
          <w:b/>
          <w:sz w:val="28"/>
          <w:szCs w:val="24"/>
        </w:rPr>
        <w:t xml:space="preserve">FRP </w:t>
      </w:r>
      <w:r w:rsidR="0087306C">
        <w:rPr>
          <w:rFonts w:ascii="Arial" w:hAnsi="Arial" w:cs="Arial"/>
          <w:b/>
          <w:sz w:val="28"/>
          <w:szCs w:val="24"/>
        </w:rPr>
        <w:t xml:space="preserve">          </w:t>
      </w:r>
      <w:r w:rsidR="0087306C" w:rsidRPr="009A2FFB">
        <w:rPr>
          <w:rFonts w:ascii="Arial" w:hAnsi="Arial" w:cs="Arial"/>
          <w:sz w:val="22"/>
          <w:szCs w:val="24"/>
        </w:rPr>
        <w:t>F</w:t>
      </w:r>
      <w:r w:rsidRPr="009A2FFB">
        <w:rPr>
          <w:rFonts w:ascii="Arial" w:hAnsi="Arial" w:cs="Arial"/>
          <w:sz w:val="22"/>
          <w:szCs w:val="24"/>
        </w:rPr>
        <w:t>ibrina rica en plaquetas</w:t>
      </w:r>
    </w:p>
    <w:p w14:paraId="05A4854D" w14:textId="336A3043" w:rsidR="00930918" w:rsidRPr="009A2FFB" w:rsidRDefault="00930918" w:rsidP="0087306C">
      <w:pPr>
        <w:spacing w:line="480" w:lineRule="auto"/>
        <w:rPr>
          <w:rFonts w:ascii="Arial" w:hAnsi="Arial" w:cs="Arial"/>
          <w:b/>
          <w:szCs w:val="24"/>
        </w:rPr>
      </w:pPr>
      <w:r w:rsidRPr="0087306C">
        <w:rPr>
          <w:rFonts w:ascii="Arial" w:hAnsi="Arial" w:cs="Arial"/>
          <w:b/>
          <w:sz w:val="28"/>
          <w:szCs w:val="24"/>
        </w:rPr>
        <w:t xml:space="preserve">TPA </w:t>
      </w:r>
      <w:r w:rsidR="0087306C">
        <w:rPr>
          <w:rFonts w:ascii="Arial" w:hAnsi="Arial" w:cs="Arial"/>
          <w:b/>
          <w:sz w:val="28"/>
          <w:szCs w:val="24"/>
        </w:rPr>
        <w:t xml:space="preserve">          </w:t>
      </w:r>
      <w:r w:rsidR="0087306C" w:rsidRPr="009A2FFB">
        <w:rPr>
          <w:rFonts w:ascii="Arial" w:hAnsi="Arial" w:cs="Arial"/>
          <w:sz w:val="22"/>
          <w:szCs w:val="24"/>
        </w:rPr>
        <w:t>T</w:t>
      </w:r>
      <w:r w:rsidRPr="009A2FFB">
        <w:rPr>
          <w:rFonts w:ascii="Arial" w:hAnsi="Arial" w:cs="Arial"/>
          <w:sz w:val="22"/>
          <w:szCs w:val="24"/>
        </w:rPr>
        <w:t>erapia periodontal de apoyo</w:t>
      </w:r>
    </w:p>
    <w:p w14:paraId="1F8BCAAC" w14:textId="5F9348E0" w:rsidR="00930918" w:rsidRPr="009A2FFB" w:rsidRDefault="00930918" w:rsidP="0087306C">
      <w:pPr>
        <w:spacing w:line="480" w:lineRule="auto"/>
        <w:rPr>
          <w:rFonts w:ascii="Arial" w:hAnsi="Arial" w:cs="Arial"/>
          <w:b/>
          <w:szCs w:val="24"/>
        </w:rPr>
      </w:pPr>
      <w:r w:rsidRPr="0087306C">
        <w:rPr>
          <w:rFonts w:ascii="Arial" w:hAnsi="Arial" w:cs="Arial"/>
          <w:b/>
          <w:sz w:val="28"/>
          <w:szCs w:val="24"/>
        </w:rPr>
        <w:t>BMP</w:t>
      </w:r>
      <w:r w:rsidR="0087306C">
        <w:rPr>
          <w:rFonts w:ascii="Arial" w:hAnsi="Arial" w:cs="Arial"/>
          <w:b/>
          <w:sz w:val="28"/>
          <w:szCs w:val="24"/>
        </w:rPr>
        <w:t xml:space="preserve">         </w:t>
      </w:r>
      <w:r w:rsidRPr="0087306C">
        <w:rPr>
          <w:rFonts w:ascii="Arial" w:hAnsi="Arial" w:cs="Arial"/>
          <w:b/>
          <w:sz w:val="28"/>
          <w:szCs w:val="24"/>
        </w:rPr>
        <w:t xml:space="preserve"> </w:t>
      </w:r>
      <w:r w:rsidR="0087306C">
        <w:rPr>
          <w:rFonts w:ascii="Arial" w:hAnsi="Arial" w:cs="Arial"/>
          <w:b/>
          <w:sz w:val="28"/>
          <w:szCs w:val="24"/>
        </w:rPr>
        <w:t xml:space="preserve"> </w:t>
      </w:r>
      <w:r w:rsidR="0087306C" w:rsidRPr="009A2FFB">
        <w:rPr>
          <w:rFonts w:ascii="Arial" w:hAnsi="Arial" w:cs="Arial"/>
          <w:sz w:val="22"/>
          <w:szCs w:val="24"/>
        </w:rPr>
        <w:t>P</w:t>
      </w:r>
      <w:r w:rsidR="0049032C">
        <w:rPr>
          <w:rFonts w:ascii="Arial" w:hAnsi="Arial" w:cs="Arial"/>
          <w:sz w:val="22"/>
          <w:szCs w:val="24"/>
        </w:rPr>
        <w:t>roteínas mor</w:t>
      </w:r>
      <w:r w:rsidRPr="009A2FFB">
        <w:rPr>
          <w:rFonts w:ascii="Arial" w:hAnsi="Arial" w:cs="Arial"/>
          <w:sz w:val="22"/>
          <w:szCs w:val="24"/>
        </w:rPr>
        <w:t xml:space="preserve">fogeneticas </w:t>
      </w:r>
      <w:r w:rsidR="009A2FFB" w:rsidRPr="009A2FFB">
        <w:rPr>
          <w:rFonts w:ascii="Arial" w:hAnsi="Arial" w:cs="Arial"/>
          <w:sz w:val="22"/>
          <w:szCs w:val="24"/>
        </w:rPr>
        <w:t>óseas</w:t>
      </w:r>
      <w:r w:rsidRPr="009A2FFB">
        <w:rPr>
          <w:rFonts w:ascii="Arial" w:hAnsi="Arial" w:cs="Arial"/>
          <w:b/>
          <w:szCs w:val="24"/>
        </w:rPr>
        <w:t xml:space="preserve"> </w:t>
      </w:r>
    </w:p>
    <w:p w14:paraId="3B9B4DA0" w14:textId="09D9CE08" w:rsidR="00930918" w:rsidRPr="009A2FFB" w:rsidRDefault="00930918" w:rsidP="0087306C">
      <w:pPr>
        <w:spacing w:line="480" w:lineRule="auto"/>
        <w:rPr>
          <w:rFonts w:ascii="Arial" w:hAnsi="Arial" w:cs="Arial"/>
          <w:sz w:val="22"/>
          <w:szCs w:val="24"/>
        </w:rPr>
      </w:pPr>
      <w:r w:rsidRPr="0087306C">
        <w:rPr>
          <w:rFonts w:ascii="Arial" w:hAnsi="Arial" w:cs="Arial"/>
          <w:b/>
          <w:sz w:val="28"/>
          <w:szCs w:val="24"/>
        </w:rPr>
        <w:t xml:space="preserve">NSPT </w:t>
      </w:r>
      <w:r w:rsidR="0087306C">
        <w:rPr>
          <w:rFonts w:ascii="Arial" w:hAnsi="Arial" w:cs="Arial"/>
          <w:b/>
          <w:sz w:val="28"/>
          <w:szCs w:val="24"/>
        </w:rPr>
        <w:t xml:space="preserve">        </w:t>
      </w:r>
      <w:r w:rsidR="0087306C" w:rsidRPr="009A2FFB">
        <w:rPr>
          <w:rFonts w:ascii="Arial" w:hAnsi="Arial" w:cs="Arial"/>
          <w:sz w:val="22"/>
          <w:szCs w:val="24"/>
        </w:rPr>
        <w:t>T</w:t>
      </w:r>
      <w:r w:rsidRPr="009A2FFB">
        <w:rPr>
          <w:rFonts w:ascii="Arial" w:hAnsi="Arial" w:cs="Arial"/>
          <w:sz w:val="22"/>
          <w:szCs w:val="24"/>
        </w:rPr>
        <w:t xml:space="preserve">erapia periodontal no quirúrgica </w:t>
      </w:r>
    </w:p>
    <w:p w14:paraId="396C61DC" w14:textId="49635451" w:rsidR="00930918" w:rsidRPr="009A2FFB" w:rsidRDefault="00930918" w:rsidP="0087306C">
      <w:pPr>
        <w:spacing w:line="480" w:lineRule="auto"/>
        <w:rPr>
          <w:rFonts w:ascii="Arial" w:hAnsi="Arial" w:cs="Arial"/>
          <w:sz w:val="22"/>
          <w:szCs w:val="24"/>
        </w:rPr>
      </w:pPr>
      <w:r w:rsidRPr="0087306C">
        <w:rPr>
          <w:rFonts w:ascii="Arial" w:hAnsi="Arial" w:cs="Arial"/>
          <w:b/>
          <w:sz w:val="28"/>
          <w:szCs w:val="24"/>
        </w:rPr>
        <w:t>BTCP</w:t>
      </w:r>
      <w:r w:rsidR="0087306C">
        <w:rPr>
          <w:rFonts w:ascii="Arial" w:hAnsi="Arial" w:cs="Arial"/>
          <w:b/>
          <w:sz w:val="28"/>
          <w:szCs w:val="24"/>
        </w:rPr>
        <w:t xml:space="preserve">        </w:t>
      </w:r>
      <w:r w:rsidRPr="0087306C">
        <w:rPr>
          <w:rFonts w:ascii="Arial" w:hAnsi="Arial" w:cs="Arial"/>
          <w:b/>
          <w:sz w:val="28"/>
          <w:szCs w:val="24"/>
        </w:rPr>
        <w:t xml:space="preserve"> </w:t>
      </w:r>
      <w:r w:rsidR="0087306C" w:rsidRPr="009A2FFB">
        <w:rPr>
          <w:rFonts w:ascii="Arial" w:hAnsi="Arial" w:cs="Arial"/>
          <w:sz w:val="22"/>
          <w:szCs w:val="24"/>
        </w:rPr>
        <w:t>I</w:t>
      </w:r>
      <w:r w:rsidRPr="009A2FFB">
        <w:rPr>
          <w:rFonts w:ascii="Arial" w:hAnsi="Arial" w:cs="Arial"/>
          <w:sz w:val="22"/>
          <w:szCs w:val="24"/>
        </w:rPr>
        <w:t xml:space="preserve">njerto sustituto </w:t>
      </w:r>
      <w:r w:rsidR="009A2FFB" w:rsidRPr="009A2FFB">
        <w:rPr>
          <w:rFonts w:ascii="Arial" w:hAnsi="Arial" w:cs="Arial"/>
          <w:sz w:val="22"/>
          <w:szCs w:val="24"/>
        </w:rPr>
        <w:t>óseo</w:t>
      </w:r>
      <w:r w:rsidRPr="009A2FFB">
        <w:rPr>
          <w:rFonts w:ascii="Arial" w:hAnsi="Arial" w:cs="Arial"/>
          <w:sz w:val="22"/>
          <w:szCs w:val="24"/>
        </w:rPr>
        <w:t xml:space="preserve"> de fosfato tricalcico </w:t>
      </w:r>
    </w:p>
    <w:p w14:paraId="2E1015D9" w14:textId="74B4BE21" w:rsidR="00930918" w:rsidRPr="009A2FFB" w:rsidRDefault="00930918" w:rsidP="0087306C">
      <w:pPr>
        <w:spacing w:line="480" w:lineRule="auto"/>
        <w:rPr>
          <w:rFonts w:ascii="Arial" w:hAnsi="Arial" w:cs="Arial"/>
          <w:b/>
          <w:szCs w:val="24"/>
        </w:rPr>
      </w:pPr>
      <w:r w:rsidRPr="0087306C">
        <w:rPr>
          <w:rFonts w:ascii="Arial" w:hAnsi="Arial" w:cs="Arial"/>
          <w:b/>
          <w:sz w:val="28"/>
          <w:szCs w:val="24"/>
        </w:rPr>
        <w:t>HA</w:t>
      </w:r>
      <w:r w:rsidR="0087306C">
        <w:rPr>
          <w:rFonts w:ascii="Arial" w:hAnsi="Arial" w:cs="Arial"/>
          <w:b/>
          <w:sz w:val="28"/>
          <w:szCs w:val="24"/>
        </w:rPr>
        <w:t xml:space="preserve">             </w:t>
      </w:r>
      <w:r w:rsidRPr="0087306C">
        <w:rPr>
          <w:rFonts w:ascii="Arial" w:hAnsi="Arial" w:cs="Arial"/>
          <w:b/>
          <w:sz w:val="28"/>
          <w:szCs w:val="24"/>
        </w:rPr>
        <w:t xml:space="preserve"> </w:t>
      </w:r>
      <w:r w:rsidR="0087306C" w:rsidRPr="009A2FFB">
        <w:rPr>
          <w:rFonts w:ascii="Arial" w:hAnsi="Arial" w:cs="Arial"/>
          <w:sz w:val="22"/>
          <w:szCs w:val="24"/>
        </w:rPr>
        <w:t>H</w:t>
      </w:r>
      <w:r w:rsidRPr="009A2FFB">
        <w:rPr>
          <w:rFonts w:ascii="Arial" w:hAnsi="Arial" w:cs="Arial"/>
          <w:sz w:val="22"/>
          <w:szCs w:val="24"/>
        </w:rPr>
        <w:t>idroxiapatita</w:t>
      </w:r>
    </w:p>
    <w:p w14:paraId="607E343B" w14:textId="39B123E8" w:rsidR="00930918" w:rsidRPr="0087306C" w:rsidRDefault="0087306C" w:rsidP="0087306C">
      <w:pPr>
        <w:spacing w:after="0" w:line="480" w:lineRule="auto"/>
        <w:rPr>
          <w:rFonts w:ascii="Arial" w:hAnsi="Arial" w:cs="Arial"/>
          <w:szCs w:val="24"/>
        </w:rPr>
      </w:pPr>
      <w:r w:rsidRPr="0087306C">
        <w:rPr>
          <w:rFonts w:ascii="Arial" w:hAnsi="Arial" w:cs="Arial"/>
          <w:b/>
          <w:sz w:val="28"/>
          <w:szCs w:val="24"/>
        </w:rPr>
        <w:t xml:space="preserve">CIS </w:t>
      </w:r>
      <w:r>
        <w:rPr>
          <w:rFonts w:ascii="Arial" w:hAnsi="Arial" w:cs="Arial"/>
          <w:b/>
          <w:sz w:val="28"/>
          <w:szCs w:val="24"/>
        </w:rPr>
        <w:t xml:space="preserve">             </w:t>
      </w:r>
      <w:r w:rsidRPr="009A2FFB">
        <w:rPr>
          <w:rFonts w:ascii="Arial" w:hAnsi="Arial" w:cs="Arial"/>
          <w:sz w:val="22"/>
          <w:szCs w:val="24"/>
        </w:rPr>
        <w:t xml:space="preserve">coronas implantosoportadas </w:t>
      </w:r>
    </w:p>
    <w:p w14:paraId="09519402" w14:textId="77777777" w:rsidR="0087306C" w:rsidRDefault="0087306C" w:rsidP="0043430E">
      <w:pPr>
        <w:spacing w:after="0" w:line="480" w:lineRule="auto"/>
        <w:jc w:val="center"/>
        <w:rPr>
          <w:rFonts w:asciiTheme="majorBidi" w:hAnsiTheme="majorBidi" w:cstheme="majorBidi"/>
          <w:szCs w:val="24"/>
        </w:rPr>
      </w:pPr>
    </w:p>
    <w:p w14:paraId="73ED44F3" w14:textId="77777777" w:rsidR="0043430E" w:rsidRDefault="0043430E" w:rsidP="0043430E">
      <w:pPr>
        <w:spacing w:after="0" w:line="480" w:lineRule="auto"/>
        <w:jc w:val="center"/>
        <w:rPr>
          <w:rFonts w:asciiTheme="majorBidi" w:hAnsiTheme="majorBidi" w:cstheme="majorBidi"/>
          <w:szCs w:val="24"/>
        </w:rPr>
      </w:pPr>
    </w:p>
    <w:p w14:paraId="5E3F5315" w14:textId="3A70B5B2" w:rsidR="006016A9" w:rsidRDefault="006016A9" w:rsidP="00B06D91">
      <w:pPr>
        <w:pStyle w:val="Prrafodelista"/>
        <w:spacing w:line="480" w:lineRule="auto"/>
        <w:rPr>
          <w:rFonts w:asciiTheme="majorBidi" w:hAnsiTheme="majorBidi" w:cstheme="majorBidi"/>
          <w:i/>
        </w:rPr>
      </w:pPr>
    </w:p>
    <w:p w14:paraId="427D8B2A" w14:textId="2047BA9B" w:rsidR="00B22B0C" w:rsidRDefault="00B22B0C" w:rsidP="00B06D91">
      <w:pPr>
        <w:pStyle w:val="Prrafodelista"/>
        <w:spacing w:line="480" w:lineRule="auto"/>
        <w:rPr>
          <w:rFonts w:asciiTheme="majorBidi" w:hAnsiTheme="majorBidi" w:cstheme="majorBidi"/>
          <w:i/>
        </w:rPr>
      </w:pPr>
    </w:p>
    <w:p w14:paraId="6A66A224" w14:textId="211858EE" w:rsidR="00BF4441" w:rsidRPr="00FD7D0B" w:rsidRDefault="00BF4441" w:rsidP="00140961">
      <w:pPr>
        <w:pStyle w:val="Ttulospreliminares"/>
        <w:spacing w:line="480" w:lineRule="auto"/>
        <w:rPr>
          <w:rFonts w:asciiTheme="majorBidi" w:hAnsiTheme="majorBidi"/>
          <w:sz w:val="24"/>
          <w:szCs w:val="24"/>
        </w:rPr>
        <w:sectPr w:rsidR="00BF4441" w:rsidRPr="00FD7D0B" w:rsidSect="004B4E2A">
          <w:type w:val="oddPage"/>
          <w:pgSz w:w="12240" w:h="15840" w:code="1"/>
          <w:pgMar w:top="1440" w:right="1440" w:bottom="1440" w:left="1440" w:header="709" w:footer="709" w:gutter="0"/>
          <w:pgNumType w:start="4"/>
          <w:cols w:space="708"/>
          <w:titlePg/>
          <w:docGrid w:linePitch="360"/>
        </w:sectPr>
      </w:pPr>
      <w:bookmarkStart w:id="2" w:name="_Toc256084882"/>
      <w:bookmarkStart w:id="3" w:name="_Toc256085009"/>
      <w:bookmarkStart w:id="4" w:name="_Toc256087923"/>
      <w:bookmarkStart w:id="5" w:name="_Toc256005566"/>
      <w:bookmarkStart w:id="6" w:name="_Toc256005679"/>
      <w:bookmarkStart w:id="7" w:name="_Toc256084881"/>
      <w:bookmarkStart w:id="8" w:name="_Toc256085008"/>
      <w:bookmarkStart w:id="9" w:name="_Toc256087922"/>
    </w:p>
    <w:bookmarkEnd w:id="2"/>
    <w:bookmarkEnd w:id="3"/>
    <w:bookmarkEnd w:id="4"/>
    <w:p w14:paraId="53BA1CA2" w14:textId="5F06B451" w:rsidR="005B1EEA" w:rsidRDefault="005B1EEA" w:rsidP="005D7950">
      <w:pPr>
        <w:jc w:val="center"/>
        <w:rPr>
          <w:b/>
        </w:rPr>
      </w:pPr>
      <w:r>
        <w:rPr>
          <w:b/>
        </w:rPr>
        <w:t xml:space="preserve">Glosario </w:t>
      </w:r>
    </w:p>
    <w:p w14:paraId="7AFF934C" w14:textId="77777777" w:rsidR="005B1EEA" w:rsidRPr="00EE3B0D" w:rsidRDefault="005B1EEA" w:rsidP="005B1EEA">
      <w:pPr>
        <w:spacing w:line="480" w:lineRule="auto"/>
        <w:rPr>
          <w:b/>
          <w:szCs w:val="24"/>
        </w:rPr>
      </w:pPr>
      <w:r w:rsidRPr="00EE3B0D">
        <w:rPr>
          <w:b/>
          <w:szCs w:val="24"/>
        </w:rPr>
        <w:t xml:space="preserve">Apical: </w:t>
      </w:r>
      <w:r w:rsidRPr="00EE3B0D">
        <w:rPr>
          <w:szCs w:val="24"/>
        </w:rPr>
        <w:t>Relativa al ápice o vértice</w:t>
      </w:r>
      <w:r w:rsidRPr="00EE3B0D">
        <w:rPr>
          <w:b/>
          <w:szCs w:val="24"/>
        </w:rPr>
        <w:t>.</w:t>
      </w:r>
    </w:p>
    <w:p w14:paraId="39C2CFE8" w14:textId="77777777" w:rsidR="005B1EEA" w:rsidRPr="00EE3B0D" w:rsidRDefault="005B1EEA" w:rsidP="005B1EEA">
      <w:pPr>
        <w:spacing w:line="480" w:lineRule="auto"/>
        <w:rPr>
          <w:szCs w:val="24"/>
        </w:rPr>
      </w:pPr>
      <w:r w:rsidRPr="00EE3B0D">
        <w:rPr>
          <w:b/>
          <w:szCs w:val="24"/>
        </w:rPr>
        <w:t xml:space="preserve">Alisado radicular: </w:t>
      </w:r>
      <w:r w:rsidRPr="00EE3B0D">
        <w:rPr>
          <w:szCs w:val="24"/>
        </w:rPr>
        <w:t>implica la eliminación de la placa de la raíz con el objetivo de disminuir la inflamación de las encías.</w:t>
      </w:r>
    </w:p>
    <w:p w14:paraId="01AED685" w14:textId="77777777" w:rsidR="005B1EEA" w:rsidRPr="00EE3B0D" w:rsidRDefault="005B1EEA" w:rsidP="005B1EEA">
      <w:pPr>
        <w:spacing w:line="480" w:lineRule="auto"/>
        <w:rPr>
          <w:b/>
          <w:szCs w:val="24"/>
        </w:rPr>
      </w:pPr>
      <w:r>
        <w:rPr>
          <w:b/>
          <w:szCs w:val="24"/>
        </w:rPr>
        <w:t>Anestes</w:t>
      </w:r>
      <w:r w:rsidRPr="00EE3B0D">
        <w:rPr>
          <w:b/>
          <w:szCs w:val="24"/>
        </w:rPr>
        <w:t xml:space="preserve">ia local: </w:t>
      </w:r>
      <w:r w:rsidRPr="00EE3B0D">
        <w:rPr>
          <w:szCs w:val="24"/>
        </w:rPr>
        <w:t>El proceso de eliminación total del dolor con agentes químicos. Adormece un diente o una sección de la boca</w:t>
      </w:r>
      <w:r w:rsidRPr="00EE3B0D">
        <w:rPr>
          <w:b/>
          <w:szCs w:val="24"/>
        </w:rPr>
        <w:t>.</w:t>
      </w:r>
    </w:p>
    <w:p w14:paraId="2B685AA0" w14:textId="70DA02F1" w:rsidR="005B1EEA" w:rsidRPr="00EE3B0D" w:rsidRDefault="005B1EEA" w:rsidP="005B1EEA">
      <w:pPr>
        <w:spacing w:line="480" w:lineRule="auto"/>
        <w:rPr>
          <w:szCs w:val="24"/>
        </w:rPr>
      </w:pPr>
      <w:r w:rsidRPr="00EE3B0D">
        <w:rPr>
          <w:b/>
          <w:szCs w:val="24"/>
        </w:rPr>
        <w:t xml:space="preserve">Cavidad Pulpar: </w:t>
      </w:r>
      <w:r w:rsidRPr="00EE3B0D">
        <w:rPr>
          <w:szCs w:val="24"/>
        </w:rPr>
        <w:t>El espacio dentro de un diente que contiene la pulpa</w:t>
      </w:r>
      <w:r w:rsidR="00996A0B">
        <w:rPr>
          <w:szCs w:val="24"/>
        </w:rPr>
        <w:t>.</w:t>
      </w:r>
    </w:p>
    <w:p w14:paraId="5D696958" w14:textId="49C81338" w:rsidR="005B1EEA" w:rsidRPr="00EE3B0D" w:rsidRDefault="005B1EEA" w:rsidP="005B1EEA">
      <w:pPr>
        <w:spacing w:line="480" w:lineRule="auto"/>
        <w:rPr>
          <w:szCs w:val="24"/>
        </w:rPr>
      </w:pPr>
      <w:r w:rsidRPr="00EE3B0D">
        <w:rPr>
          <w:b/>
          <w:szCs w:val="24"/>
        </w:rPr>
        <w:t xml:space="preserve">Esmalte: </w:t>
      </w:r>
      <w:r w:rsidRPr="00EE3B0D">
        <w:rPr>
          <w:szCs w:val="24"/>
        </w:rPr>
        <w:t xml:space="preserve">capa dura, fina y traslúcida de sustancia calcificada que envuelve y protege la </w:t>
      </w:r>
      <w:r w:rsidR="009A2FFB" w:rsidRPr="00EE3B0D">
        <w:rPr>
          <w:szCs w:val="24"/>
        </w:rPr>
        <w:t>dentina</w:t>
      </w:r>
      <w:r w:rsidRPr="00EE3B0D">
        <w:rPr>
          <w:szCs w:val="24"/>
        </w:rPr>
        <w:t xml:space="preserve"> en la porción coronaria del diente.</w:t>
      </w:r>
    </w:p>
    <w:p w14:paraId="2FFB2ECF" w14:textId="77777777" w:rsidR="005B1EEA" w:rsidRPr="00EE3B0D" w:rsidRDefault="005B1EEA" w:rsidP="005B1EEA">
      <w:pPr>
        <w:spacing w:line="480" w:lineRule="auto"/>
        <w:rPr>
          <w:szCs w:val="24"/>
        </w:rPr>
      </w:pPr>
      <w:r w:rsidRPr="00EE3B0D">
        <w:rPr>
          <w:b/>
          <w:szCs w:val="24"/>
        </w:rPr>
        <w:t>Furca</w:t>
      </w:r>
      <w:r w:rsidRPr="00EE3B0D">
        <w:rPr>
          <w:szCs w:val="24"/>
        </w:rPr>
        <w:t>: zona anatómica que comprende el área de división de las raíces de dientes multirradiculares, ya sean premolares o molares.</w:t>
      </w:r>
    </w:p>
    <w:p w14:paraId="523F8CDF" w14:textId="77777777" w:rsidR="005B1EEA" w:rsidRPr="00EE3B0D" w:rsidRDefault="005B1EEA" w:rsidP="005B1EEA">
      <w:pPr>
        <w:spacing w:line="480" w:lineRule="auto"/>
        <w:rPr>
          <w:szCs w:val="24"/>
        </w:rPr>
      </w:pPr>
      <w:r w:rsidRPr="00EE3B0D">
        <w:rPr>
          <w:b/>
          <w:szCs w:val="24"/>
        </w:rPr>
        <w:t>Hemiseccion:</w:t>
      </w:r>
      <w:r w:rsidRPr="00EE3B0D">
        <w:rPr>
          <w:szCs w:val="24"/>
        </w:rPr>
        <w:t xml:space="preserve"> Separación quirúrgica de un diente multirradicular, especialmente un molar mandibular, a través de la fuerza de manera que se extraen la raíz y la porción asociada a la corona.</w:t>
      </w:r>
    </w:p>
    <w:p w14:paraId="6B0C2066" w14:textId="50D30E78" w:rsidR="005B1EEA" w:rsidRPr="00EE3B0D" w:rsidRDefault="005B1EEA" w:rsidP="005B1EEA">
      <w:pPr>
        <w:spacing w:line="480" w:lineRule="auto"/>
        <w:rPr>
          <w:b/>
          <w:szCs w:val="24"/>
        </w:rPr>
      </w:pPr>
      <w:r w:rsidRPr="00EE3B0D">
        <w:rPr>
          <w:b/>
          <w:szCs w:val="24"/>
        </w:rPr>
        <w:t xml:space="preserve">Higiene oral: </w:t>
      </w:r>
      <w:r w:rsidRPr="00EE3B0D">
        <w:rPr>
          <w:szCs w:val="24"/>
        </w:rPr>
        <w:t>limpieza optima de las estructuras dela cavidad oral</w:t>
      </w:r>
      <w:r w:rsidR="00996A0B">
        <w:rPr>
          <w:szCs w:val="24"/>
        </w:rPr>
        <w:t>.</w:t>
      </w:r>
    </w:p>
    <w:p w14:paraId="4B43DDA5" w14:textId="0A3D08A3" w:rsidR="005B1EEA" w:rsidRPr="00EE3B0D" w:rsidRDefault="005B1EEA" w:rsidP="005B1EEA">
      <w:pPr>
        <w:spacing w:line="480" w:lineRule="auto"/>
        <w:rPr>
          <w:szCs w:val="24"/>
        </w:rPr>
      </w:pPr>
      <w:r w:rsidRPr="00EE3B0D">
        <w:rPr>
          <w:b/>
          <w:szCs w:val="24"/>
        </w:rPr>
        <w:t xml:space="preserve">Injerto: </w:t>
      </w:r>
      <w:r w:rsidRPr="00EE3B0D">
        <w:rPr>
          <w:szCs w:val="24"/>
        </w:rPr>
        <w:t>Material o tejidos utilizados para un implante o trasplante</w:t>
      </w:r>
      <w:r w:rsidR="00996A0B">
        <w:rPr>
          <w:szCs w:val="24"/>
        </w:rPr>
        <w:t>.</w:t>
      </w:r>
    </w:p>
    <w:p w14:paraId="059ACEB3" w14:textId="77777777" w:rsidR="005B1EEA" w:rsidRPr="00EE3B0D" w:rsidRDefault="005B1EEA" w:rsidP="005B1EEA">
      <w:pPr>
        <w:spacing w:line="480" w:lineRule="auto"/>
        <w:rPr>
          <w:szCs w:val="24"/>
        </w:rPr>
      </w:pPr>
      <w:r w:rsidRPr="00EE3B0D">
        <w:rPr>
          <w:b/>
          <w:szCs w:val="24"/>
        </w:rPr>
        <w:t xml:space="preserve">Lesión de furca: </w:t>
      </w:r>
      <w:r w:rsidRPr="00EE3B0D">
        <w:rPr>
          <w:szCs w:val="24"/>
        </w:rPr>
        <w:t xml:space="preserve">reabsorción patológica del hueso intraradicular, </w:t>
      </w:r>
      <w:r w:rsidRPr="00EE3B0D">
        <w:rPr>
          <w:spacing w:val="1"/>
          <w:szCs w:val="24"/>
        </w:rPr>
        <w:t>normalmente</w:t>
      </w:r>
      <w:r w:rsidRPr="00EE3B0D">
        <w:rPr>
          <w:spacing w:val="-2"/>
          <w:szCs w:val="24"/>
        </w:rPr>
        <w:t xml:space="preserve"> </w:t>
      </w:r>
      <w:r w:rsidRPr="00EE3B0D">
        <w:rPr>
          <w:szCs w:val="24"/>
        </w:rPr>
        <w:t>derivado</w:t>
      </w:r>
      <w:r w:rsidRPr="00EE3B0D">
        <w:rPr>
          <w:spacing w:val="-1"/>
          <w:szCs w:val="24"/>
        </w:rPr>
        <w:t xml:space="preserve"> </w:t>
      </w:r>
      <w:r w:rsidRPr="00EE3B0D">
        <w:rPr>
          <w:szCs w:val="24"/>
        </w:rPr>
        <w:t>de la</w:t>
      </w:r>
      <w:r w:rsidRPr="00EE3B0D">
        <w:rPr>
          <w:spacing w:val="-1"/>
          <w:szCs w:val="24"/>
        </w:rPr>
        <w:t xml:space="preserve"> </w:t>
      </w:r>
      <w:r w:rsidRPr="00EE3B0D">
        <w:rPr>
          <w:szCs w:val="24"/>
        </w:rPr>
        <w:t>progresión</w:t>
      </w:r>
      <w:r w:rsidRPr="00EE3B0D">
        <w:rPr>
          <w:spacing w:val="-1"/>
          <w:szCs w:val="24"/>
        </w:rPr>
        <w:t xml:space="preserve"> </w:t>
      </w:r>
      <w:r w:rsidRPr="00EE3B0D">
        <w:rPr>
          <w:szCs w:val="24"/>
        </w:rPr>
        <w:t>de</w:t>
      </w:r>
      <w:r w:rsidRPr="00EE3B0D">
        <w:rPr>
          <w:spacing w:val="-2"/>
          <w:szCs w:val="24"/>
        </w:rPr>
        <w:t xml:space="preserve"> </w:t>
      </w:r>
      <w:r w:rsidRPr="00EE3B0D">
        <w:rPr>
          <w:szCs w:val="24"/>
        </w:rPr>
        <w:t>la</w:t>
      </w:r>
      <w:r w:rsidRPr="00EE3B0D">
        <w:rPr>
          <w:spacing w:val="-1"/>
          <w:szCs w:val="24"/>
        </w:rPr>
        <w:t xml:space="preserve"> </w:t>
      </w:r>
      <w:r w:rsidRPr="00EE3B0D">
        <w:rPr>
          <w:szCs w:val="24"/>
        </w:rPr>
        <w:t>periodontitis</w:t>
      </w:r>
      <w:r w:rsidRPr="00EE3B0D">
        <w:rPr>
          <w:spacing w:val="-1"/>
          <w:szCs w:val="24"/>
        </w:rPr>
        <w:t xml:space="preserve"> </w:t>
      </w:r>
      <w:r w:rsidRPr="00EE3B0D">
        <w:rPr>
          <w:szCs w:val="24"/>
        </w:rPr>
        <w:t>crónica</w:t>
      </w:r>
      <w:r w:rsidRPr="00EE3B0D">
        <w:rPr>
          <w:spacing w:val="-2"/>
          <w:szCs w:val="24"/>
        </w:rPr>
        <w:t xml:space="preserve"> </w:t>
      </w:r>
      <w:r w:rsidRPr="00EE3B0D">
        <w:rPr>
          <w:szCs w:val="24"/>
        </w:rPr>
        <w:t>o</w:t>
      </w:r>
      <w:r w:rsidRPr="00EE3B0D">
        <w:rPr>
          <w:spacing w:val="-1"/>
          <w:szCs w:val="24"/>
        </w:rPr>
        <w:t xml:space="preserve"> </w:t>
      </w:r>
      <w:r w:rsidRPr="00EE3B0D">
        <w:rPr>
          <w:szCs w:val="24"/>
        </w:rPr>
        <w:t>agresiva.</w:t>
      </w:r>
    </w:p>
    <w:p w14:paraId="1EF84EA5" w14:textId="77777777" w:rsidR="005B1EEA" w:rsidRPr="00EE3B0D" w:rsidRDefault="005B1EEA" w:rsidP="005B1EEA">
      <w:pPr>
        <w:spacing w:line="480" w:lineRule="auto"/>
        <w:rPr>
          <w:szCs w:val="24"/>
        </w:rPr>
      </w:pPr>
      <w:r w:rsidRPr="00EE3B0D">
        <w:rPr>
          <w:b/>
          <w:szCs w:val="24"/>
        </w:rPr>
        <w:t xml:space="preserve">Morfología dental:   </w:t>
      </w:r>
      <w:r w:rsidRPr="00EE3B0D">
        <w:rPr>
          <w:szCs w:val="24"/>
        </w:rPr>
        <w:t>Estructura formada por los dientes naturales y el hueso alveolar.</w:t>
      </w:r>
    </w:p>
    <w:p w14:paraId="36EDCA76" w14:textId="64A41F27" w:rsidR="005B1EEA" w:rsidRPr="00EE3B0D" w:rsidRDefault="005B1EEA" w:rsidP="005B1EEA">
      <w:pPr>
        <w:spacing w:line="480" w:lineRule="auto"/>
        <w:rPr>
          <w:b/>
          <w:szCs w:val="24"/>
        </w:rPr>
      </w:pPr>
      <w:r w:rsidRPr="00EE3B0D">
        <w:rPr>
          <w:b/>
          <w:szCs w:val="24"/>
        </w:rPr>
        <w:t>Osteoinducción</w:t>
      </w:r>
      <w:r w:rsidRPr="00EE3B0D">
        <w:rPr>
          <w:szCs w:val="24"/>
        </w:rPr>
        <w:t>: es el proceso mediante el cual se reclutan células madre mesenquimales (MSC) en y alrededor del sitio huésped para diferenciarse en condroblastos y osteoblastos</w:t>
      </w:r>
      <w:r w:rsidR="00996A0B">
        <w:rPr>
          <w:szCs w:val="24"/>
        </w:rPr>
        <w:t>.</w:t>
      </w:r>
    </w:p>
    <w:p w14:paraId="5B7CE563" w14:textId="77777777" w:rsidR="005B1EEA" w:rsidRPr="00EE3B0D" w:rsidRDefault="005B1EEA" w:rsidP="005B1EEA">
      <w:pPr>
        <w:spacing w:line="480" w:lineRule="auto"/>
        <w:rPr>
          <w:szCs w:val="24"/>
        </w:rPr>
      </w:pPr>
      <w:r w:rsidRPr="00EE3B0D">
        <w:rPr>
          <w:b/>
          <w:szCs w:val="24"/>
        </w:rPr>
        <w:t xml:space="preserve">Profundidad al sondaje: </w:t>
      </w:r>
      <w:r w:rsidRPr="00EE3B0D">
        <w:rPr>
          <w:szCs w:val="24"/>
        </w:rPr>
        <w:t>distancia entre el margen gingival a la base del surco periodontal.</w:t>
      </w:r>
    </w:p>
    <w:p w14:paraId="6178DC9B" w14:textId="77777777" w:rsidR="005B1EEA" w:rsidRPr="00EE3B0D" w:rsidRDefault="005B1EEA" w:rsidP="005B1EEA">
      <w:pPr>
        <w:spacing w:line="480" w:lineRule="auto"/>
        <w:rPr>
          <w:szCs w:val="24"/>
        </w:rPr>
      </w:pPr>
      <w:r w:rsidRPr="00EE3B0D">
        <w:rPr>
          <w:b/>
          <w:szCs w:val="24"/>
        </w:rPr>
        <w:t>Radicular:</w:t>
      </w:r>
      <w:r w:rsidRPr="00EE3B0D">
        <w:rPr>
          <w:szCs w:val="24"/>
        </w:rPr>
        <w:t xml:space="preserve"> Relativo a la raíz de un diente.</w:t>
      </w:r>
    </w:p>
    <w:p w14:paraId="74B417BF" w14:textId="77777777" w:rsidR="005B1EEA" w:rsidRPr="00EE3B0D" w:rsidRDefault="005B1EEA" w:rsidP="005B1EEA">
      <w:pPr>
        <w:spacing w:line="480" w:lineRule="auto"/>
        <w:rPr>
          <w:b/>
          <w:szCs w:val="24"/>
        </w:rPr>
      </w:pPr>
      <w:r w:rsidRPr="00EE3B0D">
        <w:rPr>
          <w:b/>
          <w:szCs w:val="24"/>
        </w:rPr>
        <w:t xml:space="preserve">Raspaje: </w:t>
      </w:r>
      <w:r w:rsidRPr="00EE3B0D">
        <w:rPr>
          <w:szCs w:val="24"/>
        </w:rPr>
        <w:t xml:space="preserve">técnica que consiste en la eliminación de la placa bacteriana del diente y de la línea amelo cementaría. </w:t>
      </w:r>
    </w:p>
    <w:p w14:paraId="3BFFFABD" w14:textId="697C6BFD" w:rsidR="005B1EEA" w:rsidRPr="00EE3B0D" w:rsidRDefault="005B1EEA" w:rsidP="005B1EEA">
      <w:pPr>
        <w:spacing w:line="480" w:lineRule="auto"/>
        <w:rPr>
          <w:b/>
          <w:szCs w:val="24"/>
        </w:rPr>
      </w:pPr>
      <w:r w:rsidRPr="00EE3B0D">
        <w:rPr>
          <w:b/>
          <w:szCs w:val="24"/>
        </w:rPr>
        <w:t>Resección</w:t>
      </w:r>
      <w:r>
        <w:rPr>
          <w:b/>
          <w:szCs w:val="24"/>
        </w:rPr>
        <w:t xml:space="preserve"> radicular</w:t>
      </w:r>
      <w:r w:rsidRPr="00EE3B0D">
        <w:rPr>
          <w:b/>
          <w:szCs w:val="24"/>
        </w:rPr>
        <w:t xml:space="preserve">: </w:t>
      </w:r>
      <w:r>
        <w:rPr>
          <w:szCs w:val="24"/>
        </w:rPr>
        <w:t xml:space="preserve">Remoción quirúrgica de una raíz o </w:t>
      </w:r>
      <w:r w:rsidR="009A2FFB">
        <w:rPr>
          <w:szCs w:val="24"/>
        </w:rPr>
        <w:t>más</w:t>
      </w:r>
      <w:r>
        <w:rPr>
          <w:szCs w:val="24"/>
        </w:rPr>
        <w:t>.</w:t>
      </w:r>
    </w:p>
    <w:p w14:paraId="66430457" w14:textId="77777777" w:rsidR="005B1EEA" w:rsidRPr="00EE3B0D" w:rsidRDefault="005B1EEA" w:rsidP="005B1EEA">
      <w:pPr>
        <w:spacing w:line="480" w:lineRule="auto"/>
        <w:rPr>
          <w:szCs w:val="24"/>
        </w:rPr>
      </w:pPr>
      <w:r w:rsidRPr="00EE3B0D">
        <w:rPr>
          <w:b/>
          <w:szCs w:val="24"/>
        </w:rPr>
        <w:t xml:space="preserve">Sondaje: </w:t>
      </w:r>
      <w:r w:rsidRPr="00EE3B0D">
        <w:rPr>
          <w:szCs w:val="24"/>
        </w:rPr>
        <w:t>Distancia desde la mucosa libre o margen gingival a la base del surco peri-implante o periodontal medida por la sonda periodontal.</w:t>
      </w:r>
    </w:p>
    <w:p w14:paraId="340A7C16" w14:textId="77777777" w:rsidR="005B1EEA" w:rsidRPr="00EE3B0D" w:rsidRDefault="005B1EEA" w:rsidP="005B1EEA">
      <w:pPr>
        <w:spacing w:line="480" w:lineRule="auto"/>
        <w:rPr>
          <w:szCs w:val="24"/>
        </w:rPr>
      </w:pPr>
      <w:r w:rsidRPr="00EE3B0D">
        <w:rPr>
          <w:b/>
          <w:bCs/>
          <w:szCs w:val="24"/>
        </w:rPr>
        <w:t>Terapia del Conducto Radicular (Endodoncia): </w:t>
      </w:r>
      <w:r w:rsidRPr="00EE3B0D">
        <w:rPr>
          <w:szCs w:val="24"/>
        </w:rPr>
        <w:t>Tratamiento de las enfermedades o lesiones de la pulpa y de las condiciones peri-radiculares asociadas.</w:t>
      </w:r>
    </w:p>
    <w:p w14:paraId="6F01A5DF" w14:textId="6E1BACF4" w:rsidR="005B1EEA" w:rsidRPr="005B1EEA" w:rsidRDefault="005B1EEA" w:rsidP="005B1EEA">
      <w:pPr>
        <w:spacing w:line="480" w:lineRule="auto"/>
        <w:rPr>
          <w:szCs w:val="24"/>
        </w:rPr>
      </w:pPr>
      <w:r w:rsidRPr="00EE3B0D">
        <w:rPr>
          <w:b/>
          <w:szCs w:val="24"/>
        </w:rPr>
        <w:t xml:space="preserve">Trauma oclusal: </w:t>
      </w:r>
      <w:r w:rsidRPr="00EE3B0D">
        <w:rPr>
          <w:szCs w:val="24"/>
        </w:rPr>
        <w:t>Trauma sobre el periodonto por fuerzas funcionales o parafuncionales que lesionan el aparato de inserción del mismo superando sus capacid</w:t>
      </w:r>
      <w:r>
        <w:rPr>
          <w:szCs w:val="24"/>
        </w:rPr>
        <w:t>ades de adaptación y reparación</w:t>
      </w:r>
      <w:r w:rsidR="00996A0B">
        <w:rPr>
          <w:szCs w:val="24"/>
        </w:rPr>
        <w:t>.</w:t>
      </w:r>
    </w:p>
    <w:p w14:paraId="590C3A6F" w14:textId="77777777" w:rsidR="005B1EEA" w:rsidRDefault="005B1EEA" w:rsidP="005D7950">
      <w:pPr>
        <w:jc w:val="center"/>
        <w:rPr>
          <w:b/>
        </w:rPr>
      </w:pPr>
    </w:p>
    <w:p w14:paraId="0D298C99" w14:textId="77777777" w:rsidR="005B1EEA" w:rsidRDefault="005B1EEA" w:rsidP="005D7950">
      <w:pPr>
        <w:jc w:val="center"/>
        <w:rPr>
          <w:b/>
        </w:rPr>
      </w:pPr>
    </w:p>
    <w:p w14:paraId="354C2C5B" w14:textId="77777777" w:rsidR="005B1EEA" w:rsidRDefault="005B1EEA" w:rsidP="005D7950">
      <w:pPr>
        <w:jc w:val="center"/>
        <w:rPr>
          <w:b/>
        </w:rPr>
      </w:pPr>
    </w:p>
    <w:p w14:paraId="4C47384D" w14:textId="77777777" w:rsidR="005B1EEA" w:rsidRDefault="005B1EEA" w:rsidP="005D7950">
      <w:pPr>
        <w:jc w:val="center"/>
        <w:rPr>
          <w:b/>
        </w:rPr>
      </w:pPr>
    </w:p>
    <w:p w14:paraId="554CE615" w14:textId="77777777" w:rsidR="005B1EEA" w:rsidRDefault="005B1EEA" w:rsidP="005D7950">
      <w:pPr>
        <w:jc w:val="center"/>
        <w:rPr>
          <w:b/>
        </w:rPr>
      </w:pPr>
    </w:p>
    <w:p w14:paraId="2AAED27B" w14:textId="77777777" w:rsidR="005B1EEA" w:rsidRDefault="005B1EEA" w:rsidP="005D7950">
      <w:pPr>
        <w:jc w:val="center"/>
        <w:rPr>
          <w:b/>
        </w:rPr>
      </w:pPr>
    </w:p>
    <w:p w14:paraId="59E8C4F8" w14:textId="77777777" w:rsidR="005B1EEA" w:rsidRDefault="005B1EEA" w:rsidP="005D7950">
      <w:pPr>
        <w:jc w:val="center"/>
        <w:rPr>
          <w:b/>
        </w:rPr>
      </w:pPr>
    </w:p>
    <w:p w14:paraId="4131AE85" w14:textId="0D9583BC" w:rsidR="00CF2A5B" w:rsidRPr="00BC3967" w:rsidRDefault="003B2643" w:rsidP="00C710D2">
      <w:pPr>
        <w:pStyle w:val="PrimernivelAPA"/>
        <w:numPr>
          <w:ilvl w:val="0"/>
          <w:numId w:val="0"/>
        </w:numPr>
        <w:ind w:left="996"/>
      </w:pPr>
      <w:bookmarkStart w:id="10" w:name="_Toc86956797"/>
      <w:r w:rsidRPr="00BC3967">
        <w:t>Resumen</w:t>
      </w:r>
      <w:bookmarkEnd w:id="10"/>
    </w:p>
    <w:p w14:paraId="2540547D" w14:textId="3D4176E8" w:rsidR="007856CD" w:rsidRDefault="00702468" w:rsidP="0085372B">
      <w:pPr>
        <w:spacing w:line="480" w:lineRule="auto"/>
      </w:pPr>
      <w:r w:rsidRPr="00BD5BF6">
        <w:rPr>
          <w:rFonts w:cs="Times New Roman"/>
        </w:rPr>
        <w:t xml:space="preserve"> </w:t>
      </w:r>
      <w:r w:rsidR="00442C6B" w:rsidRPr="00702468">
        <w:rPr>
          <w:b/>
        </w:rPr>
        <w:t>Objetivo</w:t>
      </w:r>
      <w:r w:rsidR="00CF2A5B" w:rsidRPr="00702468">
        <w:rPr>
          <w:b/>
        </w:rPr>
        <w:t>:</w:t>
      </w:r>
      <w:r w:rsidR="00CF2A5B">
        <w:t xml:space="preserve"> </w:t>
      </w:r>
      <w:r w:rsidRPr="00B34868">
        <w:t>Describir</w:t>
      </w:r>
      <w:r w:rsidRPr="00B34868">
        <w:rPr>
          <w:spacing w:val="-1"/>
        </w:rPr>
        <w:t xml:space="preserve"> </w:t>
      </w:r>
      <w:r w:rsidRPr="00B34868">
        <w:t>los</w:t>
      </w:r>
      <w:r w:rsidRPr="00B34868">
        <w:rPr>
          <w:spacing w:val="-1"/>
        </w:rPr>
        <w:t xml:space="preserve"> </w:t>
      </w:r>
      <w:r w:rsidRPr="00B34868">
        <w:t>tratamientos,</w:t>
      </w:r>
      <w:r w:rsidRPr="00B34868">
        <w:rPr>
          <w:spacing w:val="-1"/>
        </w:rPr>
        <w:t xml:space="preserve"> </w:t>
      </w:r>
      <w:r w:rsidRPr="00B34868">
        <w:t>para</w:t>
      </w:r>
      <w:r w:rsidRPr="00B34868">
        <w:rPr>
          <w:spacing w:val="-3"/>
        </w:rPr>
        <w:t xml:space="preserve"> </w:t>
      </w:r>
      <w:r w:rsidRPr="00B34868">
        <w:t>las</w:t>
      </w:r>
      <w:r w:rsidRPr="00B34868">
        <w:rPr>
          <w:spacing w:val="-1"/>
        </w:rPr>
        <w:t xml:space="preserve"> </w:t>
      </w:r>
      <w:r w:rsidRPr="00B34868">
        <w:t>lesiones</w:t>
      </w:r>
      <w:r w:rsidRPr="00B34868">
        <w:rPr>
          <w:spacing w:val="-1"/>
        </w:rPr>
        <w:t xml:space="preserve"> </w:t>
      </w:r>
      <w:r w:rsidRPr="00B34868">
        <w:t>periodontales</w:t>
      </w:r>
      <w:r w:rsidRPr="00B34868">
        <w:rPr>
          <w:spacing w:val="-1"/>
        </w:rPr>
        <w:t xml:space="preserve"> </w:t>
      </w:r>
      <w:r w:rsidRPr="00B34868">
        <w:t>que</w:t>
      </w:r>
      <w:r w:rsidRPr="00B34868">
        <w:rPr>
          <w:spacing w:val="-2"/>
        </w:rPr>
        <w:t xml:space="preserve"> </w:t>
      </w:r>
      <w:r w:rsidRPr="00B34868">
        <w:t>involucran</w:t>
      </w:r>
      <w:r w:rsidRPr="00B34868">
        <w:rPr>
          <w:spacing w:val="1"/>
        </w:rPr>
        <w:t xml:space="preserve"> </w:t>
      </w:r>
      <w:r w:rsidRPr="00B34868">
        <w:t>furcaciones</w:t>
      </w:r>
      <w:r w:rsidR="009A2FFB">
        <w:t xml:space="preserve"> </w:t>
      </w:r>
      <w:r w:rsidR="0030140D">
        <w:rPr>
          <w:spacing w:val="-57"/>
        </w:rPr>
        <w:t>frado I</w:t>
      </w:r>
      <w:r w:rsidRPr="00B34868">
        <w:rPr>
          <w:spacing w:val="1"/>
        </w:rPr>
        <w:t xml:space="preserve"> </w:t>
      </w:r>
      <w:r w:rsidRPr="00B34868">
        <w:t>y</w:t>
      </w:r>
      <w:r>
        <w:rPr>
          <w:spacing w:val="-3"/>
        </w:rPr>
        <w:t xml:space="preserve"> </w:t>
      </w:r>
      <w:r w:rsidRPr="00B34868">
        <w:t>II</w:t>
      </w:r>
      <w:r w:rsidRPr="00B34868">
        <w:rPr>
          <w:spacing w:val="-2"/>
        </w:rPr>
        <w:t xml:space="preserve"> </w:t>
      </w:r>
      <w:r w:rsidRPr="00B34868">
        <w:t>según la literatura</w:t>
      </w:r>
      <w:r w:rsidRPr="00B34868">
        <w:rPr>
          <w:spacing w:val="-2"/>
        </w:rPr>
        <w:t xml:space="preserve"> </w:t>
      </w:r>
      <w:r w:rsidRPr="00B34868">
        <w:t>en</w:t>
      </w:r>
      <w:r w:rsidRPr="00B34868">
        <w:rPr>
          <w:spacing w:val="2"/>
        </w:rPr>
        <w:t xml:space="preserve"> </w:t>
      </w:r>
      <w:r w:rsidRPr="00B34868">
        <w:t>el periodo 2014-2021</w:t>
      </w:r>
      <w:r w:rsidR="00204D77">
        <w:t>.</w:t>
      </w:r>
      <w:r w:rsidR="00204D77">
        <w:rPr>
          <w:b/>
        </w:rPr>
        <w:t>M</w:t>
      </w:r>
      <w:r w:rsidR="00442C6B" w:rsidRPr="00702468">
        <w:rPr>
          <w:b/>
        </w:rPr>
        <w:t>étodos</w:t>
      </w:r>
      <w:r w:rsidR="00CF2A5B" w:rsidRPr="00702468">
        <w:rPr>
          <w:b/>
        </w:rPr>
        <w:t>:</w:t>
      </w:r>
      <w:r>
        <w:rPr>
          <w:b/>
        </w:rPr>
        <w:t xml:space="preserve"> </w:t>
      </w:r>
      <w:r w:rsidR="0030140D">
        <w:t>E</w:t>
      </w:r>
      <w:r w:rsidR="007B2351" w:rsidRPr="007B2351">
        <w:t>n esta revisión de la literatura, las bases utilizadas fueron</w:t>
      </w:r>
      <w:r>
        <w:rPr>
          <w:b/>
        </w:rPr>
        <w:t xml:space="preserve"> </w:t>
      </w:r>
      <w:r w:rsidR="0030140D">
        <w:rPr>
          <w:color w:val="000000"/>
          <w:szCs w:val="24"/>
        </w:rPr>
        <w:t>PubMed</w:t>
      </w:r>
      <w:r w:rsidRPr="00923DAD">
        <w:rPr>
          <w:color w:val="000000"/>
          <w:szCs w:val="24"/>
        </w:rPr>
        <w:t>, E</w:t>
      </w:r>
      <w:r w:rsidR="0030140D">
        <w:rPr>
          <w:color w:val="000000"/>
          <w:szCs w:val="24"/>
        </w:rPr>
        <w:t>mbase, Science direct</w:t>
      </w:r>
      <w:r w:rsidR="007B2351">
        <w:rPr>
          <w:color w:val="000000"/>
          <w:szCs w:val="24"/>
        </w:rPr>
        <w:t xml:space="preserve">. Fueron incluidos artículos en </w:t>
      </w:r>
      <w:r w:rsidR="00057F27">
        <w:rPr>
          <w:color w:val="000000"/>
          <w:szCs w:val="24"/>
        </w:rPr>
        <w:t>inglés</w:t>
      </w:r>
      <w:r w:rsidR="007B2351">
        <w:rPr>
          <w:color w:val="000000"/>
          <w:szCs w:val="24"/>
        </w:rPr>
        <w:t xml:space="preserve"> y español de revistas indexadas en bases de datos científicas en línea</w:t>
      </w:r>
      <w:r w:rsidR="00057F27">
        <w:rPr>
          <w:color w:val="000000"/>
          <w:szCs w:val="24"/>
        </w:rPr>
        <w:t xml:space="preserve">, utilizando </w:t>
      </w:r>
      <w:r w:rsidR="007B2351">
        <w:rPr>
          <w:color w:val="000000"/>
          <w:szCs w:val="24"/>
        </w:rPr>
        <w:t>términos MeSH</w:t>
      </w:r>
      <w:r w:rsidR="007856CD">
        <w:rPr>
          <w:color w:val="000000"/>
          <w:szCs w:val="24"/>
        </w:rPr>
        <w:t>,</w:t>
      </w:r>
      <w:r w:rsidR="00B0702F">
        <w:rPr>
          <w:color w:val="000000"/>
          <w:szCs w:val="24"/>
        </w:rPr>
        <w:t xml:space="preserve"> </w:t>
      </w:r>
      <w:r w:rsidR="007856CD">
        <w:rPr>
          <w:color w:val="000000"/>
          <w:szCs w:val="24"/>
        </w:rPr>
        <w:t xml:space="preserve">excluyendo </w:t>
      </w:r>
      <w:r w:rsidR="00B0702F">
        <w:rPr>
          <w:color w:val="000000"/>
          <w:szCs w:val="24"/>
        </w:rPr>
        <w:t>estudios realizados en animales,</w:t>
      </w:r>
      <w:r w:rsidR="007856CD">
        <w:rPr>
          <w:color w:val="000000"/>
          <w:szCs w:val="24"/>
        </w:rPr>
        <w:t xml:space="preserve"> estudios en pacientes sistémicamente comprometidos</w:t>
      </w:r>
      <w:r w:rsidR="00B0702F">
        <w:rPr>
          <w:color w:val="000000"/>
          <w:szCs w:val="24"/>
        </w:rPr>
        <w:t xml:space="preserve"> </w:t>
      </w:r>
      <w:r w:rsidR="007856CD">
        <w:rPr>
          <w:color w:val="000000"/>
          <w:szCs w:val="24"/>
        </w:rPr>
        <w:t xml:space="preserve">y estudios cuya población eran pacientes con lesiones de furca grado III. </w:t>
      </w:r>
      <w:r w:rsidR="00442C6B" w:rsidRPr="0085372B">
        <w:rPr>
          <w:b/>
        </w:rPr>
        <w:t>Resultados</w:t>
      </w:r>
      <w:r w:rsidR="00CF2A5B" w:rsidRPr="0085372B">
        <w:rPr>
          <w:b/>
        </w:rPr>
        <w:t xml:space="preserve">: </w:t>
      </w:r>
      <w:r w:rsidR="0030140D">
        <w:rPr>
          <w:lang w:val="es-ES" w:eastAsia="es-ES"/>
        </w:rPr>
        <w:t>S</w:t>
      </w:r>
      <w:r w:rsidR="00EC424B">
        <w:rPr>
          <w:lang w:val="es-ES" w:eastAsia="es-ES"/>
        </w:rPr>
        <w:t xml:space="preserve">e incluyeron en la muestra 10 </w:t>
      </w:r>
      <w:r w:rsidR="00B0702F">
        <w:rPr>
          <w:lang w:val="es-ES" w:eastAsia="es-ES"/>
        </w:rPr>
        <w:t>artículos en texto completo, las publicaciones científicas seleccionadas se leyeron en su totalidad, extrayendo los resultados principales que presentaran los diferentes tratamientos para las lesiones de furca.</w:t>
      </w:r>
      <w:r w:rsidR="007856CD">
        <w:rPr>
          <w:lang w:val="es-ES" w:eastAsia="es-ES"/>
        </w:rPr>
        <w:t xml:space="preserve"> </w:t>
      </w:r>
      <w:r w:rsidR="00442C6B" w:rsidRPr="0085372B">
        <w:rPr>
          <w:b/>
        </w:rPr>
        <w:t>C</w:t>
      </w:r>
      <w:r w:rsidR="00CF2A5B" w:rsidRPr="0085372B">
        <w:rPr>
          <w:b/>
        </w:rPr>
        <w:t>onclusiones:</w:t>
      </w:r>
      <w:r w:rsidR="007856CD">
        <w:rPr>
          <w:b/>
        </w:rPr>
        <w:t xml:space="preserve"> </w:t>
      </w:r>
      <w:r w:rsidR="0030140D">
        <w:t>S</w:t>
      </w:r>
      <w:r w:rsidR="00514A7F">
        <w:t>e ha demostrado que los injertos óseos con o sin RTG presentan la probabilidad más alta de ser el mejor tratamiento para las lesiones de furca grado II.</w:t>
      </w:r>
    </w:p>
    <w:p w14:paraId="120DE70D" w14:textId="65A926BF" w:rsidR="0085372B" w:rsidRPr="0085372B" w:rsidRDefault="0085372B" w:rsidP="0085372B">
      <w:pPr>
        <w:spacing w:line="480" w:lineRule="auto"/>
      </w:pPr>
      <w:r>
        <w:rPr>
          <w:b/>
        </w:rPr>
        <w:t xml:space="preserve">Palabras Clave: </w:t>
      </w:r>
      <w:r>
        <w:t>lesión de furca</w:t>
      </w:r>
      <w:r w:rsidR="005D7950">
        <w:t>, terapias no regener</w:t>
      </w:r>
      <w:r w:rsidR="00F1612C">
        <w:t>ativas, terapias regenerativas.</w:t>
      </w:r>
    </w:p>
    <w:p w14:paraId="4A310D9D" w14:textId="77777777" w:rsidR="0085372B" w:rsidRPr="0085372B" w:rsidRDefault="0085372B" w:rsidP="0085372B">
      <w:pPr>
        <w:spacing w:line="480" w:lineRule="auto"/>
        <w:rPr>
          <w:rFonts w:cs="Times New Roman"/>
        </w:rPr>
      </w:pPr>
    </w:p>
    <w:p w14:paraId="78266786" w14:textId="77777777" w:rsidR="00C604C3" w:rsidRPr="00585706" w:rsidRDefault="00C604C3" w:rsidP="00140961">
      <w:pPr>
        <w:pStyle w:val="Prrafodelista"/>
        <w:spacing w:line="480" w:lineRule="auto"/>
        <w:rPr>
          <w:rFonts w:asciiTheme="majorBidi" w:hAnsiTheme="majorBidi" w:cstheme="majorBidi"/>
        </w:rPr>
      </w:pPr>
    </w:p>
    <w:p w14:paraId="745E76E3" w14:textId="77777777" w:rsidR="00C604C3" w:rsidRPr="00FD7D0B" w:rsidRDefault="00C604C3" w:rsidP="00140961">
      <w:pPr>
        <w:pStyle w:val="Prrafodelista"/>
        <w:spacing w:line="480" w:lineRule="auto"/>
        <w:rPr>
          <w:rFonts w:asciiTheme="majorBidi" w:hAnsiTheme="majorBidi" w:cstheme="majorBidi"/>
        </w:rPr>
      </w:pPr>
    </w:p>
    <w:p w14:paraId="1B100C63" w14:textId="77777777" w:rsidR="00041885" w:rsidRPr="00FD7D0B" w:rsidRDefault="00041885" w:rsidP="00140961">
      <w:pPr>
        <w:pStyle w:val="Prrafodelista"/>
        <w:spacing w:line="480" w:lineRule="auto"/>
        <w:rPr>
          <w:rFonts w:asciiTheme="majorBidi" w:hAnsiTheme="majorBidi" w:cstheme="majorBidi"/>
          <w:b/>
        </w:rPr>
      </w:pPr>
    </w:p>
    <w:p w14:paraId="51B7FC71" w14:textId="77777777" w:rsidR="00041885" w:rsidRPr="00FD7D0B" w:rsidRDefault="00041885" w:rsidP="00140961">
      <w:pPr>
        <w:pStyle w:val="Prrafodelista"/>
        <w:spacing w:line="480" w:lineRule="auto"/>
        <w:rPr>
          <w:rFonts w:asciiTheme="majorBidi" w:hAnsiTheme="majorBidi" w:cstheme="majorBidi"/>
          <w:b/>
        </w:rPr>
      </w:pPr>
    </w:p>
    <w:p w14:paraId="1A5C6A06" w14:textId="77777777" w:rsidR="00041885" w:rsidRPr="00FD7D0B" w:rsidRDefault="00041885" w:rsidP="00140961">
      <w:pPr>
        <w:pStyle w:val="Prrafodelista"/>
        <w:spacing w:line="480" w:lineRule="auto"/>
        <w:rPr>
          <w:rFonts w:asciiTheme="majorBidi" w:hAnsiTheme="majorBidi" w:cstheme="majorBidi"/>
          <w:b/>
        </w:rPr>
      </w:pPr>
    </w:p>
    <w:p w14:paraId="2D929CE8" w14:textId="6B5A32D2" w:rsidR="00041885" w:rsidRPr="00FD7D0B" w:rsidRDefault="00041885" w:rsidP="00140961">
      <w:pPr>
        <w:pStyle w:val="Prrafodelista"/>
        <w:spacing w:line="480" w:lineRule="auto"/>
        <w:rPr>
          <w:rFonts w:asciiTheme="majorBidi" w:hAnsiTheme="majorBidi" w:cstheme="majorBidi"/>
          <w:b/>
        </w:rPr>
      </w:pPr>
    </w:p>
    <w:p w14:paraId="3585FD86" w14:textId="77777777" w:rsidR="00436FF9" w:rsidRDefault="00436FF9" w:rsidP="00436FF9">
      <w:bookmarkStart w:id="11" w:name="_Toc256005568"/>
      <w:bookmarkStart w:id="12" w:name="_Toc256084883"/>
      <w:bookmarkStart w:id="13" w:name="_Toc256085010"/>
      <w:bookmarkStart w:id="14" w:name="_Toc256087924"/>
    </w:p>
    <w:p w14:paraId="3B8F8ADB" w14:textId="77777777" w:rsidR="00436FF9" w:rsidRDefault="00436FF9" w:rsidP="00436FF9"/>
    <w:p w14:paraId="7CE28DBB" w14:textId="77777777" w:rsidR="00BF4D62" w:rsidRDefault="00BF4D62" w:rsidP="00436FF9">
      <w:pPr>
        <w:jc w:val="center"/>
        <w:rPr>
          <w:b/>
        </w:rPr>
      </w:pPr>
    </w:p>
    <w:p w14:paraId="54379C1C" w14:textId="54057FAA" w:rsidR="00A525D1" w:rsidRPr="00436FF9" w:rsidRDefault="00A525D1" w:rsidP="00C710D2">
      <w:pPr>
        <w:pStyle w:val="PrimernivelAPA"/>
        <w:numPr>
          <w:ilvl w:val="0"/>
          <w:numId w:val="0"/>
        </w:numPr>
        <w:ind w:left="996"/>
      </w:pPr>
      <w:bookmarkStart w:id="15" w:name="_Toc86956798"/>
      <w:r w:rsidRPr="00436FF9">
        <w:t>Abstract</w:t>
      </w:r>
      <w:bookmarkEnd w:id="11"/>
      <w:bookmarkEnd w:id="12"/>
      <w:bookmarkEnd w:id="13"/>
      <w:bookmarkEnd w:id="14"/>
      <w:bookmarkEnd w:id="15"/>
    </w:p>
    <w:p w14:paraId="65898329" w14:textId="26C228BD" w:rsidR="00F1612C" w:rsidRPr="006A1425" w:rsidRDefault="008001BF" w:rsidP="00F1612C">
      <w:pPr>
        <w:pStyle w:val="HTMLconformatoprevio"/>
        <w:shd w:val="clear" w:color="auto" w:fill="F8F9FA"/>
        <w:spacing w:line="540" w:lineRule="atLeast"/>
        <w:rPr>
          <w:rFonts w:ascii="Times New Roman" w:hAnsi="Times New Roman" w:cs="Times New Roman"/>
          <w:color w:val="202124"/>
          <w:sz w:val="24"/>
          <w:szCs w:val="42"/>
          <w:lang w:val="en"/>
        </w:rPr>
      </w:pPr>
      <w:r w:rsidRPr="008001BF">
        <w:rPr>
          <w:rStyle w:val="y2iqfc"/>
          <w:rFonts w:ascii="Times New Roman" w:hAnsi="Times New Roman" w:cs="Times New Roman"/>
          <w:b/>
          <w:color w:val="202124"/>
          <w:sz w:val="24"/>
          <w:szCs w:val="42"/>
          <w:lang w:val="en"/>
        </w:rPr>
        <w:t>Objective:</w:t>
      </w:r>
      <w:r w:rsidR="006A1425" w:rsidRPr="006A1425">
        <w:t xml:space="preserve"> </w:t>
      </w:r>
      <w:r w:rsidR="006A1425" w:rsidRPr="006A1425">
        <w:rPr>
          <w:rStyle w:val="y2iqfc"/>
          <w:rFonts w:ascii="Times New Roman" w:hAnsi="Times New Roman" w:cs="Times New Roman"/>
          <w:color w:val="202124"/>
          <w:sz w:val="24"/>
          <w:szCs w:val="42"/>
          <w:lang w:val="en"/>
        </w:rPr>
        <w:t>Describe treatments for periodontal lesions involving grade I and II furcations according to the literature in the period 2014-2021</w:t>
      </w:r>
      <w:r w:rsidRPr="006A1425">
        <w:rPr>
          <w:rStyle w:val="y2iqfc"/>
          <w:rFonts w:ascii="Times New Roman" w:hAnsi="Times New Roman" w:cs="Times New Roman"/>
          <w:color w:val="202124"/>
          <w:sz w:val="24"/>
          <w:szCs w:val="42"/>
          <w:lang w:val="en"/>
        </w:rPr>
        <w:t>.</w:t>
      </w:r>
      <w:r w:rsidR="00577336">
        <w:rPr>
          <w:rStyle w:val="y2iqfc"/>
          <w:rFonts w:ascii="Times New Roman" w:hAnsi="Times New Roman" w:cs="Times New Roman"/>
          <w:color w:val="202124"/>
          <w:sz w:val="24"/>
          <w:szCs w:val="42"/>
          <w:lang w:val="en"/>
        </w:rPr>
        <w:t xml:space="preserve"> </w:t>
      </w:r>
      <w:r w:rsidR="00577336" w:rsidRPr="00577336">
        <w:rPr>
          <w:rStyle w:val="y2iqfc"/>
          <w:rFonts w:ascii="Times New Roman" w:hAnsi="Times New Roman" w:cs="Times New Roman"/>
          <w:b/>
          <w:color w:val="202124"/>
          <w:sz w:val="24"/>
          <w:szCs w:val="42"/>
          <w:lang w:val="en"/>
        </w:rPr>
        <w:t>Methods:</w:t>
      </w:r>
      <w:r w:rsidR="006A1425">
        <w:rPr>
          <w:rStyle w:val="y2iqfc"/>
          <w:rFonts w:ascii="Times New Roman" w:hAnsi="Times New Roman" w:cs="Times New Roman"/>
          <w:b/>
          <w:color w:val="202124"/>
          <w:sz w:val="24"/>
          <w:szCs w:val="42"/>
          <w:lang w:val="en"/>
        </w:rPr>
        <w:t xml:space="preserve"> </w:t>
      </w:r>
      <w:r w:rsidR="006A1425" w:rsidRPr="006A1425">
        <w:rPr>
          <w:rStyle w:val="y2iqfc"/>
          <w:rFonts w:ascii="Times New Roman" w:hAnsi="Times New Roman" w:cs="Times New Roman"/>
          <w:color w:val="202124"/>
          <w:sz w:val="24"/>
          <w:szCs w:val="42"/>
          <w:lang w:val="en"/>
        </w:rPr>
        <w:t>in this literature review, the dat</w:t>
      </w:r>
      <w:r w:rsidR="0030140D">
        <w:rPr>
          <w:rStyle w:val="y2iqfc"/>
          <w:rFonts w:ascii="Times New Roman" w:hAnsi="Times New Roman" w:cs="Times New Roman"/>
          <w:color w:val="202124"/>
          <w:sz w:val="24"/>
          <w:szCs w:val="42"/>
          <w:lang w:val="en"/>
        </w:rPr>
        <w:t>abases used were PubMed</w:t>
      </w:r>
      <w:r w:rsidR="006A1425" w:rsidRPr="006A1425">
        <w:rPr>
          <w:rStyle w:val="y2iqfc"/>
          <w:rFonts w:ascii="Times New Roman" w:hAnsi="Times New Roman" w:cs="Times New Roman"/>
          <w:color w:val="202124"/>
          <w:sz w:val="24"/>
          <w:szCs w:val="42"/>
          <w:lang w:val="en"/>
        </w:rPr>
        <w:t>, E</w:t>
      </w:r>
      <w:r w:rsidR="0030140D">
        <w:rPr>
          <w:rStyle w:val="y2iqfc"/>
          <w:rFonts w:ascii="Times New Roman" w:hAnsi="Times New Roman" w:cs="Times New Roman"/>
          <w:color w:val="202124"/>
          <w:sz w:val="24"/>
          <w:szCs w:val="42"/>
          <w:lang w:val="en"/>
        </w:rPr>
        <w:t>mbase, Science direct</w:t>
      </w:r>
      <w:r w:rsidR="006A1425" w:rsidRPr="006A1425">
        <w:rPr>
          <w:rStyle w:val="y2iqfc"/>
          <w:rFonts w:ascii="Times New Roman" w:hAnsi="Times New Roman" w:cs="Times New Roman"/>
          <w:color w:val="202124"/>
          <w:sz w:val="24"/>
          <w:szCs w:val="42"/>
          <w:lang w:val="en"/>
        </w:rPr>
        <w:t>. Articles in English and Spanish from journals indexed in online scientific databases were included, using MeSH terms, excluding animal studies, studies in systemically compromised patients and studies whose population were patients with grade III furcation lesions.</w:t>
      </w:r>
      <w:r w:rsidR="00577336" w:rsidRPr="00577336">
        <w:rPr>
          <w:rStyle w:val="y2iqfc"/>
          <w:rFonts w:ascii="Times New Roman" w:hAnsi="Times New Roman" w:cs="Times New Roman"/>
          <w:color w:val="202124"/>
          <w:sz w:val="24"/>
          <w:szCs w:val="42"/>
          <w:lang w:val="en"/>
        </w:rPr>
        <w:t xml:space="preserve"> </w:t>
      </w:r>
      <w:r w:rsidR="00F1612C" w:rsidRPr="00F1612C">
        <w:rPr>
          <w:rStyle w:val="y2iqfc"/>
          <w:rFonts w:ascii="Times New Roman" w:hAnsi="Times New Roman" w:cs="Times New Roman"/>
          <w:b/>
          <w:color w:val="202124"/>
          <w:sz w:val="24"/>
          <w:szCs w:val="42"/>
          <w:lang w:val="en"/>
        </w:rPr>
        <w:t>Results:</w:t>
      </w:r>
      <w:r w:rsidR="006A1425">
        <w:rPr>
          <w:rStyle w:val="y2iqfc"/>
          <w:rFonts w:ascii="Times New Roman" w:hAnsi="Times New Roman" w:cs="Times New Roman"/>
          <w:b/>
          <w:color w:val="202124"/>
          <w:sz w:val="24"/>
          <w:szCs w:val="42"/>
          <w:lang w:val="en"/>
        </w:rPr>
        <w:t xml:space="preserve"> </w:t>
      </w:r>
      <w:r w:rsidR="006A1425" w:rsidRPr="006A1425">
        <w:rPr>
          <w:rStyle w:val="y2iqfc"/>
          <w:rFonts w:ascii="Times New Roman" w:hAnsi="Times New Roman" w:cs="Times New Roman"/>
          <w:color w:val="202124"/>
          <w:sz w:val="24"/>
          <w:szCs w:val="42"/>
          <w:lang w:val="en"/>
        </w:rPr>
        <w:t>10 full text articles were included in the sample, the selected scientific publications were read in their entirety, extracting the main results presenting the different treatments for furcation lesions.</w:t>
      </w:r>
      <w:r w:rsidR="00F1612C" w:rsidRPr="00F1612C">
        <w:rPr>
          <w:rStyle w:val="y2iqfc"/>
          <w:rFonts w:ascii="Times New Roman" w:hAnsi="Times New Roman" w:cs="Times New Roman"/>
          <w:b/>
          <w:color w:val="202124"/>
          <w:sz w:val="24"/>
          <w:szCs w:val="42"/>
          <w:lang w:val="en"/>
        </w:rPr>
        <w:t xml:space="preserve"> Conclusions:</w:t>
      </w:r>
      <w:r w:rsidR="006A1425">
        <w:rPr>
          <w:rStyle w:val="y2iqfc"/>
          <w:rFonts w:ascii="Times New Roman" w:hAnsi="Times New Roman" w:cs="Times New Roman"/>
          <w:b/>
          <w:color w:val="202124"/>
          <w:sz w:val="24"/>
          <w:szCs w:val="42"/>
          <w:lang w:val="en"/>
        </w:rPr>
        <w:t xml:space="preserve"> </w:t>
      </w:r>
      <w:r w:rsidR="006A1425" w:rsidRPr="006A1425">
        <w:rPr>
          <w:rStyle w:val="y2iqfc"/>
          <w:rFonts w:ascii="Times New Roman" w:hAnsi="Times New Roman" w:cs="Times New Roman"/>
          <w:color w:val="202124"/>
          <w:sz w:val="24"/>
          <w:szCs w:val="42"/>
          <w:lang w:val="en"/>
        </w:rPr>
        <w:t>it has been demonstrated that bone grafts with or without GTR present the highest probability of being the best treatment for grade II furcation lesions.</w:t>
      </w:r>
    </w:p>
    <w:p w14:paraId="4FC85247" w14:textId="77777777" w:rsidR="00F1612C" w:rsidRDefault="00F1612C" w:rsidP="00F1612C">
      <w:pPr>
        <w:pStyle w:val="HTMLconformatoprevio"/>
        <w:shd w:val="clear" w:color="auto" w:fill="F8F9FA"/>
        <w:spacing w:line="540" w:lineRule="atLeast"/>
        <w:rPr>
          <w:rFonts w:ascii="inherit" w:hAnsi="inherit"/>
          <w:color w:val="202124"/>
          <w:sz w:val="42"/>
          <w:szCs w:val="42"/>
        </w:rPr>
      </w:pPr>
      <w:r w:rsidRPr="00F1612C">
        <w:rPr>
          <w:rStyle w:val="y2iqfc"/>
          <w:rFonts w:ascii="Times New Roman" w:hAnsi="Times New Roman" w:cs="Times New Roman"/>
          <w:b/>
          <w:color w:val="202124"/>
          <w:sz w:val="24"/>
          <w:szCs w:val="24"/>
          <w:lang w:val="en"/>
        </w:rPr>
        <w:t>Keywords:</w:t>
      </w:r>
      <w:r>
        <w:rPr>
          <w:rStyle w:val="y2iqfc"/>
          <w:rFonts w:ascii="Times New Roman" w:hAnsi="Times New Roman" w:cs="Times New Roman"/>
          <w:b/>
          <w:color w:val="202124"/>
          <w:sz w:val="24"/>
          <w:szCs w:val="24"/>
          <w:lang w:val="en"/>
        </w:rPr>
        <w:t xml:space="preserve"> </w:t>
      </w:r>
      <w:r w:rsidRPr="00F1612C">
        <w:rPr>
          <w:rStyle w:val="y2iqfc"/>
          <w:rFonts w:ascii="Times New Roman" w:hAnsi="Times New Roman" w:cs="Times New Roman"/>
          <w:color w:val="202124"/>
          <w:sz w:val="24"/>
          <w:szCs w:val="24"/>
          <w:lang w:val="en"/>
        </w:rPr>
        <w:t>furcation injury, non-regenerative therapies, regenerative therapies</w:t>
      </w:r>
    </w:p>
    <w:p w14:paraId="0A61A6CB" w14:textId="647CD8B8" w:rsidR="00F1612C" w:rsidRPr="00F1612C" w:rsidRDefault="00F1612C" w:rsidP="00F1612C">
      <w:pPr>
        <w:pStyle w:val="HTMLconformatoprevio"/>
        <w:shd w:val="clear" w:color="auto" w:fill="F8F9FA"/>
        <w:spacing w:line="540" w:lineRule="atLeast"/>
        <w:rPr>
          <w:rFonts w:ascii="Times New Roman" w:hAnsi="Times New Roman" w:cs="Times New Roman"/>
          <w:b/>
          <w:color w:val="202124"/>
          <w:sz w:val="24"/>
          <w:szCs w:val="24"/>
        </w:rPr>
      </w:pPr>
    </w:p>
    <w:p w14:paraId="3A98A361" w14:textId="0CC0840D" w:rsidR="00F1612C" w:rsidRPr="00F1612C" w:rsidRDefault="00F1612C" w:rsidP="00577336">
      <w:pPr>
        <w:pStyle w:val="HTMLconformatoprevio"/>
        <w:shd w:val="clear" w:color="auto" w:fill="F8F9FA"/>
        <w:spacing w:line="540" w:lineRule="atLeast"/>
        <w:rPr>
          <w:rFonts w:ascii="Times New Roman" w:hAnsi="Times New Roman" w:cs="Times New Roman"/>
          <w:b/>
          <w:color w:val="202124"/>
          <w:sz w:val="24"/>
          <w:szCs w:val="42"/>
        </w:rPr>
      </w:pPr>
    </w:p>
    <w:p w14:paraId="4F426B78" w14:textId="2B4FDB81" w:rsidR="008001BF" w:rsidRPr="008001BF" w:rsidRDefault="008001BF" w:rsidP="008001BF">
      <w:pPr>
        <w:pStyle w:val="HTMLconformatoprevio"/>
        <w:shd w:val="clear" w:color="auto" w:fill="F8F9FA"/>
        <w:spacing w:line="540" w:lineRule="atLeast"/>
        <w:rPr>
          <w:rFonts w:ascii="Times New Roman" w:hAnsi="Times New Roman" w:cs="Times New Roman"/>
          <w:color w:val="202124"/>
          <w:sz w:val="24"/>
          <w:szCs w:val="42"/>
        </w:rPr>
      </w:pPr>
    </w:p>
    <w:p w14:paraId="5756962A" w14:textId="467C34C9" w:rsidR="008001BF" w:rsidRPr="008001BF" w:rsidRDefault="008001BF" w:rsidP="008001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imes New Roman"/>
          <w:color w:val="202124"/>
          <w:szCs w:val="42"/>
          <w:lang w:val="es-419" w:eastAsia="es-419"/>
        </w:rPr>
      </w:pPr>
    </w:p>
    <w:p w14:paraId="5545CA42" w14:textId="02720441" w:rsidR="00585706" w:rsidRPr="008001BF" w:rsidRDefault="00585706" w:rsidP="00C75255">
      <w:pPr>
        <w:rPr>
          <w:rFonts w:cs="Times New Roman"/>
          <w:b/>
          <w:noProof/>
          <w:color w:val="548DD4" w:themeColor="text2" w:themeTint="99"/>
          <w:sz w:val="14"/>
        </w:rPr>
      </w:pPr>
    </w:p>
    <w:p w14:paraId="0C4900D5" w14:textId="77777777" w:rsidR="00A525D1" w:rsidRPr="00585706" w:rsidRDefault="00A525D1" w:rsidP="00140961">
      <w:pPr>
        <w:pStyle w:val="Prrafodelista"/>
        <w:spacing w:line="480" w:lineRule="auto"/>
        <w:rPr>
          <w:rFonts w:eastAsiaTheme="minorHAnsi"/>
          <w:noProof/>
          <w:color w:val="4F81BD" w:themeColor="accent1"/>
          <w:szCs w:val="22"/>
          <w:lang w:eastAsia="en-US"/>
        </w:rPr>
      </w:pPr>
    </w:p>
    <w:p w14:paraId="67B196C3" w14:textId="77777777" w:rsidR="00530F39" w:rsidRPr="00FD7D0B" w:rsidRDefault="00530F39" w:rsidP="00140961">
      <w:pPr>
        <w:pStyle w:val="Prrafodelista"/>
        <w:spacing w:line="480" w:lineRule="auto"/>
        <w:rPr>
          <w:rFonts w:asciiTheme="majorBidi" w:hAnsiTheme="majorBidi" w:cstheme="majorBidi"/>
        </w:rPr>
      </w:pPr>
    </w:p>
    <w:p w14:paraId="22F19733" w14:textId="77777777" w:rsidR="00530F39" w:rsidRPr="00FD7D0B" w:rsidRDefault="00530F39" w:rsidP="00140961">
      <w:pPr>
        <w:pStyle w:val="Prrafodelista"/>
        <w:spacing w:line="480" w:lineRule="auto"/>
        <w:rPr>
          <w:rFonts w:asciiTheme="majorBidi" w:hAnsiTheme="majorBidi" w:cstheme="majorBidi"/>
        </w:rPr>
      </w:pPr>
    </w:p>
    <w:p w14:paraId="6F0F97FA" w14:textId="77777777" w:rsidR="00041885" w:rsidRPr="00FD7D0B" w:rsidRDefault="00041885" w:rsidP="00140961">
      <w:pPr>
        <w:pStyle w:val="Prrafodelista"/>
        <w:spacing w:line="480" w:lineRule="auto"/>
        <w:rPr>
          <w:rFonts w:asciiTheme="majorBidi" w:hAnsiTheme="majorBidi" w:cstheme="majorBidi"/>
          <w:b/>
          <w:lang w:val="es-CO"/>
        </w:rPr>
      </w:pPr>
    </w:p>
    <w:bookmarkEnd w:id="5"/>
    <w:bookmarkEnd w:id="6"/>
    <w:bookmarkEnd w:id="7"/>
    <w:bookmarkEnd w:id="8"/>
    <w:bookmarkEnd w:id="9"/>
    <w:p w14:paraId="16351F3C" w14:textId="7C8D0D17" w:rsidR="006E781D" w:rsidRDefault="006E781D" w:rsidP="006E781D">
      <w:pPr>
        <w:spacing w:line="480" w:lineRule="auto"/>
        <w:jc w:val="center"/>
        <w:rPr>
          <w:rFonts w:cs="Times New Roman"/>
          <w:b/>
          <w:bCs/>
          <w:noProof/>
          <w:color w:val="4F81BD" w:themeColor="accent1"/>
        </w:rPr>
      </w:pPr>
    </w:p>
    <w:p w14:paraId="376020FB" w14:textId="64344954" w:rsidR="006A1425" w:rsidRDefault="006A1425" w:rsidP="00EF2BEF">
      <w:pPr>
        <w:spacing w:line="480" w:lineRule="auto"/>
        <w:jc w:val="center"/>
        <w:rPr>
          <w:rStyle w:val="Textoennegrita"/>
          <w:rFonts w:asciiTheme="majorBidi" w:hAnsiTheme="majorBidi"/>
          <w:b/>
          <w:bCs w:val="0"/>
        </w:rPr>
      </w:pPr>
      <w:bookmarkStart w:id="16" w:name="_Toc46477023"/>
    </w:p>
    <w:p w14:paraId="44EDF6C7" w14:textId="77777777" w:rsidR="00BC3967" w:rsidRDefault="00BC3967" w:rsidP="00EF2BEF">
      <w:pPr>
        <w:spacing w:line="480" w:lineRule="auto"/>
        <w:jc w:val="center"/>
        <w:rPr>
          <w:rStyle w:val="Textoennegrita"/>
          <w:rFonts w:asciiTheme="majorBidi" w:hAnsiTheme="majorBidi"/>
          <w:b/>
          <w:bCs w:val="0"/>
        </w:rPr>
      </w:pPr>
    </w:p>
    <w:p w14:paraId="4B1D37BA" w14:textId="3873390B" w:rsidR="003435E7" w:rsidRPr="00C710D2" w:rsidRDefault="003435E7" w:rsidP="00C710D2">
      <w:pPr>
        <w:pStyle w:val="PrimernivelAPA"/>
        <w:numPr>
          <w:ilvl w:val="0"/>
          <w:numId w:val="0"/>
        </w:numPr>
        <w:ind w:left="996"/>
        <w:rPr>
          <w:rStyle w:val="Textoennegrita"/>
          <w:rFonts w:asciiTheme="majorBidi" w:hAnsiTheme="majorBidi"/>
          <w:bCs w:val="0"/>
        </w:rPr>
      </w:pPr>
      <w:bookmarkStart w:id="17" w:name="_Toc86956799"/>
      <w:r w:rsidRPr="00C710D2">
        <w:rPr>
          <w:rStyle w:val="Textoennegrita"/>
          <w:rFonts w:asciiTheme="majorBidi" w:hAnsiTheme="majorBidi"/>
          <w:bCs w:val="0"/>
        </w:rPr>
        <w:t>Introducción</w:t>
      </w:r>
      <w:bookmarkEnd w:id="17"/>
    </w:p>
    <w:p w14:paraId="0FCF9885" w14:textId="77777777" w:rsidR="005B1EEA" w:rsidRPr="005B1EEA" w:rsidRDefault="005B1EEA" w:rsidP="005B1EEA">
      <w:pPr>
        <w:pStyle w:val="Textoindependiente"/>
        <w:spacing w:line="480" w:lineRule="auto"/>
        <w:ind w:left="100" w:right="595" w:firstLine="620"/>
        <w:rPr>
          <w:rFonts w:ascii="Times New Roman" w:hAnsi="Times New Roman" w:cs="Times New Roman"/>
        </w:rPr>
      </w:pPr>
      <w:r w:rsidRPr="005B1EEA">
        <w:rPr>
          <w:rFonts w:ascii="Times New Roman" w:hAnsi="Times New Roman" w:cs="Times New Roman"/>
        </w:rPr>
        <w:t>La presente revisión de la literatura hace referencia a los tratamientos para las lesiones de furca que se pueden definir como el resultado de la reabsorción patológica del hueso intraradicular,</w:t>
      </w:r>
      <w:r w:rsidRPr="005B1EEA">
        <w:rPr>
          <w:rFonts w:ascii="Times New Roman" w:hAnsi="Times New Roman" w:cs="Times New Roman"/>
          <w:spacing w:val="1"/>
        </w:rPr>
        <w:t xml:space="preserve"> </w:t>
      </w:r>
      <w:r w:rsidRPr="005B1EEA">
        <w:rPr>
          <w:rFonts w:ascii="Times New Roman" w:hAnsi="Times New Roman" w:cs="Times New Roman"/>
        </w:rPr>
        <w:t>normalmente</w:t>
      </w:r>
      <w:r w:rsidRPr="005B1EEA">
        <w:rPr>
          <w:rFonts w:ascii="Times New Roman" w:hAnsi="Times New Roman" w:cs="Times New Roman"/>
          <w:spacing w:val="-2"/>
        </w:rPr>
        <w:t xml:space="preserve"> </w:t>
      </w:r>
      <w:r w:rsidRPr="005B1EEA">
        <w:rPr>
          <w:rFonts w:ascii="Times New Roman" w:hAnsi="Times New Roman" w:cs="Times New Roman"/>
        </w:rPr>
        <w:t>derivado</w:t>
      </w:r>
      <w:r w:rsidRPr="005B1EEA">
        <w:rPr>
          <w:rFonts w:ascii="Times New Roman" w:hAnsi="Times New Roman" w:cs="Times New Roman"/>
          <w:spacing w:val="-1"/>
        </w:rPr>
        <w:t xml:space="preserve"> </w:t>
      </w:r>
      <w:r w:rsidRPr="005B1EEA">
        <w:rPr>
          <w:rFonts w:ascii="Times New Roman" w:hAnsi="Times New Roman" w:cs="Times New Roman"/>
        </w:rPr>
        <w:t>de la</w:t>
      </w:r>
      <w:r w:rsidRPr="005B1EEA">
        <w:rPr>
          <w:rFonts w:ascii="Times New Roman" w:hAnsi="Times New Roman" w:cs="Times New Roman"/>
          <w:spacing w:val="-1"/>
        </w:rPr>
        <w:t xml:space="preserve"> </w:t>
      </w:r>
      <w:r w:rsidRPr="005B1EEA">
        <w:rPr>
          <w:rFonts w:ascii="Times New Roman" w:hAnsi="Times New Roman" w:cs="Times New Roman"/>
        </w:rPr>
        <w:t>progresión</w:t>
      </w:r>
      <w:r w:rsidRPr="005B1EEA">
        <w:rPr>
          <w:rFonts w:ascii="Times New Roman" w:hAnsi="Times New Roman" w:cs="Times New Roman"/>
          <w:spacing w:val="-1"/>
        </w:rPr>
        <w:t xml:space="preserve"> </w:t>
      </w:r>
      <w:r w:rsidRPr="005B1EEA">
        <w:rPr>
          <w:rFonts w:ascii="Times New Roman" w:hAnsi="Times New Roman" w:cs="Times New Roman"/>
        </w:rPr>
        <w:t>de</w:t>
      </w:r>
      <w:r w:rsidRPr="005B1EEA">
        <w:rPr>
          <w:rFonts w:ascii="Times New Roman" w:hAnsi="Times New Roman" w:cs="Times New Roman"/>
          <w:spacing w:val="-2"/>
        </w:rPr>
        <w:t xml:space="preserve"> </w:t>
      </w:r>
      <w:r w:rsidRPr="005B1EEA">
        <w:rPr>
          <w:rFonts w:ascii="Times New Roman" w:hAnsi="Times New Roman" w:cs="Times New Roman"/>
        </w:rPr>
        <w:t>la</w:t>
      </w:r>
      <w:r w:rsidRPr="005B1EEA">
        <w:rPr>
          <w:rFonts w:ascii="Times New Roman" w:hAnsi="Times New Roman" w:cs="Times New Roman"/>
          <w:spacing w:val="-1"/>
        </w:rPr>
        <w:t xml:space="preserve"> </w:t>
      </w:r>
      <w:r w:rsidRPr="005B1EEA">
        <w:rPr>
          <w:rFonts w:ascii="Times New Roman" w:hAnsi="Times New Roman" w:cs="Times New Roman"/>
        </w:rPr>
        <w:t>periodontitis</w:t>
      </w:r>
      <w:r w:rsidRPr="005B1EEA">
        <w:rPr>
          <w:rFonts w:ascii="Times New Roman" w:hAnsi="Times New Roman" w:cs="Times New Roman"/>
          <w:spacing w:val="-1"/>
        </w:rPr>
        <w:t xml:space="preserve"> </w:t>
      </w:r>
      <w:r w:rsidRPr="005B1EEA">
        <w:rPr>
          <w:rFonts w:ascii="Times New Roman" w:hAnsi="Times New Roman" w:cs="Times New Roman"/>
        </w:rPr>
        <w:t>crónica</w:t>
      </w:r>
      <w:r w:rsidRPr="005B1EEA">
        <w:rPr>
          <w:rFonts w:ascii="Times New Roman" w:hAnsi="Times New Roman" w:cs="Times New Roman"/>
          <w:spacing w:val="-2"/>
        </w:rPr>
        <w:t xml:space="preserve"> </w:t>
      </w:r>
      <w:r w:rsidRPr="005B1EEA">
        <w:rPr>
          <w:rFonts w:ascii="Times New Roman" w:hAnsi="Times New Roman" w:cs="Times New Roman"/>
        </w:rPr>
        <w:t>o</w:t>
      </w:r>
      <w:r w:rsidRPr="005B1EEA">
        <w:rPr>
          <w:rFonts w:ascii="Times New Roman" w:hAnsi="Times New Roman" w:cs="Times New Roman"/>
          <w:spacing w:val="-1"/>
        </w:rPr>
        <w:t xml:space="preserve"> </w:t>
      </w:r>
      <w:r w:rsidRPr="005B1EEA">
        <w:rPr>
          <w:rFonts w:ascii="Times New Roman" w:hAnsi="Times New Roman" w:cs="Times New Roman"/>
        </w:rPr>
        <w:t>agresiva.</w:t>
      </w:r>
    </w:p>
    <w:p w14:paraId="2A1AE2DC" w14:textId="60743F35" w:rsidR="005B1EEA" w:rsidRPr="005B1EEA" w:rsidRDefault="005B1EEA" w:rsidP="005B1EEA">
      <w:pPr>
        <w:pStyle w:val="Textoindependiente"/>
        <w:spacing w:line="480" w:lineRule="auto"/>
        <w:ind w:left="100" w:right="595" w:firstLine="620"/>
        <w:rPr>
          <w:rFonts w:ascii="Times New Roman" w:hAnsi="Times New Roman" w:cs="Times New Roman"/>
        </w:rPr>
      </w:pPr>
      <w:r w:rsidRPr="005B1EEA">
        <w:rPr>
          <w:rFonts w:ascii="Times New Roman" w:hAnsi="Times New Roman" w:cs="Times New Roman"/>
        </w:rPr>
        <w:t xml:space="preserve">Las lesiones de furca se clasifican de acuerdo a su grado de afectación, </w:t>
      </w:r>
      <w:r w:rsidR="00427D79">
        <w:rPr>
          <w:rFonts w:ascii="Times New Roman" w:hAnsi="Times New Roman" w:cs="Times New Roman"/>
        </w:rPr>
        <w:t xml:space="preserve">existen diversas clasificaciones propuestas por diferentes autores basándose en el grado de exposición intraradicular horizontal y vertical; entre ellas está la clasificación de Hamp </w:t>
      </w:r>
      <w:r w:rsidR="006A1425">
        <w:rPr>
          <w:rFonts w:ascii="Times New Roman" w:hAnsi="Times New Roman" w:cs="Times New Roman"/>
        </w:rPr>
        <w:t>et al. (</w:t>
      </w:r>
      <w:r w:rsidR="00427D79">
        <w:rPr>
          <w:rFonts w:ascii="Times New Roman" w:hAnsi="Times New Roman" w:cs="Times New Roman"/>
        </w:rPr>
        <w:t>1975</w:t>
      </w:r>
      <w:r w:rsidR="006A1425">
        <w:rPr>
          <w:rFonts w:ascii="Times New Roman" w:hAnsi="Times New Roman" w:cs="Times New Roman"/>
        </w:rPr>
        <w:t>)</w:t>
      </w:r>
      <w:r w:rsidR="00427D79">
        <w:rPr>
          <w:rFonts w:ascii="Times New Roman" w:hAnsi="Times New Roman" w:cs="Times New Roman"/>
        </w:rPr>
        <w:t xml:space="preserve"> siendo una de las más utilizadas </w:t>
      </w:r>
      <w:r w:rsidR="0049032C">
        <w:rPr>
          <w:rFonts w:ascii="Times New Roman" w:hAnsi="Times New Roman" w:cs="Times New Roman"/>
        </w:rPr>
        <w:t xml:space="preserve">y </w:t>
      </w:r>
      <w:r w:rsidR="00427D79">
        <w:rPr>
          <w:rFonts w:ascii="Times New Roman" w:hAnsi="Times New Roman" w:cs="Times New Roman"/>
        </w:rPr>
        <w:t>propone</w:t>
      </w:r>
      <w:r w:rsidR="00A30FAF">
        <w:rPr>
          <w:rFonts w:ascii="Times New Roman" w:hAnsi="Times New Roman" w:cs="Times New Roman"/>
        </w:rPr>
        <w:t xml:space="preserve"> </w:t>
      </w:r>
      <w:r w:rsidR="00A30FAF" w:rsidRPr="005B1EEA">
        <w:rPr>
          <w:rFonts w:ascii="Times New Roman" w:hAnsi="Times New Roman" w:cs="Times New Roman"/>
        </w:rPr>
        <w:t>tres grados de afectación: grado</w:t>
      </w:r>
      <w:r w:rsidR="00A30FAF" w:rsidRPr="005B1EEA">
        <w:rPr>
          <w:rFonts w:ascii="Times New Roman" w:hAnsi="Times New Roman" w:cs="Times New Roman"/>
          <w:spacing w:val="1"/>
        </w:rPr>
        <w:t xml:space="preserve"> </w:t>
      </w:r>
      <w:r w:rsidR="00A30FAF" w:rsidRPr="005B1EEA">
        <w:rPr>
          <w:rFonts w:ascii="Times New Roman" w:hAnsi="Times New Roman" w:cs="Times New Roman"/>
        </w:rPr>
        <w:t>I: perdida de soporte horizontal del tejido periodontal &lt; 3mm; grado II: perdida de soporte</w:t>
      </w:r>
      <w:r w:rsidR="00A30FAF" w:rsidRPr="005B1EEA">
        <w:rPr>
          <w:rFonts w:ascii="Times New Roman" w:hAnsi="Times New Roman" w:cs="Times New Roman"/>
          <w:spacing w:val="1"/>
        </w:rPr>
        <w:t xml:space="preserve"> </w:t>
      </w:r>
      <w:r w:rsidR="00A30FAF" w:rsidRPr="005B1EEA">
        <w:rPr>
          <w:rFonts w:ascii="Times New Roman" w:hAnsi="Times New Roman" w:cs="Times New Roman"/>
        </w:rPr>
        <w:t>horizontal</w:t>
      </w:r>
      <w:r w:rsidR="00A30FAF" w:rsidRPr="005B1EEA">
        <w:rPr>
          <w:rFonts w:ascii="Times New Roman" w:hAnsi="Times New Roman" w:cs="Times New Roman"/>
          <w:spacing w:val="-1"/>
        </w:rPr>
        <w:t xml:space="preserve"> </w:t>
      </w:r>
      <w:r w:rsidR="00A30FAF" w:rsidRPr="005B1EEA">
        <w:rPr>
          <w:rFonts w:ascii="Times New Roman" w:hAnsi="Times New Roman" w:cs="Times New Roman"/>
        </w:rPr>
        <w:t>&gt;</w:t>
      </w:r>
      <w:r w:rsidR="00A30FAF" w:rsidRPr="005B1EEA">
        <w:rPr>
          <w:rFonts w:ascii="Times New Roman" w:hAnsi="Times New Roman" w:cs="Times New Roman"/>
          <w:spacing w:val="-2"/>
        </w:rPr>
        <w:t xml:space="preserve"> </w:t>
      </w:r>
      <w:r w:rsidR="00A30FAF" w:rsidRPr="005B1EEA">
        <w:rPr>
          <w:rFonts w:ascii="Times New Roman" w:hAnsi="Times New Roman" w:cs="Times New Roman"/>
        </w:rPr>
        <w:t>3mm, pero</w:t>
      </w:r>
      <w:r w:rsidR="00A30FAF" w:rsidRPr="005B1EEA">
        <w:rPr>
          <w:rFonts w:ascii="Times New Roman" w:hAnsi="Times New Roman" w:cs="Times New Roman"/>
          <w:spacing w:val="-1"/>
        </w:rPr>
        <w:t xml:space="preserve"> </w:t>
      </w:r>
      <w:r w:rsidR="00A30FAF" w:rsidRPr="005B1EEA">
        <w:rPr>
          <w:rFonts w:ascii="Times New Roman" w:hAnsi="Times New Roman" w:cs="Times New Roman"/>
        </w:rPr>
        <w:t>no</w:t>
      </w:r>
      <w:r w:rsidR="00A30FAF" w:rsidRPr="005B1EEA">
        <w:rPr>
          <w:rFonts w:ascii="Times New Roman" w:hAnsi="Times New Roman" w:cs="Times New Roman"/>
          <w:spacing w:val="-1"/>
        </w:rPr>
        <w:t xml:space="preserve"> </w:t>
      </w:r>
      <w:r w:rsidR="00A30FAF" w:rsidRPr="005B1EEA">
        <w:rPr>
          <w:rFonts w:ascii="Times New Roman" w:hAnsi="Times New Roman" w:cs="Times New Roman"/>
        </w:rPr>
        <w:t>de</w:t>
      </w:r>
      <w:r w:rsidR="00A30FAF" w:rsidRPr="005B1EEA">
        <w:rPr>
          <w:rFonts w:ascii="Times New Roman" w:hAnsi="Times New Roman" w:cs="Times New Roman"/>
          <w:spacing w:val="-2"/>
        </w:rPr>
        <w:t xml:space="preserve"> </w:t>
      </w:r>
      <w:r w:rsidR="00A30FAF" w:rsidRPr="005B1EEA">
        <w:rPr>
          <w:rFonts w:ascii="Times New Roman" w:hAnsi="Times New Roman" w:cs="Times New Roman"/>
        </w:rPr>
        <w:t>un lado</w:t>
      </w:r>
      <w:r w:rsidR="00A30FAF" w:rsidRPr="005B1EEA">
        <w:rPr>
          <w:rFonts w:ascii="Times New Roman" w:hAnsi="Times New Roman" w:cs="Times New Roman"/>
          <w:spacing w:val="-1"/>
        </w:rPr>
        <w:t xml:space="preserve"> </w:t>
      </w:r>
      <w:r w:rsidR="00A30FAF" w:rsidRPr="005B1EEA">
        <w:rPr>
          <w:rFonts w:ascii="Times New Roman" w:hAnsi="Times New Roman" w:cs="Times New Roman"/>
        </w:rPr>
        <w:t>a</w:t>
      </w:r>
      <w:r w:rsidR="00A30FAF" w:rsidRPr="005B1EEA">
        <w:rPr>
          <w:rFonts w:ascii="Times New Roman" w:hAnsi="Times New Roman" w:cs="Times New Roman"/>
          <w:spacing w:val="-2"/>
        </w:rPr>
        <w:t xml:space="preserve"> </w:t>
      </w:r>
      <w:r w:rsidR="00A30FAF" w:rsidRPr="005B1EEA">
        <w:rPr>
          <w:rFonts w:ascii="Times New Roman" w:hAnsi="Times New Roman" w:cs="Times New Roman"/>
        </w:rPr>
        <w:t>otro; y</w:t>
      </w:r>
      <w:r w:rsidR="00A30FAF" w:rsidRPr="005B1EEA">
        <w:rPr>
          <w:rFonts w:ascii="Times New Roman" w:hAnsi="Times New Roman" w:cs="Times New Roman"/>
          <w:spacing w:val="1"/>
        </w:rPr>
        <w:t xml:space="preserve"> </w:t>
      </w:r>
      <w:r w:rsidR="00A30FAF" w:rsidRPr="005B1EEA">
        <w:rPr>
          <w:rFonts w:ascii="Times New Roman" w:hAnsi="Times New Roman" w:cs="Times New Roman"/>
        </w:rPr>
        <w:t>grado</w:t>
      </w:r>
      <w:r w:rsidR="00A30FAF" w:rsidRPr="005B1EEA">
        <w:rPr>
          <w:rFonts w:ascii="Times New Roman" w:hAnsi="Times New Roman" w:cs="Times New Roman"/>
          <w:spacing w:val="1"/>
        </w:rPr>
        <w:t xml:space="preserve"> </w:t>
      </w:r>
      <w:r w:rsidR="00A30FAF" w:rsidRPr="005B1EEA">
        <w:rPr>
          <w:rFonts w:ascii="Times New Roman" w:hAnsi="Times New Roman" w:cs="Times New Roman"/>
        </w:rPr>
        <w:t>III: defecto</w:t>
      </w:r>
      <w:r w:rsidR="00A30FAF" w:rsidRPr="005B1EEA">
        <w:rPr>
          <w:rFonts w:ascii="Times New Roman" w:hAnsi="Times New Roman" w:cs="Times New Roman"/>
          <w:spacing w:val="-1"/>
        </w:rPr>
        <w:t xml:space="preserve"> </w:t>
      </w:r>
      <w:r w:rsidR="00A30FAF" w:rsidRPr="005B1EEA">
        <w:rPr>
          <w:rFonts w:ascii="Times New Roman" w:hAnsi="Times New Roman" w:cs="Times New Roman"/>
        </w:rPr>
        <w:t>total.</w:t>
      </w:r>
    </w:p>
    <w:p w14:paraId="647DE2C5" w14:textId="2C2CDE2A" w:rsidR="005B1EEA" w:rsidRPr="005B1EEA" w:rsidRDefault="005B1EEA" w:rsidP="005B1EEA">
      <w:pPr>
        <w:pStyle w:val="Textoindependiente"/>
        <w:spacing w:line="480" w:lineRule="auto"/>
        <w:ind w:left="100" w:right="595" w:firstLine="620"/>
        <w:rPr>
          <w:rFonts w:ascii="Times New Roman" w:hAnsi="Times New Roman" w:cs="Times New Roman"/>
        </w:rPr>
      </w:pPr>
      <w:r w:rsidRPr="005B1EEA">
        <w:rPr>
          <w:rFonts w:ascii="Times New Roman" w:hAnsi="Times New Roman" w:cs="Times New Roman"/>
        </w:rPr>
        <w:t>Al momento de realizar un buen diagnóstico y plan de tratamiento se debe tener en cuenta factores que conllevan a una lesión de furca tales como: la hi</w:t>
      </w:r>
      <w:r w:rsidR="00E50AA9">
        <w:rPr>
          <w:rFonts w:ascii="Times New Roman" w:hAnsi="Times New Roman" w:cs="Times New Roman"/>
        </w:rPr>
        <w:t xml:space="preserve">giene oral, </w:t>
      </w:r>
      <w:r w:rsidRPr="005B1EEA">
        <w:rPr>
          <w:rFonts w:ascii="Times New Roman" w:hAnsi="Times New Roman" w:cs="Times New Roman"/>
        </w:rPr>
        <w:t>el grado de af</w:t>
      </w:r>
      <w:r w:rsidR="00E50AA9">
        <w:rPr>
          <w:rFonts w:ascii="Times New Roman" w:hAnsi="Times New Roman" w:cs="Times New Roman"/>
        </w:rPr>
        <w:t>ectación de furca, morfología dental, trauma oclusal, edad del paciente</w:t>
      </w:r>
      <w:r w:rsidR="0049032C">
        <w:rPr>
          <w:rFonts w:ascii="Times New Roman" w:hAnsi="Times New Roman" w:cs="Times New Roman"/>
        </w:rPr>
        <w:t xml:space="preserve">, y </w:t>
      </w:r>
      <w:r w:rsidRPr="005B1EEA">
        <w:rPr>
          <w:rFonts w:ascii="Times New Roman" w:hAnsi="Times New Roman" w:cs="Times New Roman"/>
        </w:rPr>
        <w:t>los recursos con que el paciente cuenta para dicho tratamien</w:t>
      </w:r>
      <w:r w:rsidR="0049032C">
        <w:rPr>
          <w:rFonts w:ascii="Times New Roman" w:hAnsi="Times New Roman" w:cs="Times New Roman"/>
        </w:rPr>
        <w:t>to.</w:t>
      </w:r>
    </w:p>
    <w:p w14:paraId="4C717908" w14:textId="482762BD" w:rsidR="005B1EEA" w:rsidRPr="005B1EEA" w:rsidRDefault="005B1EEA" w:rsidP="005B1EEA">
      <w:pPr>
        <w:pStyle w:val="Textoindependiente"/>
        <w:spacing w:line="480" w:lineRule="auto"/>
        <w:ind w:left="100" w:right="595" w:firstLine="620"/>
        <w:rPr>
          <w:rFonts w:ascii="Times New Roman" w:hAnsi="Times New Roman" w:cs="Times New Roman"/>
        </w:rPr>
      </w:pPr>
      <w:r w:rsidRPr="005B1EEA">
        <w:rPr>
          <w:rFonts w:ascii="Times New Roman" w:hAnsi="Times New Roman" w:cs="Times New Roman"/>
        </w:rPr>
        <w:t xml:space="preserve">Los tratamientos para las lesiones de furca se dividen en terapias no regenerativas y regenerativas, dentro de los tratamientos no regenerativos se encuentran: el raspaje y alisado radicular, colgajo de reposición apical, tunelizacion, plastia de la furca, resección y </w:t>
      </w:r>
      <w:r w:rsidR="006A1425" w:rsidRPr="005B1EEA">
        <w:rPr>
          <w:rFonts w:ascii="Times New Roman" w:hAnsi="Times New Roman" w:cs="Times New Roman"/>
        </w:rPr>
        <w:t>hemisección</w:t>
      </w:r>
      <w:r w:rsidRPr="005B1EEA">
        <w:rPr>
          <w:rFonts w:ascii="Times New Roman" w:hAnsi="Times New Roman" w:cs="Times New Roman"/>
        </w:rPr>
        <w:t xml:space="preserve"> radicular. En cuanto a las terapias regenerativas se tienen: injertos óseos, regeneración tisular guiada, sustitutos biológicos como: proteínas derivadas de la matriz del esmalte, fibrina rica en plaquetas y las proteínas </w:t>
      </w:r>
      <w:r w:rsidR="00D83770">
        <w:rPr>
          <w:rFonts w:ascii="Times New Roman" w:hAnsi="Times New Roman" w:cs="Times New Roman"/>
        </w:rPr>
        <w:t>morfo</w:t>
      </w:r>
      <w:r w:rsidR="009A2FFB" w:rsidRPr="005B1EEA">
        <w:rPr>
          <w:rFonts w:ascii="Times New Roman" w:hAnsi="Times New Roman" w:cs="Times New Roman"/>
        </w:rPr>
        <w:t>genéticas</w:t>
      </w:r>
      <w:r w:rsidRPr="005B1EEA">
        <w:rPr>
          <w:rFonts w:ascii="Times New Roman" w:hAnsi="Times New Roman" w:cs="Times New Roman"/>
        </w:rPr>
        <w:t xml:space="preserve"> </w:t>
      </w:r>
      <w:r w:rsidR="00D83770" w:rsidRPr="005B1EEA">
        <w:rPr>
          <w:rFonts w:ascii="Times New Roman" w:hAnsi="Times New Roman" w:cs="Times New Roman"/>
        </w:rPr>
        <w:t>óseas</w:t>
      </w:r>
      <w:r w:rsidRPr="005B1EEA">
        <w:rPr>
          <w:rFonts w:ascii="Times New Roman" w:hAnsi="Times New Roman" w:cs="Times New Roman"/>
        </w:rPr>
        <w:t>.</w:t>
      </w:r>
    </w:p>
    <w:p w14:paraId="4DF96403" w14:textId="77777777" w:rsidR="00112A50" w:rsidRDefault="00D83770" w:rsidP="00112A50">
      <w:pPr>
        <w:pStyle w:val="Textoindependiente"/>
        <w:spacing w:line="480" w:lineRule="auto"/>
        <w:ind w:left="100" w:right="595" w:firstLine="620"/>
        <w:rPr>
          <w:rFonts w:ascii="Times New Roman" w:hAnsi="Times New Roman" w:cs="Times New Roman"/>
        </w:rPr>
      </w:pPr>
      <w:r>
        <w:rPr>
          <w:rFonts w:ascii="Times New Roman" w:hAnsi="Times New Roman" w:cs="Times New Roman"/>
        </w:rPr>
        <w:t xml:space="preserve">El propósito de este trabajo </w:t>
      </w:r>
      <w:r w:rsidRPr="005B1EEA">
        <w:rPr>
          <w:rFonts w:ascii="Times New Roman" w:hAnsi="Times New Roman" w:cs="Times New Roman"/>
        </w:rPr>
        <w:t>se</w:t>
      </w:r>
      <w:r w:rsidR="005B1EEA" w:rsidRPr="005B1EEA">
        <w:rPr>
          <w:rFonts w:ascii="Times New Roman" w:hAnsi="Times New Roman" w:cs="Times New Roman"/>
        </w:rPr>
        <w:t xml:space="preserve"> realizó</w:t>
      </w:r>
      <w:r>
        <w:rPr>
          <w:rFonts w:ascii="Times New Roman" w:hAnsi="Times New Roman" w:cs="Times New Roman"/>
        </w:rPr>
        <w:t xml:space="preserve"> con el fin de </w:t>
      </w:r>
      <w:r w:rsidRPr="005B1EEA">
        <w:rPr>
          <w:rFonts w:ascii="Times New Roman" w:hAnsi="Times New Roman" w:cs="Times New Roman"/>
        </w:rPr>
        <w:t>describir</w:t>
      </w:r>
      <w:r w:rsidR="005B1EEA" w:rsidRPr="005B1EEA">
        <w:rPr>
          <w:rFonts w:ascii="Times New Roman" w:hAnsi="Times New Roman" w:cs="Times New Roman"/>
        </w:rPr>
        <w:t xml:space="preserve"> los tratamientos para las lesiones periodontales que involucran </w:t>
      </w:r>
      <w:r w:rsidRPr="005B1EEA">
        <w:rPr>
          <w:rFonts w:ascii="Times New Roman" w:hAnsi="Times New Roman" w:cs="Times New Roman"/>
        </w:rPr>
        <w:t>furcaciones grado</w:t>
      </w:r>
      <w:r w:rsidR="005B1EEA" w:rsidRPr="005B1EEA">
        <w:rPr>
          <w:rFonts w:ascii="Times New Roman" w:hAnsi="Times New Roman" w:cs="Times New Roman"/>
        </w:rPr>
        <w:t xml:space="preserve"> I y II, de manera que el odontólogo al enfrentarse a este tipo de lesiones, opte por el tratamiento más conveniente basado en la evidencia científica teniendo en cuenta que existen terapias regenerativas y no regenerativas que ayudaran a mantener el diente en boca el mayor tiempo posible antes de r</w:t>
      </w:r>
      <w:r>
        <w:rPr>
          <w:rFonts w:ascii="Times New Roman" w:hAnsi="Times New Roman" w:cs="Times New Roman"/>
        </w:rPr>
        <w:t>ecurrir a la extracción dental.</w:t>
      </w:r>
    </w:p>
    <w:p w14:paraId="5B78499E" w14:textId="0041B25D" w:rsidR="005B1EEA" w:rsidRDefault="005B1EEA" w:rsidP="00112A50">
      <w:pPr>
        <w:pStyle w:val="Textoindependiente"/>
        <w:spacing w:line="480" w:lineRule="auto"/>
        <w:ind w:left="100" w:right="595" w:firstLine="620"/>
        <w:rPr>
          <w:rFonts w:ascii="Times New Roman" w:hAnsi="Times New Roman" w:cs="Times New Roman"/>
          <w:color w:val="000000"/>
          <w:szCs w:val="24"/>
        </w:rPr>
      </w:pPr>
      <w:r w:rsidRPr="005B1EEA">
        <w:rPr>
          <w:rFonts w:cs="Times New Roman"/>
          <w:color w:val="000000"/>
          <w:szCs w:val="24"/>
        </w:rPr>
        <w:t xml:space="preserve"> </w:t>
      </w:r>
      <w:r w:rsidRPr="00112A50">
        <w:rPr>
          <w:rFonts w:ascii="Times New Roman" w:hAnsi="Times New Roman" w:cs="Times New Roman"/>
          <w:color w:val="000000"/>
          <w:szCs w:val="24"/>
        </w:rPr>
        <w:t xml:space="preserve">Para esta revisión de la literatura se realizó una búsqueda en las bases de datos PubMed, Medline, Embase, Science direct y Lilacs; </w:t>
      </w:r>
      <w:r w:rsidR="00112A50" w:rsidRPr="00112A50">
        <w:rPr>
          <w:rFonts w:ascii="Times New Roman" w:hAnsi="Times New Roman" w:cs="Times New Roman"/>
          <w:color w:val="000000"/>
          <w:szCs w:val="24"/>
        </w:rPr>
        <w:t>limitándose</w:t>
      </w:r>
      <w:r w:rsidRPr="00112A50">
        <w:rPr>
          <w:rFonts w:ascii="Times New Roman" w:hAnsi="Times New Roman" w:cs="Times New Roman"/>
          <w:color w:val="000000"/>
          <w:szCs w:val="24"/>
        </w:rPr>
        <w:t xml:space="preserve"> a textos completos en idioma inglés y español, excluyendo publicaciones con más de siete años a la fecha, </w:t>
      </w:r>
      <w:r w:rsidR="00176654" w:rsidRPr="00112A50">
        <w:rPr>
          <w:rFonts w:ascii="Times New Roman" w:hAnsi="Times New Roman" w:cs="Times New Roman"/>
          <w:color w:val="000000"/>
          <w:szCs w:val="24"/>
        </w:rPr>
        <w:t xml:space="preserve">los </w:t>
      </w:r>
      <w:r w:rsidR="00176654">
        <w:rPr>
          <w:rFonts w:ascii="Times New Roman" w:hAnsi="Times New Roman" w:cs="Times New Roman"/>
          <w:color w:val="000000"/>
          <w:szCs w:val="24"/>
        </w:rPr>
        <w:t>términos</w:t>
      </w:r>
      <w:r w:rsidRPr="00112A50">
        <w:rPr>
          <w:rFonts w:ascii="Times New Roman" w:hAnsi="Times New Roman" w:cs="Times New Roman"/>
          <w:color w:val="000000"/>
          <w:szCs w:val="24"/>
        </w:rPr>
        <w:t xml:space="preserve"> utilizados para la búsqueda fueron descriptor</w:t>
      </w:r>
      <w:r w:rsidR="00112A50" w:rsidRPr="00112A50">
        <w:rPr>
          <w:rFonts w:ascii="Times New Roman" w:hAnsi="Times New Roman" w:cs="Times New Roman"/>
          <w:color w:val="000000"/>
          <w:szCs w:val="24"/>
        </w:rPr>
        <w:t>es en ciencias de la salud encontrados en el MeSH.</w:t>
      </w:r>
    </w:p>
    <w:p w14:paraId="1718C77C" w14:textId="054AB193" w:rsidR="00F53F81" w:rsidRPr="009A2FFB" w:rsidRDefault="00514A7F" w:rsidP="00F53F81">
      <w:pPr>
        <w:pStyle w:val="Textoindependiente"/>
        <w:spacing w:before="169" w:line="480" w:lineRule="auto"/>
        <w:ind w:firstLine="420"/>
        <w:rPr>
          <w:rFonts w:ascii="Times New Roman" w:hAnsi="Times New Roman" w:cs="Times New Roman"/>
        </w:rPr>
      </w:pPr>
      <w:r>
        <w:rPr>
          <w:rFonts w:ascii="Times New Roman" w:hAnsi="Times New Roman" w:cs="Times New Roman"/>
          <w:color w:val="000000"/>
          <w:szCs w:val="24"/>
        </w:rPr>
        <w:t>Nuestra pregunta de investigación es</w:t>
      </w:r>
      <w:r w:rsidR="00F53F81">
        <w:rPr>
          <w:rFonts w:ascii="Times New Roman" w:hAnsi="Times New Roman" w:cs="Times New Roman"/>
          <w:color w:val="000000"/>
          <w:szCs w:val="24"/>
        </w:rPr>
        <w:t xml:space="preserve"> </w:t>
      </w:r>
      <w:r w:rsidR="00F53F81" w:rsidRPr="00BD5BF6">
        <w:rPr>
          <w:rFonts w:ascii="Times New Roman" w:hAnsi="Times New Roman" w:cs="Times New Roman"/>
        </w:rPr>
        <w:t>¿Cuáles</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son</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los</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tratamientos</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para</w:t>
      </w:r>
      <w:r w:rsidR="00F53F81" w:rsidRPr="00BD5BF6">
        <w:rPr>
          <w:rFonts w:ascii="Times New Roman" w:hAnsi="Times New Roman" w:cs="Times New Roman"/>
          <w:spacing w:val="-2"/>
        </w:rPr>
        <w:t xml:space="preserve"> </w:t>
      </w:r>
      <w:r w:rsidR="00F53F81" w:rsidRPr="00BD5BF6">
        <w:rPr>
          <w:rFonts w:ascii="Times New Roman" w:hAnsi="Times New Roman" w:cs="Times New Roman"/>
        </w:rPr>
        <w:t>las</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lesiones</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periodontales</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que</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involucran</w:t>
      </w:r>
      <w:r w:rsidR="00F53F81" w:rsidRPr="00BD5BF6">
        <w:rPr>
          <w:rFonts w:ascii="Times New Roman" w:hAnsi="Times New Roman" w:cs="Times New Roman"/>
          <w:spacing w:val="58"/>
        </w:rPr>
        <w:t xml:space="preserve"> </w:t>
      </w:r>
      <w:r w:rsidR="00F53F81" w:rsidRPr="00BD5BF6">
        <w:rPr>
          <w:rFonts w:ascii="Times New Roman" w:hAnsi="Times New Roman" w:cs="Times New Roman"/>
        </w:rPr>
        <w:t>furcaciones</w:t>
      </w:r>
      <w:r w:rsidR="00F53F81">
        <w:rPr>
          <w:rFonts w:ascii="Times New Roman" w:hAnsi="Times New Roman" w:cs="Times New Roman"/>
        </w:rPr>
        <w:t xml:space="preserve"> </w:t>
      </w:r>
      <w:r w:rsidR="00F53F81" w:rsidRPr="00BD5BF6">
        <w:rPr>
          <w:rFonts w:ascii="Times New Roman" w:hAnsi="Times New Roman" w:cs="Times New Roman"/>
          <w:spacing w:val="-57"/>
        </w:rPr>
        <w:t>de</w:t>
      </w:r>
      <w:r w:rsidR="00F53F81" w:rsidRPr="00BD5BF6">
        <w:rPr>
          <w:rFonts w:ascii="Times New Roman" w:hAnsi="Times New Roman" w:cs="Times New Roman"/>
          <w:spacing w:val="-2"/>
        </w:rPr>
        <w:t xml:space="preserve"> </w:t>
      </w:r>
      <w:r w:rsidR="00F53F81" w:rsidRPr="00BD5BF6">
        <w:rPr>
          <w:rFonts w:ascii="Times New Roman" w:hAnsi="Times New Roman" w:cs="Times New Roman"/>
        </w:rPr>
        <w:t>grado</w:t>
      </w:r>
      <w:r w:rsidR="00F53F81" w:rsidRPr="00BD5BF6">
        <w:rPr>
          <w:rFonts w:ascii="Times New Roman" w:hAnsi="Times New Roman" w:cs="Times New Roman"/>
          <w:spacing w:val="2"/>
        </w:rPr>
        <w:t xml:space="preserve"> </w:t>
      </w:r>
      <w:r w:rsidR="00F53F81" w:rsidRPr="00BD5BF6">
        <w:rPr>
          <w:rFonts w:ascii="Times New Roman" w:hAnsi="Times New Roman" w:cs="Times New Roman"/>
        </w:rPr>
        <w:t>I</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y</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II</w:t>
      </w:r>
      <w:r w:rsidR="00F53F81" w:rsidRPr="00BD5BF6">
        <w:rPr>
          <w:rFonts w:ascii="Times New Roman" w:hAnsi="Times New Roman" w:cs="Times New Roman"/>
          <w:spacing w:val="-4"/>
        </w:rPr>
        <w:t xml:space="preserve"> </w:t>
      </w:r>
      <w:r w:rsidR="00F53F81" w:rsidRPr="00BD5BF6">
        <w:rPr>
          <w:rFonts w:ascii="Times New Roman" w:hAnsi="Times New Roman" w:cs="Times New Roman"/>
        </w:rPr>
        <w:t>según la</w:t>
      </w:r>
      <w:r w:rsidR="00F53F81" w:rsidRPr="00BD5BF6">
        <w:rPr>
          <w:rFonts w:ascii="Times New Roman" w:hAnsi="Times New Roman" w:cs="Times New Roman"/>
          <w:spacing w:val="-1"/>
        </w:rPr>
        <w:t xml:space="preserve"> </w:t>
      </w:r>
      <w:r w:rsidR="00F53F81" w:rsidRPr="00BD5BF6">
        <w:rPr>
          <w:rFonts w:ascii="Times New Roman" w:hAnsi="Times New Roman" w:cs="Times New Roman"/>
        </w:rPr>
        <w:t>literatura en el periodo de 2014-</w:t>
      </w:r>
      <w:r w:rsidR="00176654" w:rsidRPr="00BD5BF6">
        <w:rPr>
          <w:rFonts w:ascii="Times New Roman" w:hAnsi="Times New Roman" w:cs="Times New Roman"/>
        </w:rPr>
        <w:t>2021?</w:t>
      </w:r>
      <w:r>
        <w:rPr>
          <w:rFonts w:ascii="Times New Roman" w:hAnsi="Times New Roman" w:cs="Times New Roman"/>
        </w:rPr>
        <w:t xml:space="preserve"> </w:t>
      </w:r>
    </w:p>
    <w:p w14:paraId="656B9494" w14:textId="27EB7951" w:rsidR="00F53F81" w:rsidRPr="00112A50" w:rsidRDefault="00F53F81" w:rsidP="00112A50">
      <w:pPr>
        <w:pStyle w:val="Textoindependiente"/>
        <w:spacing w:line="480" w:lineRule="auto"/>
        <w:ind w:left="100" w:right="595" w:firstLine="620"/>
        <w:rPr>
          <w:rFonts w:ascii="Times New Roman" w:hAnsi="Times New Roman" w:cs="Times New Roman"/>
        </w:rPr>
      </w:pPr>
    </w:p>
    <w:p w14:paraId="7A426BC0" w14:textId="77777777" w:rsidR="005B1EEA" w:rsidRPr="005B1EEA" w:rsidRDefault="005B1EEA" w:rsidP="005B1EEA">
      <w:pPr>
        <w:pStyle w:val="Textoindependiente"/>
        <w:spacing w:line="480" w:lineRule="auto"/>
        <w:ind w:left="100" w:right="595"/>
        <w:rPr>
          <w:rFonts w:ascii="Times New Roman" w:hAnsi="Times New Roman" w:cs="Times New Roman"/>
          <w:highlight w:val="cyan"/>
        </w:rPr>
      </w:pPr>
    </w:p>
    <w:p w14:paraId="612CA2A1" w14:textId="77777777" w:rsidR="005B1EEA" w:rsidRPr="005B1EEA" w:rsidRDefault="005B1EEA" w:rsidP="005B1EEA">
      <w:pPr>
        <w:pStyle w:val="Textoindependiente"/>
        <w:spacing w:line="480" w:lineRule="auto"/>
        <w:ind w:left="100" w:right="595" w:firstLine="620"/>
        <w:rPr>
          <w:rFonts w:ascii="Times New Roman" w:hAnsi="Times New Roman" w:cs="Times New Roman"/>
          <w:highlight w:val="cyan"/>
        </w:rPr>
      </w:pPr>
    </w:p>
    <w:p w14:paraId="0867DA53" w14:textId="77777777" w:rsidR="005B1EEA" w:rsidRPr="005B1EEA" w:rsidRDefault="005B1EEA" w:rsidP="005B1EEA">
      <w:pPr>
        <w:pStyle w:val="Textoindependiente"/>
        <w:spacing w:line="480" w:lineRule="auto"/>
        <w:ind w:left="100" w:right="595" w:firstLine="620"/>
        <w:rPr>
          <w:rFonts w:ascii="Times New Roman" w:hAnsi="Times New Roman" w:cs="Times New Roman"/>
        </w:rPr>
      </w:pPr>
    </w:p>
    <w:p w14:paraId="132F61D8" w14:textId="77777777" w:rsidR="005B1EEA" w:rsidRPr="005B1EEA" w:rsidRDefault="005B1EEA" w:rsidP="005B1EEA">
      <w:pPr>
        <w:rPr>
          <w:rFonts w:cs="Times New Roman"/>
        </w:rPr>
      </w:pPr>
    </w:p>
    <w:p w14:paraId="21B74B47" w14:textId="77777777" w:rsidR="005B1EEA" w:rsidRDefault="005B1EEA" w:rsidP="00EF2BEF">
      <w:pPr>
        <w:spacing w:line="480" w:lineRule="auto"/>
        <w:jc w:val="center"/>
        <w:rPr>
          <w:rStyle w:val="Textoennegrita"/>
          <w:rFonts w:asciiTheme="majorBidi" w:hAnsiTheme="majorBidi"/>
          <w:b/>
          <w:bCs w:val="0"/>
        </w:rPr>
      </w:pPr>
    </w:p>
    <w:p w14:paraId="51806A8D" w14:textId="1A28470C" w:rsidR="006A1425" w:rsidRDefault="006A1425" w:rsidP="00176654">
      <w:pPr>
        <w:pStyle w:val="Ttulo2"/>
        <w:numPr>
          <w:ilvl w:val="0"/>
          <w:numId w:val="0"/>
        </w:numPr>
        <w:ind w:left="636"/>
        <w:jc w:val="center"/>
        <w:rPr>
          <w:b/>
        </w:rPr>
      </w:pPr>
      <w:bookmarkStart w:id="18" w:name="_Toc256005572"/>
      <w:bookmarkStart w:id="19" w:name="_Toc256084887"/>
      <w:bookmarkStart w:id="20" w:name="_Toc256085014"/>
      <w:bookmarkStart w:id="21" w:name="_Toc256087928"/>
      <w:bookmarkStart w:id="22" w:name="_Ref256611652"/>
      <w:bookmarkStart w:id="23" w:name="_Toc392835667"/>
      <w:bookmarkEnd w:id="16"/>
    </w:p>
    <w:p w14:paraId="163A533B" w14:textId="375E2D7C" w:rsidR="006A1425" w:rsidRDefault="006A1425" w:rsidP="006A1425"/>
    <w:p w14:paraId="3303CF61" w14:textId="77777777" w:rsidR="00CD3556" w:rsidRPr="006A1425" w:rsidRDefault="00CD3556" w:rsidP="006A1425"/>
    <w:p w14:paraId="68012938" w14:textId="58422B24" w:rsidR="00A803A5" w:rsidRPr="009A2FFB" w:rsidRDefault="00A803A5" w:rsidP="00787E89">
      <w:pPr>
        <w:pStyle w:val="Ttulo1"/>
      </w:pPr>
      <w:bookmarkStart w:id="24" w:name="_Toc86956800"/>
      <w:r w:rsidRPr="009A2FFB">
        <w:t>Planteamiento Del Problema</w:t>
      </w:r>
      <w:bookmarkEnd w:id="24"/>
    </w:p>
    <w:p w14:paraId="388A09DC" w14:textId="26F67E88" w:rsidR="00BD5BF6" w:rsidRPr="00BD5BF6" w:rsidRDefault="00203FD2" w:rsidP="00B34868">
      <w:pPr>
        <w:pStyle w:val="Textoindependiente"/>
        <w:spacing w:before="192" w:line="480" w:lineRule="auto"/>
        <w:ind w:firstLine="360"/>
        <w:rPr>
          <w:rFonts w:ascii="Times New Roman" w:hAnsi="Times New Roman" w:cs="Times New Roman"/>
        </w:rPr>
      </w:pPr>
      <w:r>
        <w:rPr>
          <w:rFonts w:ascii="Times New Roman" w:hAnsi="Times New Roman" w:cs="Times New Roman"/>
        </w:rPr>
        <w:tab/>
      </w:r>
      <w:r w:rsidR="00BD5BF6" w:rsidRPr="00BD5BF6">
        <w:rPr>
          <w:rFonts w:ascii="Times New Roman" w:hAnsi="Times New Roman" w:cs="Times New Roman"/>
        </w:rPr>
        <w:t>Durante la práctica clínica, el odontólogo identifica las lesiones de furca efectuando un</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determinado diagnóstico, pronóstico y plan de tratamiento. La preocupación está en la toma de</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decisiones, sobre el tratamiento de la enfermedad según los requerimientos del paciente,</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eligiendo el tratamiento más adecuado teniendo en cuenta que existen terapias no regenerativas y</w:t>
      </w:r>
      <w:r w:rsidR="00BD5BF6" w:rsidRPr="00BD5BF6">
        <w:rPr>
          <w:rFonts w:ascii="Times New Roman" w:hAnsi="Times New Roman" w:cs="Times New Roman"/>
          <w:spacing w:val="-57"/>
        </w:rPr>
        <w:t xml:space="preserve"> </w:t>
      </w:r>
      <w:r w:rsidR="00BD5BF6" w:rsidRPr="00BD5BF6">
        <w:rPr>
          <w:rFonts w:ascii="Times New Roman" w:hAnsi="Times New Roman" w:cs="Times New Roman"/>
        </w:rPr>
        <w:t>regenerativas.</w:t>
      </w:r>
    </w:p>
    <w:p w14:paraId="7CA1AE99" w14:textId="4A941269" w:rsidR="00FB7A19" w:rsidRPr="00FB7A19" w:rsidRDefault="00203FD2" w:rsidP="00FB7A19">
      <w:pPr>
        <w:pStyle w:val="Textoindependiente"/>
        <w:spacing w:before="169" w:line="480" w:lineRule="auto"/>
        <w:ind w:firstLine="420"/>
        <w:rPr>
          <w:rFonts w:ascii="Times New Roman" w:hAnsi="Times New Roman" w:cs="Times New Roman"/>
        </w:rPr>
      </w:pPr>
      <w:r>
        <w:rPr>
          <w:rFonts w:ascii="Times New Roman" w:hAnsi="Times New Roman" w:cs="Times New Roman"/>
        </w:rPr>
        <w:tab/>
      </w:r>
      <w:r w:rsidR="00BD5BF6" w:rsidRPr="00BD5BF6">
        <w:rPr>
          <w:rFonts w:ascii="Times New Roman" w:hAnsi="Times New Roman" w:cs="Times New Roman"/>
        </w:rPr>
        <w:t>Según los resultados del ENSAB IV (2014-Colombia) la mayor parte de la población</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(61,8%) evidencia periodontitis en sus diferentes grados de severidad, siendo la más frecuente la</w:t>
      </w:r>
      <w:r w:rsidR="00BD5BF6" w:rsidRPr="00BD5BF6">
        <w:rPr>
          <w:rFonts w:ascii="Times New Roman" w:hAnsi="Times New Roman" w:cs="Times New Roman"/>
          <w:spacing w:val="-57"/>
        </w:rPr>
        <w:t xml:space="preserve"> </w:t>
      </w:r>
      <w:r w:rsidR="00BD5BF6" w:rsidRPr="00BD5BF6">
        <w:rPr>
          <w:rFonts w:ascii="Times New Roman" w:hAnsi="Times New Roman" w:cs="Times New Roman"/>
        </w:rPr>
        <w:t>periodontitis moderada, presente en el 43,46% de los sujetos, seguida por 10,62% con</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periodontitis avanzada, con un 38,20% de los sujetos que se clasifican sin periodontitis. Como</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consecuencia del avance de la enfermedad periodontal sobre los tejidos de soporte afectados, se</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comienzan a exponer las zonas bi/trifurcaciones del diente, por la reabsorción patológica del</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hueso</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intraradicular.</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El</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tratamiento</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para</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este tipo</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de</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secuelas</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en</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la</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zona</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de furca,</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se</w:t>
      </w:r>
      <w:r w:rsidR="00BD5BF6" w:rsidRPr="00BD5BF6">
        <w:rPr>
          <w:rFonts w:ascii="Times New Roman" w:hAnsi="Times New Roman" w:cs="Times New Roman"/>
          <w:spacing w:val="-2"/>
        </w:rPr>
        <w:t xml:space="preserve"> </w:t>
      </w:r>
      <w:r w:rsidR="00BD5BF6" w:rsidRPr="00BD5BF6">
        <w:rPr>
          <w:rFonts w:ascii="Times New Roman" w:hAnsi="Times New Roman" w:cs="Times New Roman"/>
        </w:rPr>
        <w:t>enfoca en</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la</w:t>
      </w:r>
      <w:r w:rsidR="00BD5BF6" w:rsidRPr="00BD5BF6">
        <w:rPr>
          <w:rFonts w:ascii="Times New Roman" w:hAnsi="Times New Roman" w:cs="Times New Roman"/>
          <w:spacing w:val="-57"/>
        </w:rPr>
        <w:t xml:space="preserve"> </w:t>
      </w:r>
      <w:r w:rsidR="00BD5BF6" w:rsidRPr="00BD5BF6">
        <w:rPr>
          <w:rFonts w:ascii="Times New Roman" w:hAnsi="Times New Roman" w:cs="Times New Roman"/>
        </w:rPr>
        <w:t>reconstrucción</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del periodonto afectado</w:t>
      </w:r>
    </w:p>
    <w:p w14:paraId="05F3B651" w14:textId="7E4E6BD7" w:rsidR="009A2FFB" w:rsidRDefault="00FB7A19" w:rsidP="00F53F81">
      <w:pPr>
        <w:pStyle w:val="Textoindependiente"/>
        <w:spacing w:before="169" w:line="480" w:lineRule="auto"/>
        <w:ind w:firstLine="420"/>
      </w:pPr>
      <w:r>
        <w:tab/>
      </w:r>
      <w:r w:rsidRPr="0067516B">
        <w:rPr>
          <w:rFonts w:ascii="Times New Roman" w:hAnsi="Times New Roman" w:cs="Times New Roman"/>
        </w:rPr>
        <w:t xml:space="preserve">Al delimitar el tema de interés a abordar, especificando la formulación del problema, donde se resalta la importancia de describir el contenido de este estudio, se </w:t>
      </w:r>
      <w:r w:rsidR="009A2FFB" w:rsidRPr="0067516B">
        <w:rPr>
          <w:rFonts w:ascii="Times New Roman" w:hAnsi="Times New Roman" w:cs="Times New Roman"/>
        </w:rPr>
        <w:t>procedió</w:t>
      </w:r>
      <w:r w:rsidRPr="0067516B">
        <w:rPr>
          <w:rFonts w:ascii="Times New Roman" w:hAnsi="Times New Roman" w:cs="Times New Roman"/>
        </w:rPr>
        <w:t xml:space="preserve"> a formular la pregunta de </w:t>
      </w:r>
      <w:r w:rsidR="0067516B" w:rsidRPr="0067516B">
        <w:rPr>
          <w:rFonts w:ascii="Times New Roman" w:hAnsi="Times New Roman" w:cs="Times New Roman"/>
        </w:rPr>
        <w:t>investigación</w:t>
      </w:r>
      <w:r w:rsidRPr="0067516B">
        <w:rPr>
          <w:rFonts w:ascii="Times New Roman" w:hAnsi="Times New Roman" w:cs="Times New Roman"/>
        </w:rPr>
        <w:t xml:space="preserve"> bajo la estrategia de PICO</w:t>
      </w:r>
      <w:r w:rsidR="009A2FFB">
        <w:rPr>
          <w:rFonts w:ascii="Times New Roman" w:hAnsi="Times New Roman" w:cs="Times New Roman"/>
        </w:rPr>
        <w:t xml:space="preserve"> (Tabla 1)</w:t>
      </w:r>
      <w:r w:rsidRPr="0067516B">
        <w:rPr>
          <w:rFonts w:ascii="Times New Roman" w:hAnsi="Times New Roman" w:cs="Times New Roman"/>
        </w:rPr>
        <w:t xml:space="preserve"> (paciente, intervención, comparación, y resultados) las cuales permiten focalizar la </w:t>
      </w:r>
      <w:r w:rsidR="009A2FFB" w:rsidRPr="0067516B">
        <w:rPr>
          <w:rFonts w:ascii="Times New Roman" w:hAnsi="Times New Roman" w:cs="Times New Roman"/>
        </w:rPr>
        <w:t>investigación</w:t>
      </w:r>
      <w:r w:rsidRPr="0067516B">
        <w:rPr>
          <w:rFonts w:ascii="Times New Roman" w:hAnsi="Times New Roman" w:cs="Times New Roman"/>
        </w:rPr>
        <w:t xml:space="preserve"> en un tema o</w:t>
      </w:r>
      <w:r w:rsidR="0067516B" w:rsidRPr="0067516B">
        <w:rPr>
          <w:rFonts w:ascii="Times New Roman" w:hAnsi="Times New Roman" w:cs="Times New Roman"/>
        </w:rPr>
        <w:t xml:space="preserve"> fenómeno especifico y concreto. Por lo anteriormente mencionado surge la sigu</w:t>
      </w:r>
      <w:r w:rsidR="00996A0B">
        <w:rPr>
          <w:rFonts w:ascii="Times New Roman" w:hAnsi="Times New Roman" w:cs="Times New Roman"/>
        </w:rPr>
        <w:t>iente pregunta de investigación (Tabla 1) y a</w:t>
      </w:r>
      <w:r w:rsidR="0030140D">
        <w:rPr>
          <w:rFonts w:ascii="Times New Roman" w:hAnsi="Times New Roman" w:cs="Times New Roman"/>
        </w:rPr>
        <w:t>lgunas preguntas orientadoras (T</w:t>
      </w:r>
      <w:r w:rsidR="00996A0B">
        <w:rPr>
          <w:rFonts w:ascii="Times New Roman" w:hAnsi="Times New Roman" w:cs="Times New Roman"/>
        </w:rPr>
        <w:t>abla 2).</w:t>
      </w:r>
    </w:p>
    <w:p w14:paraId="1C527D8B" w14:textId="64551D3E" w:rsidR="00FB7A19" w:rsidRPr="009A2FFB" w:rsidRDefault="00FB7A19" w:rsidP="009A2FFB">
      <w:pPr>
        <w:pStyle w:val="Textoindependiente"/>
        <w:spacing w:before="169" w:line="480" w:lineRule="auto"/>
        <w:ind w:firstLine="420"/>
        <w:rPr>
          <w:rFonts w:ascii="Times New Roman" w:hAnsi="Times New Roman" w:cs="Times New Roman"/>
        </w:rPr>
      </w:pPr>
      <w:r w:rsidRPr="00BD5BF6">
        <w:rPr>
          <w:rFonts w:ascii="Times New Roman" w:hAnsi="Times New Roman" w:cs="Times New Roman"/>
        </w:rPr>
        <w:t>¿Cuáles</w:t>
      </w:r>
      <w:r w:rsidRPr="00BD5BF6">
        <w:rPr>
          <w:rFonts w:ascii="Times New Roman" w:hAnsi="Times New Roman" w:cs="Times New Roman"/>
          <w:spacing w:val="-1"/>
        </w:rPr>
        <w:t xml:space="preserve"> </w:t>
      </w:r>
      <w:r w:rsidRPr="00BD5BF6">
        <w:rPr>
          <w:rFonts w:ascii="Times New Roman" w:hAnsi="Times New Roman" w:cs="Times New Roman"/>
        </w:rPr>
        <w:t>son</w:t>
      </w:r>
      <w:r w:rsidRPr="00BD5BF6">
        <w:rPr>
          <w:rFonts w:ascii="Times New Roman" w:hAnsi="Times New Roman" w:cs="Times New Roman"/>
          <w:spacing w:val="-1"/>
        </w:rPr>
        <w:t xml:space="preserve"> </w:t>
      </w:r>
      <w:r w:rsidRPr="00BD5BF6">
        <w:rPr>
          <w:rFonts w:ascii="Times New Roman" w:hAnsi="Times New Roman" w:cs="Times New Roman"/>
        </w:rPr>
        <w:t>los</w:t>
      </w:r>
      <w:r w:rsidRPr="00BD5BF6">
        <w:rPr>
          <w:rFonts w:ascii="Times New Roman" w:hAnsi="Times New Roman" w:cs="Times New Roman"/>
          <w:spacing w:val="-1"/>
        </w:rPr>
        <w:t xml:space="preserve"> </w:t>
      </w:r>
      <w:r w:rsidRPr="00BD5BF6">
        <w:rPr>
          <w:rFonts w:ascii="Times New Roman" w:hAnsi="Times New Roman" w:cs="Times New Roman"/>
        </w:rPr>
        <w:t>tratamientos</w:t>
      </w:r>
      <w:r w:rsidRPr="00BD5BF6">
        <w:rPr>
          <w:rFonts w:ascii="Times New Roman" w:hAnsi="Times New Roman" w:cs="Times New Roman"/>
          <w:spacing w:val="-1"/>
        </w:rPr>
        <w:t xml:space="preserve"> </w:t>
      </w:r>
      <w:r w:rsidRPr="00BD5BF6">
        <w:rPr>
          <w:rFonts w:ascii="Times New Roman" w:hAnsi="Times New Roman" w:cs="Times New Roman"/>
        </w:rPr>
        <w:t>para</w:t>
      </w:r>
      <w:r w:rsidRPr="00BD5BF6">
        <w:rPr>
          <w:rFonts w:ascii="Times New Roman" w:hAnsi="Times New Roman" w:cs="Times New Roman"/>
          <w:spacing w:val="-2"/>
        </w:rPr>
        <w:t xml:space="preserve"> </w:t>
      </w:r>
      <w:r w:rsidRPr="00BD5BF6">
        <w:rPr>
          <w:rFonts w:ascii="Times New Roman" w:hAnsi="Times New Roman" w:cs="Times New Roman"/>
        </w:rPr>
        <w:t>las</w:t>
      </w:r>
      <w:r w:rsidRPr="00BD5BF6">
        <w:rPr>
          <w:rFonts w:ascii="Times New Roman" w:hAnsi="Times New Roman" w:cs="Times New Roman"/>
          <w:spacing w:val="-1"/>
        </w:rPr>
        <w:t xml:space="preserve"> </w:t>
      </w:r>
      <w:r w:rsidRPr="00BD5BF6">
        <w:rPr>
          <w:rFonts w:ascii="Times New Roman" w:hAnsi="Times New Roman" w:cs="Times New Roman"/>
        </w:rPr>
        <w:t>lesiones</w:t>
      </w:r>
      <w:r w:rsidRPr="00BD5BF6">
        <w:rPr>
          <w:rFonts w:ascii="Times New Roman" w:hAnsi="Times New Roman" w:cs="Times New Roman"/>
          <w:spacing w:val="-1"/>
        </w:rPr>
        <w:t xml:space="preserve"> </w:t>
      </w:r>
      <w:r w:rsidRPr="00BD5BF6">
        <w:rPr>
          <w:rFonts w:ascii="Times New Roman" w:hAnsi="Times New Roman" w:cs="Times New Roman"/>
        </w:rPr>
        <w:t>periodontales</w:t>
      </w:r>
      <w:r w:rsidRPr="00BD5BF6">
        <w:rPr>
          <w:rFonts w:ascii="Times New Roman" w:hAnsi="Times New Roman" w:cs="Times New Roman"/>
          <w:spacing w:val="-1"/>
        </w:rPr>
        <w:t xml:space="preserve"> </w:t>
      </w:r>
      <w:r w:rsidRPr="00BD5BF6">
        <w:rPr>
          <w:rFonts w:ascii="Times New Roman" w:hAnsi="Times New Roman" w:cs="Times New Roman"/>
        </w:rPr>
        <w:t>que</w:t>
      </w:r>
      <w:r w:rsidRPr="00BD5BF6">
        <w:rPr>
          <w:rFonts w:ascii="Times New Roman" w:hAnsi="Times New Roman" w:cs="Times New Roman"/>
          <w:spacing w:val="-1"/>
        </w:rPr>
        <w:t xml:space="preserve"> </w:t>
      </w:r>
      <w:r w:rsidRPr="00BD5BF6">
        <w:rPr>
          <w:rFonts w:ascii="Times New Roman" w:hAnsi="Times New Roman" w:cs="Times New Roman"/>
        </w:rPr>
        <w:t>involucran</w:t>
      </w:r>
      <w:r w:rsidRPr="00BD5BF6">
        <w:rPr>
          <w:rFonts w:ascii="Times New Roman" w:hAnsi="Times New Roman" w:cs="Times New Roman"/>
          <w:spacing w:val="58"/>
        </w:rPr>
        <w:t xml:space="preserve"> </w:t>
      </w:r>
      <w:r w:rsidRPr="00BD5BF6">
        <w:rPr>
          <w:rFonts w:ascii="Times New Roman" w:hAnsi="Times New Roman" w:cs="Times New Roman"/>
        </w:rPr>
        <w:t>furcaciones</w:t>
      </w:r>
      <w:r>
        <w:rPr>
          <w:rFonts w:ascii="Times New Roman" w:hAnsi="Times New Roman" w:cs="Times New Roman"/>
        </w:rPr>
        <w:t xml:space="preserve"> </w:t>
      </w:r>
      <w:r w:rsidRPr="00BD5BF6">
        <w:rPr>
          <w:rFonts w:ascii="Times New Roman" w:hAnsi="Times New Roman" w:cs="Times New Roman"/>
          <w:spacing w:val="-57"/>
        </w:rPr>
        <w:t>de</w:t>
      </w:r>
      <w:r w:rsidRPr="00BD5BF6">
        <w:rPr>
          <w:rFonts w:ascii="Times New Roman" w:hAnsi="Times New Roman" w:cs="Times New Roman"/>
          <w:spacing w:val="-2"/>
        </w:rPr>
        <w:t xml:space="preserve"> </w:t>
      </w:r>
      <w:r w:rsidRPr="00BD5BF6">
        <w:rPr>
          <w:rFonts w:ascii="Times New Roman" w:hAnsi="Times New Roman" w:cs="Times New Roman"/>
        </w:rPr>
        <w:t>grado</w:t>
      </w:r>
      <w:r w:rsidRPr="00BD5BF6">
        <w:rPr>
          <w:rFonts w:ascii="Times New Roman" w:hAnsi="Times New Roman" w:cs="Times New Roman"/>
          <w:spacing w:val="2"/>
        </w:rPr>
        <w:t xml:space="preserve"> </w:t>
      </w:r>
      <w:r w:rsidRPr="00BD5BF6">
        <w:rPr>
          <w:rFonts w:ascii="Times New Roman" w:hAnsi="Times New Roman" w:cs="Times New Roman"/>
        </w:rPr>
        <w:t>I</w:t>
      </w:r>
      <w:r w:rsidRPr="00BD5BF6">
        <w:rPr>
          <w:rFonts w:ascii="Times New Roman" w:hAnsi="Times New Roman" w:cs="Times New Roman"/>
          <w:spacing w:val="1"/>
        </w:rPr>
        <w:t xml:space="preserve"> </w:t>
      </w:r>
      <w:r w:rsidRPr="00BD5BF6">
        <w:rPr>
          <w:rFonts w:ascii="Times New Roman" w:hAnsi="Times New Roman" w:cs="Times New Roman"/>
        </w:rPr>
        <w:t>y</w:t>
      </w:r>
      <w:r w:rsidRPr="00BD5BF6">
        <w:rPr>
          <w:rFonts w:ascii="Times New Roman" w:hAnsi="Times New Roman" w:cs="Times New Roman"/>
          <w:spacing w:val="-1"/>
        </w:rPr>
        <w:t xml:space="preserve"> </w:t>
      </w:r>
      <w:r w:rsidRPr="00BD5BF6">
        <w:rPr>
          <w:rFonts w:ascii="Times New Roman" w:hAnsi="Times New Roman" w:cs="Times New Roman"/>
        </w:rPr>
        <w:t>II</w:t>
      </w:r>
      <w:r w:rsidRPr="00BD5BF6">
        <w:rPr>
          <w:rFonts w:ascii="Times New Roman" w:hAnsi="Times New Roman" w:cs="Times New Roman"/>
          <w:spacing w:val="-4"/>
        </w:rPr>
        <w:t xml:space="preserve"> </w:t>
      </w:r>
      <w:r w:rsidRPr="00BD5BF6">
        <w:rPr>
          <w:rFonts w:ascii="Times New Roman" w:hAnsi="Times New Roman" w:cs="Times New Roman"/>
        </w:rPr>
        <w:t>según la</w:t>
      </w:r>
      <w:r w:rsidRPr="00BD5BF6">
        <w:rPr>
          <w:rFonts w:ascii="Times New Roman" w:hAnsi="Times New Roman" w:cs="Times New Roman"/>
          <w:spacing w:val="-1"/>
        </w:rPr>
        <w:t xml:space="preserve"> </w:t>
      </w:r>
      <w:r w:rsidRPr="00BD5BF6">
        <w:rPr>
          <w:rFonts w:ascii="Times New Roman" w:hAnsi="Times New Roman" w:cs="Times New Roman"/>
        </w:rPr>
        <w:t>literatura en el periodo de 2014-2021?</w:t>
      </w:r>
    </w:p>
    <w:p w14:paraId="5E7E9B10" w14:textId="77777777" w:rsidR="0030140D" w:rsidRDefault="0030140D" w:rsidP="00DB15BA">
      <w:pPr>
        <w:rPr>
          <w:b/>
        </w:rPr>
      </w:pPr>
    </w:p>
    <w:p w14:paraId="668BC493" w14:textId="255C3C36" w:rsidR="00DB15BA" w:rsidRPr="0030140D" w:rsidRDefault="00DB15BA" w:rsidP="00DB15BA">
      <w:pPr>
        <w:rPr>
          <w:sz w:val="22"/>
        </w:rPr>
      </w:pPr>
      <w:r w:rsidRPr="0030140D">
        <w:rPr>
          <w:b/>
          <w:sz w:val="22"/>
        </w:rPr>
        <w:t>Tabla 1.</w:t>
      </w:r>
      <w:r w:rsidRPr="0030140D">
        <w:rPr>
          <w:sz w:val="22"/>
        </w:rPr>
        <w:t xml:space="preserve"> Pregunta Pico</w:t>
      </w:r>
    </w:p>
    <w:tbl>
      <w:tblPr>
        <w:tblStyle w:val="TableNormal"/>
        <w:tblW w:w="9763" w:type="dxa"/>
        <w:tblInd w:w="15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432"/>
        <w:gridCol w:w="2441"/>
        <w:gridCol w:w="2451"/>
        <w:gridCol w:w="2439"/>
      </w:tblGrid>
      <w:tr w:rsidR="00DB15BA" w14:paraId="590F5168" w14:textId="77777777" w:rsidTr="00DB15BA">
        <w:trPr>
          <w:trHeight w:val="414"/>
        </w:trPr>
        <w:tc>
          <w:tcPr>
            <w:tcW w:w="2432" w:type="dxa"/>
            <w:tcBorders>
              <w:left w:val="single" w:sz="4" w:space="0" w:color="000000"/>
              <w:bottom w:val="single" w:sz="4" w:space="0" w:color="000000"/>
              <w:right w:val="single" w:sz="4" w:space="0" w:color="000000"/>
            </w:tcBorders>
          </w:tcPr>
          <w:p w14:paraId="1AD92C4B" w14:textId="77777777" w:rsidR="00DB15BA" w:rsidRDefault="00DB15BA" w:rsidP="00984762">
            <w:pPr>
              <w:pStyle w:val="TableParagraph"/>
              <w:spacing w:before="1"/>
              <w:rPr>
                <w:b/>
                <w:sz w:val="24"/>
              </w:rPr>
            </w:pPr>
            <w:r>
              <w:rPr>
                <w:b/>
                <w:sz w:val="24"/>
              </w:rPr>
              <w:t>P</w:t>
            </w:r>
          </w:p>
        </w:tc>
        <w:tc>
          <w:tcPr>
            <w:tcW w:w="2441" w:type="dxa"/>
            <w:tcBorders>
              <w:left w:val="single" w:sz="4" w:space="0" w:color="000000"/>
              <w:bottom w:val="single" w:sz="4" w:space="0" w:color="000000"/>
              <w:right w:val="single" w:sz="4" w:space="0" w:color="000000"/>
            </w:tcBorders>
          </w:tcPr>
          <w:p w14:paraId="1884F1F8" w14:textId="77777777" w:rsidR="00DB15BA" w:rsidRDefault="00DB15BA" w:rsidP="00984762">
            <w:pPr>
              <w:pStyle w:val="TableParagraph"/>
              <w:spacing w:before="1"/>
              <w:rPr>
                <w:b/>
                <w:sz w:val="24"/>
              </w:rPr>
            </w:pPr>
            <w:r>
              <w:rPr>
                <w:b/>
                <w:w w:val="99"/>
                <w:sz w:val="24"/>
              </w:rPr>
              <w:t>I</w:t>
            </w:r>
          </w:p>
        </w:tc>
        <w:tc>
          <w:tcPr>
            <w:tcW w:w="2451" w:type="dxa"/>
            <w:tcBorders>
              <w:left w:val="single" w:sz="4" w:space="0" w:color="000000"/>
              <w:bottom w:val="single" w:sz="4" w:space="0" w:color="000000"/>
              <w:right w:val="single" w:sz="4" w:space="0" w:color="000000"/>
            </w:tcBorders>
          </w:tcPr>
          <w:p w14:paraId="3F437DD4" w14:textId="77777777" w:rsidR="00DB15BA" w:rsidRDefault="00DB15BA" w:rsidP="00984762">
            <w:pPr>
              <w:pStyle w:val="TableParagraph"/>
              <w:spacing w:before="1"/>
              <w:rPr>
                <w:b/>
                <w:sz w:val="24"/>
              </w:rPr>
            </w:pPr>
            <w:r>
              <w:rPr>
                <w:b/>
                <w:w w:val="99"/>
                <w:sz w:val="24"/>
              </w:rPr>
              <w:t>C</w:t>
            </w:r>
          </w:p>
        </w:tc>
        <w:tc>
          <w:tcPr>
            <w:tcW w:w="2439" w:type="dxa"/>
            <w:tcBorders>
              <w:left w:val="single" w:sz="4" w:space="0" w:color="000000"/>
              <w:bottom w:val="single" w:sz="4" w:space="0" w:color="000000"/>
              <w:right w:val="single" w:sz="4" w:space="0" w:color="000000"/>
            </w:tcBorders>
          </w:tcPr>
          <w:p w14:paraId="1B3EF37A" w14:textId="77777777" w:rsidR="00DB15BA" w:rsidRDefault="00DB15BA" w:rsidP="00984762">
            <w:pPr>
              <w:pStyle w:val="TableParagraph"/>
              <w:spacing w:before="1"/>
              <w:rPr>
                <w:b/>
                <w:sz w:val="24"/>
              </w:rPr>
            </w:pPr>
            <w:r>
              <w:rPr>
                <w:b/>
                <w:sz w:val="24"/>
              </w:rPr>
              <w:t>O</w:t>
            </w:r>
          </w:p>
        </w:tc>
      </w:tr>
      <w:tr w:rsidR="00DB15BA" w14:paraId="5E17929E" w14:textId="77777777" w:rsidTr="00DB15BA">
        <w:trPr>
          <w:trHeight w:val="345"/>
        </w:trPr>
        <w:tc>
          <w:tcPr>
            <w:tcW w:w="2432" w:type="dxa"/>
            <w:tcBorders>
              <w:top w:val="single" w:sz="4" w:space="0" w:color="000000"/>
              <w:left w:val="single" w:sz="4" w:space="0" w:color="000000"/>
              <w:bottom w:val="nil"/>
              <w:right w:val="single" w:sz="4" w:space="0" w:color="000000"/>
            </w:tcBorders>
          </w:tcPr>
          <w:p w14:paraId="3BB2E490" w14:textId="77777777" w:rsidR="00DB15BA" w:rsidRDefault="00DB15BA" w:rsidP="00984762">
            <w:pPr>
              <w:pStyle w:val="TableParagraph"/>
              <w:spacing w:line="270" w:lineRule="exact"/>
              <w:rPr>
                <w:sz w:val="24"/>
              </w:rPr>
            </w:pPr>
            <w:r>
              <w:rPr>
                <w:sz w:val="24"/>
              </w:rPr>
              <w:t>Pacientes</w:t>
            </w:r>
            <w:r>
              <w:rPr>
                <w:spacing w:val="-2"/>
                <w:sz w:val="24"/>
              </w:rPr>
              <w:t xml:space="preserve"> </w:t>
            </w:r>
            <w:r>
              <w:rPr>
                <w:sz w:val="24"/>
              </w:rPr>
              <w:t>con</w:t>
            </w:r>
            <w:r>
              <w:rPr>
                <w:spacing w:val="-2"/>
                <w:sz w:val="24"/>
              </w:rPr>
              <w:t xml:space="preserve"> </w:t>
            </w:r>
            <w:r>
              <w:rPr>
                <w:sz w:val="24"/>
              </w:rPr>
              <w:t>lesiones</w:t>
            </w:r>
          </w:p>
        </w:tc>
        <w:tc>
          <w:tcPr>
            <w:tcW w:w="2441" w:type="dxa"/>
            <w:tcBorders>
              <w:top w:val="single" w:sz="4" w:space="0" w:color="000000"/>
              <w:left w:val="single" w:sz="4" w:space="0" w:color="000000"/>
              <w:bottom w:val="nil"/>
              <w:right w:val="single" w:sz="4" w:space="0" w:color="000000"/>
            </w:tcBorders>
          </w:tcPr>
          <w:p w14:paraId="58F743B9" w14:textId="77777777" w:rsidR="00DB15BA" w:rsidRDefault="00DB15BA" w:rsidP="00984762">
            <w:pPr>
              <w:pStyle w:val="TableParagraph"/>
              <w:spacing w:line="270" w:lineRule="exact"/>
              <w:rPr>
                <w:sz w:val="24"/>
              </w:rPr>
            </w:pPr>
            <w:r>
              <w:rPr>
                <w:sz w:val="24"/>
              </w:rPr>
              <w:t>Tratamiento</w:t>
            </w:r>
            <w:r>
              <w:rPr>
                <w:spacing w:val="-1"/>
                <w:sz w:val="24"/>
              </w:rPr>
              <w:t xml:space="preserve"> </w:t>
            </w:r>
            <w:r>
              <w:rPr>
                <w:sz w:val="24"/>
              </w:rPr>
              <w:t>para</w:t>
            </w:r>
            <w:r>
              <w:rPr>
                <w:spacing w:val="-2"/>
                <w:sz w:val="24"/>
              </w:rPr>
              <w:t xml:space="preserve"> </w:t>
            </w:r>
            <w:r>
              <w:rPr>
                <w:sz w:val="24"/>
              </w:rPr>
              <w:t>las</w:t>
            </w:r>
          </w:p>
        </w:tc>
        <w:tc>
          <w:tcPr>
            <w:tcW w:w="2451" w:type="dxa"/>
            <w:tcBorders>
              <w:top w:val="single" w:sz="4" w:space="0" w:color="000000"/>
              <w:left w:val="single" w:sz="4" w:space="0" w:color="000000"/>
              <w:bottom w:val="nil"/>
              <w:right w:val="single" w:sz="4" w:space="0" w:color="000000"/>
            </w:tcBorders>
          </w:tcPr>
          <w:p w14:paraId="20EE0120" w14:textId="77777777" w:rsidR="00DB15BA" w:rsidRDefault="00DB15BA" w:rsidP="00984762">
            <w:pPr>
              <w:pStyle w:val="TableParagraph"/>
              <w:spacing w:line="270" w:lineRule="exact"/>
              <w:rPr>
                <w:sz w:val="24"/>
              </w:rPr>
            </w:pPr>
            <w:r>
              <w:rPr>
                <w:sz w:val="24"/>
              </w:rPr>
              <w:t>Terapias</w:t>
            </w:r>
            <w:r>
              <w:rPr>
                <w:spacing w:val="-2"/>
                <w:sz w:val="24"/>
              </w:rPr>
              <w:t xml:space="preserve"> </w:t>
            </w:r>
            <w:r>
              <w:rPr>
                <w:sz w:val="24"/>
              </w:rPr>
              <w:t>no</w:t>
            </w:r>
          </w:p>
        </w:tc>
        <w:tc>
          <w:tcPr>
            <w:tcW w:w="2439" w:type="dxa"/>
            <w:tcBorders>
              <w:top w:val="single" w:sz="4" w:space="0" w:color="000000"/>
              <w:left w:val="single" w:sz="4" w:space="0" w:color="000000"/>
              <w:bottom w:val="nil"/>
              <w:right w:val="single" w:sz="4" w:space="0" w:color="000000"/>
            </w:tcBorders>
          </w:tcPr>
          <w:p w14:paraId="65ADF832" w14:textId="77777777" w:rsidR="00DB15BA" w:rsidRDefault="00DB15BA" w:rsidP="00984762">
            <w:pPr>
              <w:pStyle w:val="TableParagraph"/>
              <w:spacing w:line="270" w:lineRule="exact"/>
              <w:rPr>
                <w:sz w:val="24"/>
              </w:rPr>
            </w:pPr>
            <w:r>
              <w:rPr>
                <w:sz w:val="24"/>
              </w:rPr>
              <w:t>Según</w:t>
            </w:r>
            <w:r>
              <w:rPr>
                <w:spacing w:val="-2"/>
                <w:sz w:val="24"/>
              </w:rPr>
              <w:t xml:space="preserve"> </w:t>
            </w:r>
            <w:r>
              <w:rPr>
                <w:sz w:val="24"/>
              </w:rPr>
              <w:t>la</w:t>
            </w:r>
            <w:r>
              <w:rPr>
                <w:spacing w:val="-2"/>
                <w:sz w:val="24"/>
              </w:rPr>
              <w:t xml:space="preserve"> </w:t>
            </w:r>
            <w:r>
              <w:rPr>
                <w:sz w:val="24"/>
              </w:rPr>
              <w:t>literatura</w:t>
            </w:r>
          </w:p>
        </w:tc>
      </w:tr>
      <w:tr w:rsidR="00DB15BA" w14:paraId="398A20B5" w14:textId="77777777" w:rsidTr="00DB15BA">
        <w:trPr>
          <w:trHeight w:val="414"/>
        </w:trPr>
        <w:tc>
          <w:tcPr>
            <w:tcW w:w="2432" w:type="dxa"/>
            <w:tcBorders>
              <w:top w:val="nil"/>
              <w:left w:val="single" w:sz="4" w:space="0" w:color="000000"/>
              <w:bottom w:val="nil"/>
              <w:right w:val="single" w:sz="4" w:space="0" w:color="000000"/>
            </w:tcBorders>
          </w:tcPr>
          <w:p w14:paraId="4960AC49" w14:textId="77777777" w:rsidR="00DB15BA" w:rsidRDefault="00DB15BA" w:rsidP="00984762">
            <w:pPr>
              <w:pStyle w:val="TableParagraph"/>
              <w:spacing w:before="64"/>
              <w:rPr>
                <w:sz w:val="24"/>
              </w:rPr>
            </w:pPr>
            <w:r>
              <w:rPr>
                <w:sz w:val="24"/>
              </w:rPr>
              <w:t>de</w:t>
            </w:r>
            <w:r>
              <w:rPr>
                <w:spacing w:val="-3"/>
                <w:sz w:val="24"/>
              </w:rPr>
              <w:t xml:space="preserve"> </w:t>
            </w:r>
            <w:r>
              <w:rPr>
                <w:sz w:val="24"/>
              </w:rPr>
              <w:t>furca</w:t>
            </w:r>
            <w:r>
              <w:rPr>
                <w:spacing w:val="-1"/>
                <w:sz w:val="24"/>
              </w:rPr>
              <w:t xml:space="preserve"> </w:t>
            </w:r>
            <w:r>
              <w:rPr>
                <w:sz w:val="24"/>
              </w:rPr>
              <w:t>grado</w:t>
            </w:r>
            <w:r>
              <w:rPr>
                <w:spacing w:val="3"/>
                <w:sz w:val="24"/>
              </w:rPr>
              <w:t xml:space="preserve"> </w:t>
            </w:r>
            <w:r>
              <w:rPr>
                <w:sz w:val="24"/>
              </w:rPr>
              <w:t>I</w:t>
            </w:r>
            <w:r>
              <w:rPr>
                <w:spacing w:val="-1"/>
                <w:sz w:val="24"/>
              </w:rPr>
              <w:t xml:space="preserve"> </w:t>
            </w:r>
            <w:r>
              <w:rPr>
                <w:sz w:val="24"/>
              </w:rPr>
              <w:t>y</w:t>
            </w:r>
            <w:r>
              <w:rPr>
                <w:spacing w:val="-4"/>
                <w:sz w:val="24"/>
              </w:rPr>
              <w:t xml:space="preserve"> </w:t>
            </w:r>
            <w:r>
              <w:rPr>
                <w:sz w:val="24"/>
              </w:rPr>
              <w:t>II.</w:t>
            </w:r>
          </w:p>
        </w:tc>
        <w:tc>
          <w:tcPr>
            <w:tcW w:w="2441" w:type="dxa"/>
            <w:tcBorders>
              <w:top w:val="nil"/>
              <w:left w:val="single" w:sz="4" w:space="0" w:color="000000"/>
              <w:bottom w:val="nil"/>
              <w:right w:val="single" w:sz="4" w:space="0" w:color="000000"/>
            </w:tcBorders>
          </w:tcPr>
          <w:p w14:paraId="1CBE5426" w14:textId="77777777" w:rsidR="00DB15BA" w:rsidRDefault="00DB15BA" w:rsidP="00984762">
            <w:pPr>
              <w:pStyle w:val="TableParagraph"/>
              <w:spacing w:before="64"/>
              <w:rPr>
                <w:sz w:val="24"/>
              </w:rPr>
            </w:pPr>
            <w:r>
              <w:rPr>
                <w:sz w:val="24"/>
              </w:rPr>
              <w:t>lesiones</w:t>
            </w:r>
            <w:r>
              <w:rPr>
                <w:spacing w:val="-1"/>
                <w:sz w:val="24"/>
              </w:rPr>
              <w:t xml:space="preserve"> </w:t>
            </w:r>
            <w:r>
              <w:rPr>
                <w:sz w:val="24"/>
              </w:rPr>
              <w:t>de</w:t>
            </w:r>
            <w:r>
              <w:rPr>
                <w:spacing w:val="-2"/>
                <w:sz w:val="24"/>
              </w:rPr>
              <w:t xml:space="preserve"> </w:t>
            </w:r>
            <w:r>
              <w:rPr>
                <w:sz w:val="24"/>
              </w:rPr>
              <w:t>furca.</w:t>
            </w:r>
          </w:p>
        </w:tc>
        <w:tc>
          <w:tcPr>
            <w:tcW w:w="2451" w:type="dxa"/>
            <w:tcBorders>
              <w:top w:val="nil"/>
              <w:left w:val="single" w:sz="4" w:space="0" w:color="000000"/>
              <w:bottom w:val="nil"/>
              <w:right w:val="single" w:sz="4" w:space="0" w:color="000000"/>
            </w:tcBorders>
          </w:tcPr>
          <w:p w14:paraId="4CAEF14C" w14:textId="77777777" w:rsidR="00DB15BA" w:rsidRDefault="00DB15BA" w:rsidP="00984762">
            <w:pPr>
              <w:pStyle w:val="TableParagraph"/>
              <w:spacing w:before="64"/>
              <w:rPr>
                <w:sz w:val="24"/>
              </w:rPr>
            </w:pPr>
            <w:r>
              <w:rPr>
                <w:sz w:val="24"/>
              </w:rPr>
              <w:t>regenerativas</w:t>
            </w:r>
            <w:r>
              <w:rPr>
                <w:spacing w:val="1"/>
                <w:sz w:val="24"/>
              </w:rPr>
              <w:t xml:space="preserve"> </w:t>
            </w:r>
            <w:r>
              <w:rPr>
                <w:sz w:val="24"/>
              </w:rPr>
              <w:t>y</w:t>
            </w:r>
          </w:p>
        </w:tc>
        <w:tc>
          <w:tcPr>
            <w:tcW w:w="2439" w:type="dxa"/>
            <w:tcBorders>
              <w:top w:val="nil"/>
              <w:left w:val="single" w:sz="4" w:space="0" w:color="000000"/>
              <w:bottom w:val="nil"/>
              <w:right w:val="single" w:sz="4" w:space="0" w:color="000000"/>
            </w:tcBorders>
          </w:tcPr>
          <w:p w14:paraId="6E6BD2FD" w14:textId="77777777" w:rsidR="00DB15BA" w:rsidRDefault="00DB15BA" w:rsidP="00984762">
            <w:pPr>
              <w:pStyle w:val="TableParagraph"/>
              <w:spacing w:before="64"/>
              <w:rPr>
                <w:sz w:val="24"/>
              </w:rPr>
            </w:pPr>
            <w:r>
              <w:rPr>
                <w:sz w:val="24"/>
              </w:rPr>
              <w:t>revisada</w:t>
            </w:r>
            <w:r>
              <w:rPr>
                <w:spacing w:val="-2"/>
                <w:sz w:val="24"/>
              </w:rPr>
              <w:t xml:space="preserve"> </w:t>
            </w:r>
            <w:r>
              <w:rPr>
                <w:sz w:val="24"/>
              </w:rPr>
              <w:t>en</w:t>
            </w:r>
            <w:r>
              <w:rPr>
                <w:spacing w:val="-1"/>
                <w:sz w:val="24"/>
              </w:rPr>
              <w:t xml:space="preserve"> </w:t>
            </w:r>
            <w:r>
              <w:rPr>
                <w:sz w:val="24"/>
              </w:rPr>
              <w:t>el</w:t>
            </w:r>
            <w:r>
              <w:rPr>
                <w:spacing w:val="-2"/>
                <w:sz w:val="24"/>
              </w:rPr>
              <w:t xml:space="preserve"> </w:t>
            </w:r>
            <w:r>
              <w:rPr>
                <w:sz w:val="24"/>
              </w:rPr>
              <w:t>periodo</w:t>
            </w:r>
          </w:p>
        </w:tc>
      </w:tr>
      <w:tr w:rsidR="00DB15BA" w14:paraId="2D464762" w14:textId="77777777" w:rsidTr="00DB15BA">
        <w:trPr>
          <w:trHeight w:val="414"/>
        </w:trPr>
        <w:tc>
          <w:tcPr>
            <w:tcW w:w="2432" w:type="dxa"/>
            <w:tcBorders>
              <w:top w:val="nil"/>
              <w:left w:val="single" w:sz="4" w:space="0" w:color="000000"/>
              <w:bottom w:val="nil"/>
              <w:right w:val="single" w:sz="4" w:space="0" w:color="000000"/>
            </w:tcBorders>
          </w:tcPr>
          <w:p w14:paraId="03158FB5" w14:textId="77777777" w:rsidR="00DB15BA" w:rsidRDefault="00DB15BA" w:rsidP="00984762">
            <w:pPr>
              <w:pStyle w:val="TableParagraph"/>
              <w:ind w:left="0"/>
              <w:rPr>
                <w:sz w:val="24"/>
              </w:rPr>
            </w:pPr>
          </w:p>
        </w:tc>
        <w:tc>
          <w:tcPr>
            <w:tcW w:w="2441" w:type="dxa"/>
            <w:tcBorders>
              <w:top w:val="nil"/>
              <w:left w:val="single" w:sz="4" w:space="0" w:color="000000"/>
              <w:bottom w:val="nil"/>
              <w:right w:val="single" w:sz="4" w:space="0" w:color="000000"/>
            </w:tcBorders>
          </w:tcPr>
          <w:p w14:paraId="6D36BEF6" w14:textId="77777777" w:rsidR="00DB15BA" w:rsidRDefault="00DB15BA" w:rsidP="00984762">
            <w:pPr>
              <w:pStyle w:val="TableParagraph"/>
              <w:ind w:left="0"/>
              <w:rPr>
                <w:sz w:val="24"/>
              </w:rPr>
            </w:pPr>
          </w:p>
        </w:tc>
        <w:tc>
          <w:tcPr>
            <w:tcW w:w="2451" w:type="dxa"/>
            <w:tcBorders>
              <w:top w:val="nil"/>
              <w:left w:val="single" w:sz="4" w:space="0" w:color="000000"/>
              <w:bottom w:val="nil"/>
              <w:right w:val="single" w:sz="4" w:space="0" w:color="000000"/>
            </w:tcBorders>
          </w:tcPr>
          <w:p w14:paraId="6848C3A6" w14:textId="77777777" w:rsidR="00DB15BA" w:rsidRDefault="00DB15BA" w:rsidP="00984762">
            <w:pPr>
              <w:pStyle w:val="TableParagraph"/>
              <w:spacing w:before="63"/>
              <w:rPr>
                <w:sz w:val="24"/>
              </w:rPr>
            </w:pPr>
            <w:r>
              <w:rPr>
                <w:sz w:val="24"/>
              </w:rPr>
              <w:t>regenerativas.</w:t>
            </w:r>
          </w:p>
        </w:tc>
        <w:tc>
          <w:tcPr>
            <w:tcW w:w="2439" w:type="dxa"/>
            <w:tcBorders>
              <w:top w:val="nil"/>
              <w:left w:val="single" w:sz="4" w:space="0" w:color="000000"/>
              <w:bottom w:val="nil"/>
              <w:right w:val="single" w:sz="4" w:space="0" w:color="000000"/>
            </w:tcBorders>
          </w:tcPr>
          <w:p w14:paraId="4A86B7CE" w14:textId="77777777" w:rsidR="00DB15BA" w:rsidRDefault="00DB15BA" w:rsidP="00984762">
            <w:pPr>
              <w:pStyle w:val="TableParagraph"/>
              <w:spacing w:before="63"/>
              <w:rPr>
                <w:sz w:val="24"/>
              </w:rPr>
            </w:pPr>
            <w:r>
              <w:rPr>
                <w:sz w:val="24"/>
              </w:rPr>
              <w:t>2014-2021</w:t>
            </w:r>
            <w:r>
              <w:rPr>
                <w:spacing w:val="-1"/>
                <w:sz w:val="24"/>
              </w:rPr>
              <w:t xml:space="preserve"> </w:t>
            </w:r>
            <w:r>
              <w:rPr>
                <w:sz w:val="24"/>
              </w:rPr>
              <w:t>cuál</w:t>
            </w:r>
            <w:r>
              <w:rPr>
                <w:spacing w:val="-1"/>
                <w:sz w:val="24"/>
              </w:rPr>
              <w:t xml:space="preserve"> </w:t>
            </w:r>
            <w:r>
              <w:rPr>
                <w:sz w:val="24"/>
              </w:rPr>
              <w:t>es el</w:t>
            </w:r>
          </w:p>
        </w:tc>
      </w:tr>
      <w:tr w:rsidR="00DB15BA" w14:paraId="42F4746E" w14:textId="77777777" w:rsidTr="00DB15BA">
        <w:trPr>
          <w:trHeight w:val="484"/>
        </w:trPr>
        <w:tc>
          <w:tcPr>
            <w:tcW w:w="2432" w:type="dxa"/>
            <w:tcBorders>
              <w:top w:val="nil"/>
              <w:left w:val="single" w:sz="4" w:space="0" w:color="000000"/>
              <w:right w:val="single" w:sz="4" w:space="0" w:color="000000"/>
            </w:tcBorders>
          </w:tcPr>
          <w:p w14:paraId="7C2D4381" w14:textId="77777777" w:rsidR="00DB15BA" w:rsidRDefault="00DB15BA" w:rsidP="00984762">
            <w:pPr>
              <w:pStyle w:val="TableParagraph"/>
              <w:ind w:left="0"/>
              <w:rPr>
                <w:sz w:val="24"/>
              </w:rPr>
            </w:pPr>
          </w:p>
        </w:tc>
        <w:tc>
          <w:tcPr>
            <w:tcW w:w="2441" w:type="dxa"/>
            <w:tcBorders>
              <w:top w:val="nil"/>
              <w:left w:val="single" w:sz="4" w:space="0" w:color="000000"/>
              <w:right w:val="single" w:sz="4" w:space="0" w:color="000000"/>
            </w:tcBorders>
          </w:tcPr>
          <w:p w14:paraId="6F83A1F3" w14:textId="77777777" w:rsidR="00DB15BA" w:rsidRDefault="00DB15BA" w:rsidP="00984762">
            <w:pPr>
              <w:pStyle w:val="TableParagraph"/>
              <w:ind w:left="0"/>
              <w:rPr>
                <w:sz w:val="24"/>
              </w:rPr>
            </w:pPr>
          </w:p>
        </w:tc>
        <w:tc>
          <w:tcPr>
            <w:tcW w:w="2451" w:type="dxa"/>
            <w:tcBorders>
              <w:top w:val="nil"/>
              <w:left w:val="single" w:sz="4" w:space="0" w:color="000000"/>
              <w:right w:val="single" w:sz="4" w:space="0" w:color="000000"/>
            </w:tcBorders>
          </w:tcPr>
          <w:p w14:paraId="27E8CB4F" w14:textId="77777777" w:rsidR="00DB15BA" w:rsidRDefault="00DB15BA" w:rsidP="00984762">
            <w:pPr>
              <w:pStyle w:val="TableParagraph"/>
              <w:ind w:left="0"/>
              <w:rPr>
                <w:sz w:val="24"/>
              </w:rPr>
            </w:pPr>
          </w:p>
        </w:tc>
        <w:tc>
          <w:tcPr>
            <w:tcW w:w="2439" w:type="dxa"/>
            <w:tcBorders>
              <w:top w:val="nil"/>
              <w:left w:val="single" w:sz="4" w:space="0" w:color="000000"/>
              <w:right w:val="single" w:sz="4" w:space="0" w:color="000000"/>
            </w:tcBorders>
          </w:tcPr>
          <w:p w14:paraId="28CC5C0F" w14:textId="77777777" w:rsidR="00DB15BA" w:rsidRDefault="00DB15BA" w:rsidP="00984762">
            <w:pPr>
              <w:pStyle w:val="TableParagraph"/>
              <w:spacing w:before="64"/>
              <w:rPr>
                <w:sz w:val="24"/>
              </w:rPr>
            </w:pPr>
            <w:r>
              <w:rPr>
                <w:sz w:val="24"/>
              </w:rPr>
              <w:t>más</w:t>
            </w:r>
            <w:r>
              <w:rPr>
                <w:spacing w:val="-2"/>
                <w:sz w:val="24"/>
              </w:rPr>
              <w:t xml:space="preserve"> </w:t>
            </w:r>
            <w:r>
              <w:rPr>
                <w:sz w:val="24"/>
              </w:rPr>
              <w:t>predecible?</w:t>
            </w:r>
          </w:p>
        </w:tc>
      </w:tr>
    </w:tbl>
    <w:p w14:paraId="72F10B8B" w14:textId="77777777" w:rsidR="00DB15BA" w:rsidRDefault="00DB15BA" w:rsidP="00DB15BA">
      <w:pPr>
        <w:rPr>
          <w:b/>
        </w:rPr>
      </w:pPr>
    </w:p>
    <w:p w14:paraId="3D5D0F87" w14:textId="1CC299F1" w:rsidR="00DB15BA" w:rsidRPr="0030140D" w:rsidRDefault="00DB15BA" w:rsidP="00DB15BA">
      <w:pPr>
        <w:rPr>
          <w:sz w:val="22"/>
        </w:rPr>
      </w:pPr>
      <w:r w:rsidRPr="0030140D">
        <w:rPr>
          <w:b/>
          <w:sz w:val="22"/>
        </w:rPr>
        <w:t xml:space="preserve">Tabla 2. </w:t>
      </w:r>
      <w:r w:rsidRPr="0030140D">
        <w:rPr>
          <w:sz w:val="22"/>
        </w:rPr>
        <w:t>Preguntas generadoras u orientadoras</w:t>
      </w:r>
    </w:p>
    <w:tbl>
      <w:tblPr>
        <w:tblStyle w:val="Tablaconcuadrcula"/>
        <w:tblW w:w="10079"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017"/>
        <w:gridCol w:w="9062"/>
      </w:tblGrid>
      <w:tr w:rsidR="00DB15BA" w:rsidRPr="005A4D2A" w14:paraId="1BDFFE41" w14:textId="77777777" w:rsidTr="00984762">
        <w:trPr>
          <w:trHeight w:val="401"/>
        </w:trPr>
        <w:tc>
          <w:tcPr>
            <w:tcW w:w="1017" w:type="dxa"/>
            <w:tcBorders>
              <w:top w:val="single" w:sz="4" w:space="0" w:color="auto"/>
              <w:left w:val="nil"/>
              <w:bottom w:val="single" w:sz="4" w:space="0" w:color="auto"/>
              <w:right w:val="nil"/>
            </w:tcBorders>
          </w:tcPr>
          <w:p w14:paraId="1F39B1A1" w14:textId="77777777" w:rsidR="00DB15BA" w:rsidRPr="005A4D2A" w:rsidRDefault="00DB15BA" w:rsidP="00984762">
            <w:pPr>
              <w:jc w:val="center"/>
              <w:rPr>
                <w:b/>
                <w:color w:val="FF0000"/>
                <w:szCs w:val="24"/>
              </w:rPr>
            </w:pPr>
            <w:r w:rsidRPr="005A4D2A">
              <w:rPr>
                <w:b/>
                <w:color w:val="000000" w:themeColor="text1"/>
                <w:szCs w:val="24"/>
              </w:rPr>
              <w:t>N°</w:t>
            </w:r>
          </w:p>
        </w:tc>
        <w:tc>
          <w:tcPr>
            <w:tcW w:w="9062" w:type="dxa"/>
            <w:tcBorders>
              <w:left w:val="nil"/>
              <w:bottom w:val="single" w:sz="4" w:space="0" w:color="auto"/>
            </w:tcBorders>
          </w:tcPr>
          <w:p w14:paraId="03602E61" w14:textId="77777777" w:rsidR="00DB15BA" w:rsidRPr="005A4D2A" w:rsidRDefault="00DB15BA" w:rsidP="00984762">
            <w:pPr>
              <w:jc w:val="center"/>
              <w:rPr>
                <w:b/>
                <w:color w:val="FF0000"/>
                <w:szCs w:val="24"/>
              </w:rPr>
            </w:pPr>
            <w:r w:rsidRPr="005A4D2A">
              <w:rPr>
                <w:b/>
                <w:color w:val="000000" w:themeColor="text1"/>
                <w:szCs w:val="24"/>
              </w:rPr>
              <w:t>Pregunta</w:t>
            </w:r>
          </w:p>
        </w:tc>
      </w:tr>
      <w:tr w:rsidR="00DB15BA" w:rsidRPr="005A4D2A" w14:paraId="73E93079" w14:textId="77777777" w:rsidTr="00984762">
        <w:trPr>
          <w:trHeight w:val="415"/>
        </w:trPr>
        <w:tc>
          <w:tcPr>
            <w:tcW w:w="1017" w:type="dxa"/>
            <w:tcBorders>
              <w:top w:val="single" w:sz="4" w:space="0" w:color="auto"/>
              <w:left w:val="nil"/>
              <w:bottom w:val="nil"/>
              <w:right w:val="nil"/>
            </w:tcBorders>
          </w:tcPr>
          <w:p w14:paraId="7B29D43C" w14:textId="77777777" w:rsidR="00DB15BA" w:rsidRPr="005A4D2A" w:rsidRDefault="00DB15BA" w:rsidP="00984762">
            <w:pPr>
              <w:jc w:val="center"/>
              <w:rPr>
                <w:color w:val="000000" w:themeColor="text1"/>
                <w:szCs w:val="24"/>
              </w:rPr>
            </w:pPr>
            <w:r w:rsidRPr="005A4D2A">
              <w:rPr>
                <w:color w:val="000000" w:themeColor="text1"/>
                <w:szCs w:val="24"/>
              </w:rPr>
              <w:t>1</w:t>
            </w:r>
          </w:p>
        </w:tc>
        <w:tc>
          <w:tcPr>
            <w:tcW w:w="9062" w:type="dxa"/>
            <w:tcBorders>
              <w:top w:val="single" w:sz="4" w:space="0" w:color="auto"/>
              <w:left w:val="nil"/>
              <w:bottom w:val="nil"/>
            </w:tcBorders>
          </w:tcPr>
          <w:p w14:paraId="0EBFECB9" w14:textId="77777777" w:rsidR="00DB15BA" w:rsidRPr="005A4D2A" w:rsidRDefault="00DB15BA" w:rsidP="00984762">
            <w:pPr>
              <w:rPr>
                <w:color w:val="000000" w:themeColor="text1"/>
                <w:szCs w:val="24"/>
              </w:rPr>
            </w:pPr>
            <w:r w:rsidRPr="005A4D2A">
              <w:rPr>
                <w:color w:val="000000" w:themeColor="text1"/>
                <w:szCs w:val="24"/>
              </w:rPr>
              <w:t>¿Cuáles son las terapias no regenerativas que existen para las lesiones de furca grado I y II?</w:t>
            </w:r>
          </w:p>
        </w:tc>
      </w:tr>
      <w:tr w:rsidR="00DB15BA" w:rsidRPr="005A4D2A" w14:paraId="54C713D9" w14:textId="77777777" w:rsidTr="00984762">
        <w:trPr>
          <w:trHeight w:val="401"/>
        </w:trPr>
        <w:tc>
          <w:tcPr>
            <w:tcW w:w="1017" w:type="dxa"/>
            <w:tcBorders>
              <w:top w:val="nil"/>
              <w:left w:val="nil"/>
              <w:bottom w:val="nil"/>
              <w:right w:val="nil"/>
            </w:tcBorders>
          </w:tcPr>
          <w:p w14:paraId="53F585CC" w14:textId="77777777" w:rsidR="00DB15BA" w:rsidRPr="005A4D2A" w:rsidRDefault="00DB15BA" w:rsidP="00984762">
            <w:pPr>
              <w:jc w:val="center"/>
              <w:rPr>
                <w:color w:val="000000" w:themeColor="text1"/>
                <w:szCs w:val="24"/>
              </w:rPr>
            </w:pPr>
            <w:r w:rsidRPr="005A4D2A">
              <w:rPr>
                <w:color w:val="000000" w:themeColor="text1"/>
                <w:szCs w:val="24"/>
              </w:rPr>
              <w:t>2</w:t>
            </w:r>
          </w:p>
        </w:tc>
        <w:tc>
          <w:tcPr>
            <w:tcW w:w="9062" w:type="dxa"/>
            <w:tcBorders>
              <w:top w:val="nil"/>
              <w:left w:val="nil"/>
              <w:bottom w:val="nil"/>
            </w:tcBorders>
          </w:tcPr>
          <w:p w14:paraId="0D1AB60F" w14:textId="77777777" w:rsidR="00DB15BA" w:rsidRPr="005A4D2A" w:rsidRDefault="00DB15BA" w:rsidP="00984762">
            <w:pPr>
              <w:rPr>
                <w:color w:val="000000" w:themeColor="text1"/>
                <w:szCs w:val="24"/>
              </w:rPr>
            </w:pPr>
            <w:r w:rsidRPr="005A4D2A">
              <w:rPr>
                <w:color w:val="000000" w:themeColor="text1"/>
                <w:szCs w:val="24"/>
              </w:rPr>
              <w:t>¿Cuáles son las terapias regenerativas que existen para las lesiones de furca grado I y II?</w:t>
            </w:r>
          </w:p>
        </w:tc>
      </w:tr>
      <w:tr w:rsidR="00DB15BA" w:rsidRPr="005A4D2A" w14:paraId="1340F024" w14:textId="77777777" w:rsidTr="00984762">
        <w:trPr>
          <w:trHeight w:val="401"/>
        </w:trPr>
        <w:tc>
          <w:tcPr>
            <w:tcW w:w="1017" w:type="dxa"/>
            <w:tcBorders>
              <w:top w:val="nil"/>
              <w:left w:val="nil"/>
              <w:bottom w:val="nil"/>
              <w:right w:val="nil"/>
            </w:tcBorders>
          </w:tcPr>
          <w:p w14:paraId="745140B9" w14:textId="77777777" w:rsidR="00DB15BA" w:rsidRPr="005A4D2A" w:rsidRDefault="00DB15BA" w:rsidP="00984762">
            <w:pPr>
              <w:jc w:val="center"/>
              <w:rPr>
                <w:color w:val="000000" w:themeColor="text1"/>
                <w:szCs w:val="24"/>
              </w:rPr>
            </w:pPr>
            <w:r w:rsidRPr="005A4D2A">
              <w:rPr>
                <w:color w:val="000000" w:themeColor="text1"/>
                <w:szCs w:val="24"/>
              </w:rPr>
              <w:t>3</w:t>
            </w:r>
          </w:p>
        </w:tc>
        <w:tc>
          <w:tcPr>
            <w:tcW w:w="9062" w:type="dxa"/>
            <w:tcBorders>
              <w:top w:val="nil"/>
              <w:left w:val="nil"/>
              <w:bottom w:val="nil"/>
            </w:tcBorders>
          </w:tcPr>
          <w:p w14:paraId="6C2CF1B0" w14:textId="77777777" w:rsidR="00DB15BA" w:rsidRPr="005A4D2A" w:rsidRDefault="00DB15BA" w:rsidP="00984762">
            <w:pPr>
              <w:rPr>
                <w:color w:val="000000" w:themeColor="text1"/>
                <w:szCs w:val="24"/>
              </w:rPr>
            </w:pPr>
            <w:r w:rsidRPr="005A4D2A">
              <w:rPr>
                <w:color w:val="000000" w:themeColor="text1"/>
                <w:szCs w:val="24"/>
              </w:rPr>
              <w:t>¿Qué factores se deben tener en cuenta para los tratamientos de las lesiones de furca?</w:t>
            </w:r>
          </w:p>
        </w:tc>
      </w:tr>
      <w:tr w:rsidR="00DB15BA" w:rsidRPr="005A4D2A" w14:paraId="0694EF4F" w14:textId="77777777" w:rsidTr="00984762">
        <w:trPr>
          <w:trHeight w:val="415"/>
        </w:trPr>
        <w:tc>
          <w:tcPr>
            <w:tcW w:w="1017" w:type="dxa"/>
            <w:tcBorders>
              <w:top w:val="nil"/>
              <w:left w:val="nil"/>
              <w:bottom w:val="nil"/>
              <w:right w:val="nil"/>
            </w:tcBorders>
          </w:tcPr>
          <w:p w14:paraId="3D494AA7" w14:textId="77777777" w:rsidR="00DB15BA" w:rsidRPr="005A4D2A" w:rsidRDefault="00DB15BA" w:rsidP="00984762">
            <w:pPr>
              <w:jc w:val="center"/>
              <w:rPr>
                <w:color w:val="000000" w:themeColor="text1"/>
                <w:szCs w:val="24"/>
              </w:rPr>
            </w:pPr>
            <w:r w:rsidRPr="005A4D2A">
              <w:rPr>
                <w:color w:val="000000" w:themeColor="text1"/>
                <w:szCs w:val="24"/>
              </w:rPr>
              <w:t>4</w:t>
            </w:r>
          </w:p>
        </w:tc>
        <w:tc>
          <w:tcPr>
            <w:tcW w:w="9062" w:type="dxa"/>
            <w:tcBorders>
              <w:top w:val="nil"/>
              <w:left w:val="nil"/>
              <w:bottom w:val="nil"/>
            </w:tcBorders>
          </w:tcPr>
          <w:p w14:paraId="3FC1BDA3" w14:textId="77777777" w:rsidR="00DB15BA" w:rsidRPr="005A4D2A" w:rsidRDefault="00DB15BA" w:rsidP="00984762">
            <w:pPr>
              <w:spacing w:after="160" w:line="259" w:lineRule="auto"/>
              <w:rPr>
                <w:color w:val="000000" w:themeColor="text1"/>
                <w:szCs w:val="24"/>
              </w:rPr>
            </w:pPr>
            <w:r w:rsidRPr="005A4D2A">
              <w:rPr>
                <w:color w:val="000000" w:themeColor="text1"/>
                <w:szCs w:val="24"/>
              </w:rPr>
              <w:t>¿Cuáles son los parámetros clínicos para determinar el diagnóstico de la lesión de furca?</w:t>
            </w:r>
          </w:p>
        </w:tc>
      </w:tr>
      <w:tr w:rsidR="00DB15BA" w:rsidRPr="005A4D2A" w14:paraId="352FB9D9" w14:textId="77777777" w:rsidTr="00984762">
        <w:trPr>
          <w:trHeight w:val="415"/>
        </w:trPr>
        <w:tc>
          <w:tcPr>
            <w:tcW w:w="1017" w:type="dxa"/>
            <w:tcBorders>
              <w:top w:val="nil"/>
              <w:left w:val="nil"/>
              <w:bottom w:val="nil"/>
              <w:right w:val="nil"/>
            </w:tcBorders>
          </w:tcPr>
          <w:p w14:paraId="1AAD5C0E" w14:textId="77777777" w:rsidR="00DB15BA" w:rsidRPr="005A4D2A" w:rsidRDefault="00DB15BA" w:rsidP="00984762">
            <w:pPr>
              <w:jc w:val="center"/>
              <w:rPr>
                <w:color w:val="000000" w:themeColor="text1"/>
                <w:szCs w:val="24"/>
              </w:rPr>
            </w:pPr>
            <w:r w:rsidRPr="005A4D2A">
              <w:rPr>
                <w:color w:val="000000" w:themeColor="text1"/>
                <w:szCs w:val="24"/>
              </w:rPr>
              <w:t>5</w:t>
            </w:r>
          </w:p>
        </w:tc>
        <w:tc>
          <w:tcPr>
            <w:tcW w:w="9062" w:type="dxa"/>
            <w:tcBorders>
              <w:top w:val="nil"/>
              <w:left w:val="nil"/>
              <w:bottom w:val="nil"/>
            </w:tcBorders>
          </w:tcPr>
          <w:p w14:paraId="07B13AF7" w14:textId="77777777" w:rsidR="00DB15BA" w:rsidRPr="005A4D2A" w:rsidRDefault="00DB15BA" w:rsidP="00984762">
            <w:pPr>
              <w:rPr>
                <w:color w:val="000000" w:themeColor="text1"/>
                <w:szCs w:val="24"/>
              </w:rPr>
            </w:pPr>
            <w:r w:rsidRPr="005A4D2A">
              <w:rPr>
                <w:color w:val="000000" w:themeColor="text1"/>
                <w:szCs w:val="24"/>
              </w:rPr>
              <w:t>¿Cuál es el tratamiento indicado para las lesiones de furca grado I y II?</w:t>
            </w:r>
          </w:p>
        </w:tc>
      </w:tr>
      <w:tr w:rsidR="00DB15BA" w:rsidRPr="005A4D2A" w14:paraId="63E05812" w14:textId="77777777" w:rsidTr="00984762">
        <w:trPr>
          <w:trHeight w:val="115"/>
        </w:trPr>
        <w:tc>
          <w:tcPr>
            <w:tcW w:w="1017" w:type="dxa"/>
            <w:tcBorders>
              <w:top w:val="nil"/>
              <w:left w:val="nil"/>
              <w:bottom w:val="single" w:sz="4" w:space="0" w:color="auto"/>
              <w:right w:val="nil"/>
            </w:tcBorders>
          </w:tcPr>
          <w:p w14:paraId="02F98271" w14:textId="77777777" w:rsidR="00DB15BA" w:rsidRPr="005A4D2A" w:rsidRDefault="00DB15BA" w:rsidP="00984762">
            <w:pPr>
              <w:rPr>
                <w:color w:val="000000" w:themeColor="text1"/>
                <w:szCs w:val="24"/>
              </w:rPr>
            </w:pPr>
          </w:p>
        </w:tc>
        <w:tc>
          <w:tcPr>
            <w:tcW w:w="9062" w:type="dxa"/>
            <w:tcBorders>
              <w:top w:val="nil"/>
              <w:left w:val="nil"/>
              <w:bottom w:val="single" w:sz="4" w:space="0" w:color="auto"/>
            </w:tcBorders>
          </w:tcPr>
          <w:p w14:paraId="390DDCE7" w14:textId="77777777" w:rsidR="00DB15BA" w:rsidRPr="005A4D2A" w:rsidRDefault="00DB15BA" w:rsidP="00984762">
            <w:pPr>
              <w:rPr>
                <w:color w:val="000000" w:themeColor="text1"/>
                <w:szCs w:val="24"/>
              </w:rPr>
            </w:pPr>
          </w:p>
        </w:tc>
      </w:tr>
    </w:tbl>
    <w:p w14:paraId="170B1538" w14:textId="77777777" w:rsidR="00DB15BA" w:rsidRDefault="00DB15BA" w:rsidP="00DB15BA">
      <w:pPr>
        <w:rPr>
          <w:b/>
        </w:rPr>
      </w:pPr>
    </w:p>
    <w:p w14:paraId="7F89CCC3" w14:textId="74B3D6E6" w:rsidR="008E0E40" w:rsidRDefault="008E0E40" w:rsidP="008E0E40">
      <w:pPr>
        <w:pStyle w:val="Textoindependiente"/>
        <w:spacing w:before="169" w:line="480" w:lineRule="auto"/>
        <w:ind w:firstLine="420"/>
        <w:rPr>
          <w:rFonts w:ascii="Times New Roman" w:hAnsi="Times New Roman" w:cs="Times New Roman"/>
        </w:rPr>
      </w:pPr>
    </w:p>
    <w:p w14:paraId="32483D67" w14:textId="18685809" w:rsidR="009A2FFB" w:rsidRDefault="009A2FFB" w:rsidP="008E0E40">
      <w:pPr>
        <w:pStyle w:val="Textoindependiente"/>
        <w:spacing w:before="169" w:line="480" w:lineRule="auto"/>
        <w:ind w:firstLine="420"/>
        <w:rPr>
          <w:rFonts w:ascii="Times New Roman" w:hAnsi="Times New Roman" w:cs="Times New Roman"/>
        </w:rPr>
      </w:pPr>
    </w:p>
    <w:p w14:paraId="76060CE9" w14:textId="612A36F6" w:rsidR="009A2FFB" w:rsidRDefault="009A2FFB" w:rsidP="008E0E40">
      <w:pPr>
        <w:pStyle w:val="Textoindependiente"/>
        <w:spacing w:before="169" w:line="480" w:lineRule="auto"/>
        <w:ind w:firstLine="420"/>
        <w:rPr>
          <w:rFonts w:ascii="Times New Roman" w:hAnsi="Times New Roman" w:cs="Times New Roman"/>
        </w:rPr>
      </w:pPr>
    </w:p>
    <w:p w14:paraId="2B8B5FFF" w14:textId="1CEE914E" w:rsidR="009A2FFB" w:rsidRDefault="009A2FFB" w:rsidP="008E0E40">
      <w:pPr>
        <w:pStyle w:val="Textoindependiente"/>
        <w:spacing w:before="169" w:line="480" w:lineRule="auto"/>
        <w:ind w:firstLine="420"/>
        <w:rPr>
          <w:rFonts w:ascii="Times New Roman" w:hAnsi="Times New Roman" w:cs="Times New Roman"/>
        </w:rPr>
      </w:pPr>
    </w:p>
    <w:p w14:paraId="074924BF" w14:textId="73645ABF" w:rsidR="009A2FFB" w:rsidRDefault="009A2FFB" w:rsidP="008E0E40">
      <w:pPr>
        <w:pStyle w:val="Textoindependiente"/>
        <w:spacing w:before="169" w:line="480" w:lineRule="auto"/>
        <w:ind w:firstLine="420"/>
        <w:rPr>
          <w:rFonts w:ascii="Times New Roman" w:hAnsi="Times New Roman" w:cs="Times New Roman"/>
        </w:rPr>
      </w:pPr>
    </w:p>
    <w:p w14:paraId="6BFA3DBB" w14:textId="77777777" w:rsidR="00176654" w:rsidRDefault="00176654" w:rsidP="008E0E40">
      <w:pPr>
        <w:pStyle w:val="Textoindependiente"/>
        <w:spacing w:before="169" w:line="480" w:lineRule="auto"/>
        <w:ind w:firstLine="420"/>
        <w:rPr>
          <w:rFonts w:ascii="Times New Roman" w:hAnsi="Times New Roman" w:cs="Times New Roman"/>
        </w:rPr>
      </w:pPr>
    </w:p>
    <w:p w14:paraId="35AF832A" w14:textId="5F1F3870" w:rsidR="009A2FFB" w:rsidRPr="00787E89" w:rsidRDefault="00280913" w:rsidP="00787E89">
      <w:pPr>
        <w:pStyle w:val="Ttulo1"/>
      </w:pPr>
      <w:bookmarkStart w:id="25" w:name="_Toc86956801"/>
      <w:r w:rsidRPr="00787E89">
        <w:t>Objetivos</w:t>
      </w:r>
      <w:bookmarkEnd w:id="25"/>
    </w:p>
    <w:p w14:paraId="26C51F6A" w14:textId="05B284A1" w:rsidR="00280913" w:rsidRPr="00787E89" w:rsidRDefault="0030140D" w:rsidP="00787E89">
      <w:pPr>
        <w:pStyle w:val="Ttulo2"/>
        <w:numPr>
          <w:ilvl w:val="0"/>
          <w:numId w:val="0"/>
        </w:numPr>
        <w:ind w:left="576"/>
        <w:rPr>
          <w:b/>
        </w:rPr>
      </w:pPr>
      <w:bookmarkStart w:id="26" w:name="_Toc86956802"/>
      <w:r w:rsidRPr="00787E89">
        <w:rPr>
          <w:b/>
        </w:rPr>
        <w:t xml:space="preserve">2.1 </w:t>
      </w:r>
      <w:r w:rsidR="00280913" w:rsidRPr="00787E89">
        <w:rPr>
          <w:b/>
        </w:rPr>
        <w:t>Objetivo General</w:t>
      </w:r>
      <w:bookmarkEnd w:id="26"/>
    </w:p>
    <w:p w14:paraId="6D6B9F71" w14:textId="77777777" w:rsidR="00787E89" w:rsidRDefault="00280913" w:rsidP="00787E89">
      <w:pPr>
        <w:spacing w:line="480" w:lineRule="auto"/>
      </w:pPr>
      <w:r w:rsidRPr="009A2FFB">
        <w:tab/>
        <w:t>Describir</w:t>
      </w:r>
      <w:r w:rsidRPr="009A2FFB">
        <w:rPr>
          <w:spacing w:val="-1"/>
        </w:rPr>
        <w:t xml:space="preserve"> </w:t>
      </w:r>
      <w:r w:rsidRPr="009A2FFB">
        <w:t>los</w:t>
      </w:r>
      <w:r w:rsidRPr="009A2FFB">
        <w:rPr>
          <w:spacing w:val="-1"/>
        </w:rPr>
        <w:t xml:space="preserve"> </w:t>
      </w:r>
      <w:r w:rsidRPr="009A2FFB">
        <w:t>tratamientos,</w:t>
      </w:r>
      <w:r w:rsidRPr="009A2FFB">
        <w:rPr>
          <w:spacing w:val="-1"/>
        </w:rPr>
        <w:t xml:space="preserve"> </w:t>
      </w:r>
      <w:r w:rsidRPr="009A2FFB">
        <w:t>para</w:t>
      </w:r>
      <w:r w:rsidRPr="009A2FFB">
        <w:rPr>
          <w:spacing w:val="-3"/>
        </w:rPr>
        <w:t xml:space="preserve"> </w:t>
      </w:r>
      <w:r w:rsidRPr="009A2FFB">
        <w:t>las</w:t>
      </w:r>
      <w:r w:rsidRPr="009A2FFB">
        <w:rPr>
          <w:spacing w:val="-1"/>
        </w:rPr>
        <w:t xml:space="preserve"> </w:t>
      </w:r>
      <w:r w:rsidRPr="009A2FFB">
        <w:t>lesiones</w:t>
      </w:r>
      <w:r w:rsidRPr="009A2FFB">
        <w:rPr>
          <w:spacing w:val="-1"/>
        </w:rPr>
        <w:t xml:space="preserve"> </w:t>
      </w:r>
      <w:r w:rsidRPr="009A2FFB">
        <w:t>periodontales</w:t>
      </w:r>
      <w:r w:rsidRPr="009A2FFB">
        <w:rPr>
          <w:spacing w:val="-1"/>
        </w:rPr>
        <w:t xml:space="preserve"> </w:t>
      </w:r>
      <w:r w:rsidRPr="009A2FFB">
        <w:t>que</w:t>
      </w:r>
      <w:r w:rsidRPr="00B34868">
        <w:rPr>
          <w:spacing w:val="-2"/>
        </w:rPr>
        <w:t xml:space="preserve"> </w:t>
      </w:r>
      <w:r w:rsidRPr="00B34868">
        <w:t>involucran</w:t>
      </w:r>
      <w:r w:rsidRPr="00B34868">
        <w:rPr>
          <w:spacing w:val="1"/>
        </w:rPr>
        <w:t xml:space="preserve"> </w:t>
      </w:r>
      <w:r w:rsidRPr="00B34868">
        <w:t>furcaciones</w:t>
      </w:r>
      <w:r w:rsidRPr="00B34868">
        <w:rPr>
          <w:spacing w:val="-1"/>
        </w:rPr>
        <w:t xml:space="preserve"> </w:t>
      </w:r>
      <w:r w:rsidRPr="00B34868">
        <w:t>de</w:t>
      </w:r>
      <w:r w:rsidRPr="00B34868">
        <w:rPr>
          <w:spacing w:val="-57"/>
        </w:rPr>
        <w:t xml:space="preserve"> </w:t>
      </w:r>
      <w:r w:rsidRPr="00B34868">
        <w:t>grado</w:t>
      </w:r>
      <w:r w:rsidRPr="00B34868">
        <w:rPr>
          <w:spacing w:val="1"/>
        </w:rPr>
        <w:t xml:space="preserve"> </w:t>
      </w:r>
      <w:r w:rsidRPr="00B34868">
        <w:t>I</w:t>
      </w:r>
      <w:r w:rsidRPr="00B34868">
        <w:rPr>
          <w:spacing w:val="1"/>
        </w:rPr>
        <w:t xml:space="preserve"> </w:t>
      </w:r>
      <w:r w:rsidRPr="00B34868">
        <w:t>y</w:t>
      </w:r>
      <w:r>
        <w:rPr>
          <w:spacing w:val="-3"/>
        </w:rPr>
        <w:t xml:space="preserve"> </w:t>
      </w:r>
      <w:r w:rsidRPr="00B34868">
        <w:t>II</w:t>
      </w:r>
      <w:r w:rsidRPr="00B34868">
        <w:rPr>
          <w:spacing w:val="-2"/>
        </w:rPr>
        <w:t xml:space="preserve"> </w:t>
      </w:r>
      <w:r w:rsidRPr="00B34868">
        <w:t>según la literatura</w:t>
      </w:r>
      <w:r w:rsidRPr="00B34868">
        <w:rPr>
          <w:spacing w:val="-2"/>
        </w:rPr>
        <w:t xml:space="preserve"> </w:t>
      </w:r>
      <w:r w:rsidRPr="00B34868">
        <w:t>en</w:t>
      </w:r>
      <w:r w:rsidRPr="00B34868">
        <w:rPr>
          <w:spacing w:val="2"/>
        </w:rPr>
        <w:t xml:space="preserve"> </w:t>
      </w:r>
      <w:r w:rsidRPr="00B34868">
        <w:t>el periodo 2014-2021</w:t>
      </w:r>
      <w:r w:rsidR="0030140D">
        <w:t xml:space="preserve">        </w:t>
      </w:r>
    </w:p>
    <w:p w14:paraId="50CD5A01" w14:textId="6D5EEB09" w:rsidR="00280913" w:rsidRPr="00CD3556" w:rsidRDefault="0030140D" w:rsidP="00787E89">
      <w:pPr>
        <w:pStyle w:val="Ttulo2"/>
        <w:numPr>
          <w:ilvl w:val="0"/>
          <w:numId w:val="0"/>
        </w:numPr>
        <w:ind w:left="576"/>
        <w:rPr>
          <w:b/>
        </w:rPr>
      </w:pPr>
      <w:bookmarkStart w:id="27" w:name="_Toc86956803"/>
      <w:r w:rsidRPr="00CD3556">
        <w:rPr>
          <w:b/>
        </w:rPr>
        <w:t xml:space="preserve">2.2 </w:t>
      </w:r>
      <w:r w:rsidR="00280913" w:rsidRPr="00CD3556">
        <w:rPr>
          <w:b/>
        </w:rPr>
        <w:t>Objetivos Específicos</w:t>
      </w:r>
      <w:bookmarkEnd w:id="27"/>
    </w:p>
    <w:p w14:paraId="7102C395" w14:textId="77777777" w:rsidR="00280913" w:rsidRPr="00DF6C8C" w:rsidRDefault="00280913" w:rsidP="0030140D">
      <w:pPr>
        <w:pStyle w:val="Prrafodelista"/>
        <w:numPr>
          <w:ilvl w:val="0"/>
          <w:numId w:val="9"/>
        </w:numPr>
        <w:spacing w:line="480" w:lineRule="auto"/>
        <w:jc w:val="left"/>
      </w:pPr>
      <w:r w:rsidRPr="00DF6C8C">
        <w:t>Identificar</w:t>
      </w:r>
      <w:r w:rsidRPr="00BD5146">
        <w:rPr>
          <w:spacing w:val="-1"/>
        </w:rPr>
        <w:t xml:space="preserve"> </w:t>
      </w:r>
      <w:r w:rsidRPr="00DF6C8C">
        <w:t>las</w:t>
      </w:r>
      <w:r w:rsidRPr="00BD5146">
        <w:rPr>
          <w:spacing w:val="-3"/>
        </w:rPr>
        <w:t xml:space="preserve"> </w:t>
      </w:r>
      <w:r w:rsidRPr="00DF6C8C">
        <w:t>terapias</w:t>
      </w:r>
      <w:r w:rsidRPr="00BD5146">
        <w:rPr>
          <w:spacing w:val="-1"/>
        </w:rPr>
        <w:t xml:space="preserve"> </w:t>
      </w:r>
      <w:r w:rsidRPr="00DF6C8C">
        <w:t>no regenerativas</w:t>
      </w:r>
      <w:r w:rsidRPr="00BD5146">
        <w:rPr>
          <w:spacing w:val="-1"/>
        </w:rPr>
        <w:t xml:space="preserve"> </w:t>
      </w:r>
      <w:r w:rsidRPr="00DF6C8C">
        <w:t>para</w:t>
      </w:r>
      <w:r w:rsidRPr="00BD5146">
        <w:rPr>
          <w:spacing w:val="-4"/>
        </w:rPr>
        <w:t xml:space="preserve"> </w:t>
      </w:r>
      <w:r w:rsidRPr="00DF6C8C">
        <w:t>el</w:t>
      </w:r>
      <w:r w:rsidRPr="00BD5146">
        <w:rPr>
          <w:spacing w:val="-3"/>
        </w:rPr>
        <w:t xml:space="preserve"> </w:t>
      </w:r>
      <w:r w:rsidRPr="00DF6C8C">
        <w:t>tratamiento de</w:t>
      </w:r>
      <w:r w:rsidRPr="00BD5146">
        <w:rPr>
          <w:spacing w:val="-4"/>
        </w:rPr>
        <w:t xml:space="preserve"> </w:t>
      </w:r>
      <w:r w:rsidRPr="00DF6C8C">
        <w:t>lesiones de furca</w:t>
      </w:r>
      <w:r w:rsidRPr="00BD5146">
        <w:rPr>
          <w:spacing w:val="-1"/>
        </w:rPr>
        <w:t xml:space="preserve"> </w:t>
      </w:r>
      <w:r w:rsidRPr="00DF6C8C">
        <w:t>grado I</w:t>
      </w:r>
      <w:r w:rsidRPr="00BD5146">
        <w:rPr>
          <w:spacing w:val="-2"/>
        </w:rPr>
        <w:t xml:space="preserve"> </w:t>
      </w:r>
      <w:r w:rsidRPr="00DF6C8C">
        <w:t>y</w:t>
      </w:r>
      <w:r w:rsidRPr="00BD5146">
        <w:rPr>
          <w:spacing w:val="-1"/>
        </w:rPr>
        <w:t xml:space="preserve"> </w:t>
      </w:r>
      <w:r w:rsidRPr="00DF6C8C">
        <w:t>II.</w:t>
      </w:r>
    </w:p>
    <w:p w14:paraId="12162890" w14:textId="77777777" w:rsidR="00280913" w:rsidRPr="00DF6C8C" w:rsidRDefault="00280913" w:rsidP="0030140D">
      <w:pPr>
        <w:pStyle w:val="Prrafodelista"/>
        <w:numPr>
          <w:ilvl w:val="0"/>
          <w:numId w:val="9"/>
        </w:numPr>
        <w:spacing w:line="480" w:lineRule="auto"/>
        <w:jc w:val="left"/>
      </w:pPr>
      <w:r w:rsidRPr="00DF6C8C">
        <w:t>Identificar</w:t>
      </w:r>
      <w:r w:rsidRPr="00BD5146">
        <w:rPr>
          <w:spacing w:val="-1"/>
        </w:rPr>
        <w:t xml:space="preserve"> </w:t>
      </w:r>
      <w:r w:rsidRPr="00DF6C8C">
        <w:t>las</w:t>
      </w:r>
      <w:r w:rsidRPr="00BD5146">
        <w:rPr>
          <w:spacing w:val="-3"/>
        </w:rPr>
        <w:t xml:space="preserve"> </w:t>
      </w:r>
      <w:r w:rsidRPr="00DF6C8C">
        <w:t>terapias regenerativas</w:t>
      </w:r>
      <w:r w:rsidRPr="00BD5146">
        <w:rPr>
          <w:spacing w:val="-4"/>
        </w:rPr>
        <w:t xml:space="preserve"> </w:t>
      </w:r>
      <w:r w:rsidRPr="00DF6C8C">
        <w:t>para</w:t>
      </w:r>
      <w:r w:rsidRPr="00BD5146">
        <w:rPr>
          <w:spacing w:val="-2"/>
        </w:rPr>
        <w:t xml:space="preserve"> </w:t>
      </w:r>
      <w:r w:rsidRPr="00DF6C8C">
        <w:t>el</w:t>
      </w:r>
      <w:r w:rsidRPr="00BD5146">
        <w:rPr>
          <w:spacing w:val="-3"/>
        </w:rPr>
        <w:t xml:space="preserve"> </w:t>
      </w:r>
      <w:r w:rsidRPr="00DF6C8C">
        <w:t>tratamiento de</w:t>
      </w:r>
      <w:r w:rsidRPr="00BD5146">
        <w:rPr>
          <w:spacing w:val="-4"/>
        </w:rPr>
        <w:t xml:space="preserve"> </w:t>
      </w:r>
      <w:r w:rsidRPr="00DF6C8C">
        <w:t>las lesiones de furca</w:t>
      </w:r>
      <w:r w:rsidRPr="00BD5146">
        <w:rPr>
          <w:spacing w:val="-2"/>
        </w:rPr>
        <w:t xml:space="preserve"> </w:t>
      </w:r>
      <w:r w:rsidRPr="00DF6C8C">
        <w:t>grado I</w:t>
      </w:r>
      <w:r w:rsidRPr="00BD5146">
        <w:rPr>
          <w:spacing w:val="-1"/>
        </w:rPr>
        <w:t xml:space="preserve"> </w:t>
      </w:r>
      <w:r w:rsidRPr="00DF6C8C">
        <w:t>y</w:t>
      </w:r>
      <w:r w:rsidRPr="00BD5146">
        <w:rPr>
          <w:spacing w:val="-1"/>
        </w:rPr>
        <w:t xml:space="preserve"> </w:t>
      </w:r>
      <w:r w:rsidRPr="00DF6C8C">
        <w:t>II.</w:t>
      </w:r>
    </w:p>
    <w:p w14:paraId="771ED27C" w14:textId="28CF938D" w:rsidR="00280913" w:rsidRDefault="00280913" w:rsidP="0030140D">
      <w:pPr>
        <w:pStyle w:val="Prrafodelista"/>
        <w:numPr>
          <w:ilvl w:val="0"/>
          <w:numId w:val="9"/>
        </w:numPr>
        <w:spacing w:line="480" w:lineRule="auto"/>
        <w:jc w:val="left"/>
      </w:pPr>
      <w:r w:rsidRPr="00DF6C8C">
        <w:t>Establecer el tratamiento más utilizado para las lesiones de furca grado I y II</w:t>
      </w:r>
      <w:r w:rsidRPr="00BD5146">
        <w:rPr>
          <w:spacing w:val="1"/>
        </w:rPr>
        <w:t xml:space="preserve"> </w:t>
      </w:r>
      <w:r w:rsidRPr="00DF6C8C">
        <w:t>según la literatura</w:t>
      </w:r>
      <w:r>
        <w:t xml:space="preserve"> </w:t>
      </w:r>
      <w:r w:rsidR="0030140D">
        <w:rPr>
          <w:spacing w:val="-47"/>
        </w:rPr>
        <w:t>revisada.</w:t>
      </w:r>
    </w:p>
    <w:p w14:paraId="0CBBFDBD" w14:textId="10695A1E" w:rsidR="009A2FFB" w:rsidRDefault="009A2FFB" w:rsidP="009A2FFB">
      <w:pPr>
        <w:spacing w:line="480" w:lineRule="auto"/>
      </w:pPr>
    </w:p>
    <w:p w14:paraId="34B2F7BF" w14:textId="50D7171E" w:rsidR="009A2FFB" w:rsidRDefault="009A2FFB" w:rsidP="009A2FFB">
      <w:pPr>
        <w:spacing w:line="480" w:lineRule="auto"/>
      </w:pPr>
    </w:p>
    <w:p w14:paraId="669EA8FC" w14:textId="6FC5ADDA" w:rsidR="009A2FFB" w:rsidRDefault="009A2FFB" w:rsidP="009A2FFB">
      <w:pPr>
        <w:spacing w:line="480" w:lineRule="auto"/>
      </w:pPr>
    </w:p>
    <w:p w14:paraId="0DAB6A07" w14:textId="040F3C54" w:rsidR="009A2FFB" w:rsidRDefault="009A2FFB" w:rsidP="009A2FFB">
      <w:pPr>
        <w:spacing w:line="480" w:lineRule="auto"/>
      </w:pPr>
    </w:p>
    <w:p w14:paraId="578A1551" w14:textId="6760A41B" w:rsidR="009A2FFB" w:rsidRDefault="009A2FFB" w:rsidP="009A2FFB">
      <w:pPr>
        <w:spacing w:line="480" w:lineRule="auto"/>
      </w:pPr>
    </w:p>
    <w:p w14:paraId="01849E4B" w14:textId="77777777" w:rsidR="009A2FFB" w:rsidRPr="00DF6C8C" w:rsidRDefault="009A2FFB" w:rsidP="009A2FFB">
      <w:pPr>
        <w:spacing w:line="480" w:lineRule="auto"/>
      </w:pPr>
    </w:p>
    <w:p w14:paraId="747DC565" w14:textId="77777777" w:rsidR="00280913" w:rsidRDefault="00280913" w:rsidP="00280913">
      <w:pPr>
        <w:spacing w:line="480" w:lineRule="auto"/>
      </w:pPr>
    </w:p>
    <w:p w14:paraId="7B20FBFF" w14:textId="77777777" w:rsidR="008E0E40" w:rsidRPr="00BD5BF6" w:rsidRDefault="008E0E40" w:rsidP="008E0E40">
      <w:pPr>
        <w:pStyle w:val="Textoindependiente"/>
        <w:spacing w:before="169" w:line="480" w:lineRule="auto"/>
        <w:ind w:firstLine="420"/>
        <w:rPr>
          <w:rFonts w:ascii="Times New Roman" w:hAnsi="Times New Roman" w:cs="Times New Roman"/>
          <w:sz w:val="26"/>
        </w:rPr>
      </w:pPr>
    </w:p>
    <w:p w14:paraId="691BA9CE" w14:textId="57EDA6A4" w:rsidR="008D4C72" w:rsidRDefault="00C03F2F" w:rsidP="00CD3556">
      <w:pPr>
        <w:pStyle w:val="PrimernivelAPA"/>
      </w:pPr>
      <w:bookmarkStart w:id="28" w:name="_Toc86956804"/>
      <w:bookmarkEnd w:id="18"/>
      <w:bookmarkEnd w:id="19"/>
      <w:bookmarkEnd w:id="20"/>
      <w:bookmarkEnd w:id="21"/>
      <w:bookmarkEnd w:id="22"/>
      <w:bookmarkEnd w:id="23"/>
      <w:r>
        <w:t>Justificación de la I</w:t>
      </w:r>
      <w:r w:rsidR="00BD5BF6">
        <w:t>nvestigación</w:t>
      </w:r>
      <w:bookmarkEnd w:id="28"/>
    </w:p>
    <w:p w14:paraId="6F706114" w14:textId="1C6C9514" w:rsidR="008D311C" w:rsidRPr="008D311C" w:rsidRDefault="008D311C" w:rsidP="008D311C">
      <w:pPr>
        <w:pStyle w:val="Textoindependiente"/>
        <w:spacing w:line="480" w:lineRule="auto"/>
        <w:ind w:firstLine="707"/>
        <w:rPr>
          <w:rFonts w:ascii="Times New Roman" w:hAnsi="Times New Roman" w:cs="Times New Roman"/>
          <w:spacing w:val="-57"/>
        </w:rPr>
      </w:pPr>
      <w:r>
        <w:tab/>
      </w:r>
      <w:r w:rsidR="008E0E40" w:rsidRPr="008D311C">
        <w:rPr>
          <w:rFonts w:ascii="Times New Roman" w:hAnsi="Times New Roman" w:cs="Times New Roman"/>
        </w:rPr>
        <w:t>Este trabajo de grado se desarrollará dentro de la línea de ingeniería tisular y medicina regenerativa</w:t>
      </w:r>
      <w:r w:rsidRPr="008D311C">
        <w:rPr>
          <w:rFonts w:ascii="Times New Roman" w:hAnsi="Times New Roman" w:cs="Times New Roman"/>
        </w:rPr>
        <w:t xml:space="preserve"> del grupo de investigación en salud bucal, busca recopilar información basada en la</w:t>
      </w:r>
      <w:r w:rsidRPr="008D311C">
        <w:rPr>
          <w:rFonts w:ascii="Times New Roman" w:hAnsi="Times New Roman" w:cs="Times New Roman"/>
          <w:spacing w:val="1"/>
        </w:rPr>
        <w:t xml:space="preserve"> </w:t>
      </w:r>
      <w:r w:rsidRPr="008D311C">
        <w:rPr>
          <w:rFonts w:ascii="Times New Roman" w:hAnsi="Times New Roman" w:cs="Times New Roman"/>
        </w:rPr>
        <w:t>evidencia, que permita al odontólogo llevar a cabo un correcto diagnóstico de la lesión de furca y tener herramientas</w:t>
      </w:r>
      <w:r w:rsidRPr="008D311C">
        <w:rPr>
          <w:rFonts w:ascii="Times New Roman" w:hAnsi="Times New Roman" w:cs="Times New Roman"/>
          <w:spacing w:val="1"/>
        </w:rPr>
        <w:t xml:space="preserve"> </w:t>
      </w:r>
      <w:r w:rsidRPr="008D311C">
        <w:rPr>
          <w:rFonts w:ascii="Times New Roman" w:hAnsi="Times New Roman" w:cs="Times New Roman"/>
        </w:rPr>
        <w:t>para</w:t>
      </w:r>
      <w:r w:rsidRPr="008D311C">
        <w:rPr>
          <w:rFonts w:ascii="Times New Roman" w:hAnsi="Times New Roman" w:cs="Times New Roman"/>
          <w:spacing w:val="-3"/>
        </w:rPr>
        <w:t xml:space="preserve"> </w:t>
      </w:r>
      <w:r w:rsidRPr="008D311C">
        <w:rPr>
          <w:rFonts w:ascii="Times New Roman" w:hAnsi="Times New Roman" w:cs="Times New Roman"/>
        </w:rPr>
        <w:t>determinar un</w:t>
      </w:r>
      <w:r w:rsidRPr="008D311C">
        <w:rPr>
          <w:rFonts w:ascii="Times New Roman" w:hAnsi="Times New Roman" w:cs="Times New Roman"/>
          <w:spacing w:val="1"/>
        </w:rPr>
        <w:t xml:space="preserve"> </w:t>
      </w:r>
      <w:r w:rsidRPr="008D311C">
        <w:rPr>
          <w:rFonts w:ascii="Times New Roman" w:hAnsi="Times New Roman" w:cs="Times New Roman"/>
        </w:rPr>
        <w:t>adecuado plan de</w:t>
      </w:r>
      <w:r w:rsidRPr="008D311C">
        <w:rPr>
          <w:rFonts w:ascii="Times New Roman" w:hAnsi="Times New Roman" w:cs="Times New Roman"/>
          <w:spacing w:val="-2"/>
        </w:rPr>
        <w:t xml:space="preserve"> </w:t>
      </w:r>
      <w:r w:rsidRPr="008D311C">
        <w:rPr>
          <w:rFonts w:ascii="Times New Roman" w:hAnsi="Times New Roman" w:cs="Times New Roman"/>
        </w:rPr>
        <w:t>tratamiento que sea</w:t>
      </w:r>
      <w:r w:rsidRPr="008D311C">
        <w:rPr>
          <w:rFonts w:ascii="Times New Roman" w:hAnsi="Times New Roman" w:cs="Times New Roman"/>
          <w:spacing w:val="-1"/>
        </w:rPr>
        <w:t xml:space="preserve"> </w:t>
      </w:r>
      <w:r w:rsidRPr="008D311C">
        <w:rPr>
          <w:rFonts w:ascii="Times New Roman" w:hAnsi="Times New Roman" w:cs="Times New Roman"/>
        </w:rPr>
        <w:t>favorable</w:t>
      </w:r>
      <w:r w:rsidRPr="008D311C">
        <w:rPr>
          <w:rFonts w:ascii="Times New Roman" w:hAnsi="Times New Roman" w:cs="Times New Roman"/>
          <w:color w:val="538DD3"/>
        </w:rPr>
        <w:t>.</w:t>
      </w:r>
    </w:p>
    <w:p w14:paraId="184607F3" w14:textId="2208C907" w:rsidR="00E83C76" w:rsidRDefault="009A2FFB" w:rsidP="00E83C76">
      <w:pPr>
        <w:spacing w:line="480" w:lineRule="auto"/>
        <w:rPr>
          <w:rFonts w:cs="Times New Roman"/>
        </w:rPr>
      </w:pPr>
      <w:r>
        <w:rPr>
          <w:rFonts w:cs="Times New Roman"/>
        </w:rPr>
        <w:tab/>
      </w:r>
      <w:r w:rsidR="00BD5BF6" w:rsidRPr="00BD5BF6">
        <w:rPr>
          <w:rFonts w:cs="Times New Roman"/>
        </w:rPr>
        <w:t>Las lesiones de furca son una problemática periodontal descrita desde la década de 1953.</w:t>
      </w:r>
      <w:r w:rsidR="00BD5BF6" w:rsidRPr="00BD5BF6">
        <w:rPr>
          <w:rFonts w:cs="Times New Roman"/>
          <w:spacing w:val="-57"/>
        </w:rPr>
        <w:t xml:space="preserve">   </w:t>
      </w:r>
      <w:r w:rsidR="00BD5BF6" w:rsidRPr="00BD5BF6">
        <w:rPr>
          <w:rFonts w:cs="Times New Roman"/>
        </w:rPr>
        <w:t xml:space="preserve">Hasta la fecha, la comunidad científica ha desarrollado numerosos avances para su tratamiento, iniciando desde el raspaje y alisado radicular, terapias </w:t>
      </w:r>
      <w:r w:rsidR="008D311C" w:rsidRPr="00BD5BF6">
        <w:rPr>
          <w:rFonts w:cs="Times New Roman"/>
        </w:rPr>
        <w:t>receptivas</w:t>
      </w:r>
      <w:r w:rsidR="00BD5BF6" w:rsidRPr="00BD5BF6">
        <w:rPr>
          <w:rFonts w:cs="Times New Roman"/>
        </w:rPr>
        <w:t xml:space="preserve">, hasta emplear terapias regenerativas como la regeneración tisular guiada, injertos óseos, sustitutos biológicos y la combinación de estos mismos, favoreciendo la reconstrucción del periodonto para la preservación de la pieza dental. </w:t>
      </w:r>
    </w:p>
    <w:p w14:paraId="27C83C54" w14:textId="76A06BBC" w:rsidR="00203FD2" w:rsidRDefault="00E83C76" w:rsidP="00E83C76">
      <w:pPr>
        <w:spacing w:line="480" w:lineRule="auto"/>
        <w:rPr>
          <w:rFonts w:cs="Times New Roman"/>
        </w:rPr>
      </w:pPr>
      <w:r>
        <w:tab/>
      </w:r>
      <w:r w:rsidR="00BD5BF6" w:rsidRPr="00BD5BF6">
        <w:t>La lesión de furca, es la reabsorción patológica del hueso intraradicular que afecta los</w:t>
      </w:r>
      <w:r w:rsidR="00BD5BF6" w:rsidRPr="00BD5BF6">
        <w:rPr>
          <w:spacing w:val="1"/>
        </w:rPr>
        <w:t xml:space="preserve"> </w:t>
      </w:r>
      <w:r w:rsidR="00BD5BF6" w:rsidRPr="00BD5BF6">
        <w:t>tejidos</w:t>
      </w:r>
      <w:r w:rsidR="00BD5BF6" w:rsidRPr="00BD5BF6">
        <w:rPr>
          <w:spacing w:val="-1"/>
        </w:rPr>
        <w:t xml:space="preserve"> </w:t>
      </w:r>
      <w:r w:rsidR="00BD5BF6" w:rsidRPr="00BD5BF6">
        <w:t>de</w:t>
      </w:r>
      <w:r w:rsidR="00BD5BF6" w:rsidRPr="00BD5BF6">
        <w:rPr>
          <w:spacing w:val="-2"/>
        </w:rPr>
        <w:t xml:space="preserve"> </w:t>
      </w:r>
      <w:r w:rsidR="00BD5BF6" w:rsidRPr="00BD5BF6">
        <w:t>soporte.</w:t>
      </w:r>
      <w:r w:rsidR="00BD5BF6" w:rsidRPr="00BD5BF6">
        <w:rPr>
          <w:spacing w:val="-1"/>
        </w:rPr>
        <w:t xml:space="preserve"> </w:t>
      </w:r>
      <w:r w:rsidR="00BD5BF6" w:rsidRPr="00BD5BF6">
        <w:t>Es</w:t>
      </w:r>
      <w:r w:rsidR="00BD5BF6" w:rsidRPr="00BD5BF6">
        <w:rPr>
          <w:spacing w:val="-1"/>
        </w:rPr>
        <w:t xml:space="preserve"> </w:t>
      </w:r>
      <w:r w:rsidR="00BD5BF6" w:rsidRPr="00BD5BF6">
        <w:t>importante</w:t>
      </w:r>
      <w:r w:rsidR="00BD5BF6" w:rsidRPr="00BD5BF6">
        <w:rPr>
          <w:spacing w:val="-1"/>
        </w:rPr>
        <w:t xml:space="preserve"> </w:t>
      </w:r>
      <w:r w:rsidR="00BD5BF6" w:rsidRPr="00BD5BF6">
        <w:t>considerar algunos</w:t>
      </w:r>
      <w:r w:rsidR="00BD5BF6" w:rsidRPr="00BD5BF6">
        <w:rPr>
          <w:spacing w:val="-1"/>
        </w:rPr>
        <w:t xml:space="preserve"> </w:t>
      </w:r>
      <w:r w:rsidR="00BD5BF6" w:rsidRPr="00BD5BF6">
        <w:t>factores</w:t>
      </w:r>
      <w:r w:rsidR="00BD5BF6" w:rsidRPr="00BD5BF6">
        <w:rPr>
          <w:spacing w:val="1"/>
        </w:rPr>
        <w:t xml:space="preserve"> </w:t>
      </w:r>
      <w:r w:rsidR="00BD5BF6" w:rsidRPr="00BD5BF6">
        <w:t>al</w:t>
      </w:r>
      <w:r w:rsidR="00BD5BF6" w:rsidRPr="00BD5BF6">
        <w:rPr>
          <w:spacing w:val="-1"/>
        </w:rPr>
        <w:t xml:space="preserve"> </w:t>
      </w:r>
      <w:r w:rsidR="00BD5BF6" w:rsidRPr="00BD5BF6">
        <w:t>momento</w:t>
      </w:r>
      <w:r w:rsidR="00BD5BF6" w:rsidRPr="00BD5BF6">
        <w:rPr>
          <w:spacing w:val="-1"/>
        </w:rPr>
        <w:t xml:space="preserve"> </w:t>
      </w:r>
      <w:r w:rsidR="00BD5BF6" w:rsidRPr="00BD5BF6">
        <w:t>de</w:t>
      </w:r>
      <w:r w:rsidR="00BD5BF6" w:rsidRPr="00BD5BF6">
        <w:rPr>
          <w:spacing w:val="-2"/>
        </w:rPr>
        <w:t xml:space="preserve"> </w:t>
      </w:r>
      <w:r w:rsidR="00BD5BF6" w:rsidRPr="00BD5BF6">
        <w:t>realizar</w:t>
      </w:r>
      <w:r w:rsidR="00BD5BF6" w:rsidRPr="00BD5BF6">
        <w:rPr>
          <w:spacing w:val="-1"/>
        </w:rPr>
        <w:t xml:space="preserve"> </w:t>
      </w:r>
      <w:r w:rsidR="00BD5BF6" w:rsidRPr="00BD5BF6">
        <w:t>un</w:t>
      </w:r>
      <w:r w:rsidR="00BD5BF6" w:rsidRPr="00BD5BF6">
        <w:rPr>
          <w:spacing w:val="-1"/>
        </w:rPr>
        <w:t xml:space="preserve"> </w:t>
      </w:r>
      <w:r w:rsidR="00BD5BF6" w:rsidRPr="00BD5BF6">
        <w:t>plan de</w:t>
      </w:r>
      <w:r w:rsidR="00BD5BF6" w:rsidRPr="00BD5BF6">
        <w:rPr>
          <w:spacing w:val="-57"/>
        </w:rPr>
        <w:t xml:space="preserve"> </w:t>
      </w:r>
      <w:r w:rsidR="00BD5BF6" w:rsidRPr="00BD5BF6">
        <w:t>tratamiento,</w:t>
      </w:r>
      <w:r w:rsidR="00BD5BF6" w:rsidRPr="00BD5BF6">
        <w:rPr>
          <w:spacing w:val="-1"/>
        </w:rPr>
        <w:t xml:space="preserve"> </w:t>
      </w:r>
      <w:r w:rsidR="00BD5BF6" w:rsidRPr="00BD5BF6">
        <w:t>tales</w:t>
      </w:r>
      <w:r w:rsidR="00BD5BF6" w:rsidRPr="00BD5BF6">
        <w:rPr>
          <w:spacing w:val="-1"/>
        </w:rPr>
        <w:t xml:space="preserve"> </w:t>
      </w:r>
      <w:r w:rsidR="00BD5BF6" w:rsidRPr="00BD5BF6">
        <w:t>como:</w:t>
      </w:r>
      <w:r w:rsidR="00BD5BF6" w:rsidRPr="00BD5BF6">
        <w:rPr>
          <w:spacing w:val="-1"/>
        </w:rPr>
        <w:t xml:space="preserve"> </w:t>
      </w:r>
      <w:r w:rsidR="00BD5BF6" w:rsidRPr="00BD5BF6">
        <w:t>el grado</w:t>
      </w:r>
      <w:r w:rsidR="00BD5BF6" w:rsidRPr="00BD5BF6">
        <w:rPr>
          <w:spacing w:val="-1"/>
        </w:rPr>
        <w:t xml:space="preserve"> </w:t>
      </w:r>
      <w:r w:rsidR="00BD5BF6" w:rsidRPr="00BD5BF6">
        <w:t>de</w:t>
      </w:r>
      <w:r w:rsidR="00BD5BF6" w:rsidRPr="00BD5BF6">
        <w:rPr>
          <w:spacing w:val="-2"/>
        </w:rPr>
        <w:t xml:space="preserve"> </w:t>
      </w:r>
      <w:r w:rsidR="00BD5BF6" w:rsidRPr="00BD5BF6">
        <w:t>afectación,</w:t>
      </w:r>
      <w:r w:rsidR="00BD5BF6" w:rsidRPr="00BD5BF6">
        <w:rPr>
          <w:spacing w:val="-1"/>
        </w:rPr>
        <w:t xml:space="preserve"> </w:t>
      </w:r>
      <w:r w:rsidR="00BD5BF6" w:rsidRPr="00BD5BF6">
        <w:t>movilidad dentaria,</w:t>
      </w:r>
      <w:r w:rsidR="00BD5BF6" w:rsidRPr="00BD5BF6">
        <w:rPr>
          <w:spacing w:val="-1"/>
        </w:rPr>
        <w:t xml:space="preserve"> </w:t>
      </w:r>
      <w:r w:rsidR="00BD5BF6" w:rsidRPr="00BD5BF6">
        <w:t>diente afectado, nivel</w:t>
      </w:r>
      <w:r w:rsidR="00BD5BF6" w:rsidRPr="00BD5BF6">
        <w:rPr>
          <w:spacing w:val="-1"/>
        </w:rPr>
        <w:t xml:space="preserve"> </w:t>
      </w:r>
      <w:r w:rsidR="00BD5BF6" w:rsidRPr="00BD5BF6">
        <w:t>de</w:t>
      </w:r>
      <w:r>
        <w:t xml:space="preserve"> </w:t>
      </w:r>
      <w:r w:rsidR="00BD5BF6" w:rsidRPr="00BD5BF6">
        <w:rPr>
          <w:rFonts w:cs="Times New Roman"/>
        </w:rPr>
        <w:t>inserción,</w:t>
      </w:r>
      <w:r w:rsidR="00BD5BF6" w:rsidRPr="00BD5BF6">
        <w:rPr>
          <w:rFonts w:cs="Times New Roman"/>
          <w:spacing w:val="-1"/>
        </w:rPr>
        <w:t xml:space="preserve"> </w:t>
      </w:r>
      <w:r w:rsidR="00BD5BF6" w:rsidRPr="00BD5BF6">
        <w:rPr>
          <w:rFonts w:cs="Times New Roman"/>
        </w:rPr>
        <w:t>capacidad de</w:t>
      </w:r>
      <w:r w:rsidR="00BD5BF6" w:rsidRPr="00BD5BF6">
        <w:rPr>
          <w:rFonts w:cs="Times New Roman"/>
          <w:spacing w:val="-2"/>
        </w:rPr>
        <w:t xml:space="preserve"> </w:t>
      </w:r>
      <w:r w:rsidR="00BD5BF6" w:rsidRPr="00BD5BF6">
        <w:rPr>
          <w:rFonts w:cs="Times New Roman"/>
        </w:rPr>
        <w:t>higiene</w:t>
      </w:r>
      <w:r w:rsidR="00BD5BF6" w:rsidRPr="00BD5BF6">
        <w:rPr>
          <w:rFonts w:cs="Times New Roman"/>
          <w:spacing w:val="-2"/>
        </w:rPr>
        <w:t xml:space="preserve"> </w:t>
      </w:r>
      <w:r w:rsidR="00BD5BF6" w:rsidRPr="00BD5BF6">
        <w:rPr>
          <w:rFonts w:cs="Times New Roman"/>
        </w:rPr>
        <w:t>bucal, edad</w:t>
      </w:r>
      <w:r w:rsidR="00BD5BF6" w:rsidRPr="00BD5BF6">
        <w:rPr>
          <w:rFonts w:cs="Times New Roman"/>
          <w:spacing w:val="-1"/>
        </w:rPr>
        <w:t xml:space="preserve"> </w:t>
      </w:r>
      <w:r w:rsidR="00BD5BF6" w:rsidRPr="00BD5BF6">
        <w:rPr>
          <w:rFonts w:cs="Times New Roman"/>
        </w:rPr>
        <w:t>del paciente</w:t>
      </w:r>
      <w:r w:rsidR="00BD5BF6" w:rsidRPr="00BD5BF6">
        <w:rPr>
          <w:rFonts w:cs="Times New Roman"/>
          <w:spacing w:val="3"/>
        </w:rPr>
        <w:t xml:space="preserve"> </w:t>
      </w:r>
      <w:r w:rsidR="00BD5BF6" w:rsidRPr="00BD5BF6">
        <w:rPr>
          <w:rFonts w:cs="Times New Roman"/>
        </w:rPr>
        <w:t>y</w:t>
      </w:r>
      <w:r w:rsidR="00BD5BF6" w:rsidRPr="00BD5BF6">
        <w:rPr>
          <w:rFonts w:cs="Times New Roman"/>
          <w:spacing w:val="-6"/>
        </w:rPr>
        <w:t xml:space="preserve"> </w:t>
      </w:r>
      <w:r w:rsidR="00BD5BF6" w:rsidRPr="00BD5BF6">
        <w:rPr>
          <w:rFonts w:cs="Times New Roman"/>
        </w:rPr>
        <w:t>condiciones de</w:t>
      </w:r>
      <w:r w:rsidR="00BD5BF6" w:rsidRPr="00BD5BF6">
        <w:rPr>
          <w:rFonts w:cs="Times New Roman"/>
          <w:spacing w:val="-1"/>
        </w:rPr>
        <w:t xml:space="preserve"> </w:t>
      </w:r>
      <w:r w:rsidR="00BD5BF6" w:rsidRPr="00BD5BF6">
        <w:rPr>
          <w:rFonts w:cs="Times New Roman"/>
        </w:rPr>
        <w:t>salud,</w:t>
      </w:r>
      <w:r w:rsidR="00BD5BF6" w:rsidRPr="00BD5BF6">
        <w:rPr>
          <w:rFonts w:cs="Times New Roman"/>
          <w:spacing w:val="-1"/>
        </w:rPr>
        <w:t xml:space="preserve"> </w:t>
      </w:r>
      <w:r w:rsidR="00BD5BF6" w:rsidRPr="00BD5BF6">
        <w:rPr>
          <w:rFonts w:cs="Times New Roman"/>
        </w:rPr>
        <w:t>entre</w:t>
      </w:r>
      <w:r w:rsidR="00BD5BF6" w:rsidRPr="00BD5BF6">
        <w:rPr>
          <w:rFonts w:cs="Times New Roman"/>
          <w:spacing w:val="-1"/>
        </w:rPr>
        <w:t xml:space="preserve"> </w:t>
      </w:r>
      <w:r w:rsidR="00BD5BF6" w:rsidRPr="00BD5BF6">
        <w:rPr>
          <w:rFonts w:cs="Times New Roman"/>
        </w:rPr>
        <w:t>otros; porque</w:t>
      </w:r>
      <w:r w:rsidR="00BD5BF6" w:rsidRPr="00BD5BF6">
        <w:rPr>
          <w:rFonts w:cs="Times New Roman"/>
          <w:spacing w:val="-3"/>
        </w:rPr>
        <w:t xml:space="preserve"> </w:t>
      </w:r>
      <w:r w:rsidR="00BD5BF6" w:rsidRPr="00BD5BF6">
        <w:rPr>
          <w:rFonts w:cs="Times New Roman"/>
        </w:rPr>
        <w:t>con ellos</w:t>
      </w:r>
      <w:r w:rsidR="00BD5BF6" w:rsidRPr="00BD5BF6">
        <w:rPr>
          <w:rFonts w:cs="Times New Roman"/>
          <w:spacing w:val="-1"/>
        </w:rPr>
        <w:t xml:space="preserve"> </w:t>
      </w:r>
      <w:r w:rsidR="00BD5BF6" w:rsidRPr="00BD5BF6">
        <w:rPr>
          <w:rFonts w:cs="Times New Roman"/>
        </w:rPr>
        <w:t>podemos determinar</w:t>
      </w:r>
      <w:r w:rsidR="00BD5BF6" w:rsidRPr="00BD5BF6">
        <w:rPr>
          <w:rFonts w:cs="Times New Roman"/>
          <w:spacing w:val="-1"/>
        </w:rPr>
        <w:t xml:space="preserve"> </w:t>
      </w:r>
      <w:r w:rsidR="00BD5BF6" w:rsidRPr="00BD5BF6">
        <w:rPr>
          <w:rFonts w:cs="Times New Roman"/>
        </w:rPr>
        <w:t>el tratamiento</w:t>
      </w:r>
      <w:r w:rsidR="00BD5BF6" w:rsidRPr="00BD5BF6">
        <w:rPr>
          <w:rFonts w:cs="Times New Roman"/>
          <w:spacing w:val="-1"/>
        </w:rPr>
        <w:t xml:space="preserve"> </w:t>
      </w:r>
      <w:r w:rsidR="00BD5BF6" w:rsidRPr="00BD5BF6">
        <w:rPr>
          <w:rFonts w:cs="Times New Roman"/>
        </w:rPr>
        <w:t>más indicado</w:t>
      </w:r>
      <w:r w:rsidR="00BD5BF6" w:rsidRPr="00BD5BF6">
        <w:rPr>
          <w:rFonts w:cs="Times New Roman"/>
          <w:spacing w:val="-1"/>
        </w:rPr>
        <w:t xml:space="preserve"> </w:t>
      </w:r>
      <w:r w:rsidR="00BD5BF6" w:rsidRPr="00BD5BF6">
        <w:rPr>
          <w:rFonts w:cs="Times New Roman"/>
        </w:rPr>
        <w:t>para cada</w:t>
      </w:r>
      <w:r w:rsidR="00BD5BF6" w:rsidRPr="00BD5BF6">
        <w:rPr>
          <w:rFonts w:cs="Times New Roman"/>
          <w:spacing w:val="-2"/>
        </w:rPr>
        <w:t xml:space="preserve"> </w:t>
      </w:r>
      <w:r w:rsidR="00203FD2">
        <w:rPr>
          <w:rFonts w:cs="Times New Roman"/>
        </w:rPr>
        <w:t>paciente.</w:t>
      </w:r>
    </w:p>
    <w:p w14:paraId="178E5D22" w14:textId="77777777" w:rsidR="00203FD2" w:rsidRDefault="00203FD2" w:rsidP="00B34868">
      <w:pPr>
        <w:pStyle w:val="Textoindependiente"/>
        <w:spacing w:before="80" w:line="480" w:lineRule="auto"/>
        <w:rPr>
          <w:rFonts w:ascii="Times New Roman" w:hAnsi="Times New Roman" w:cs="Times New Roman"/>
        </w:rPr>
      </w:pPr>
      <w:r>
        <w:rPr>
          <w:rFonts w:ascii="Times New Roman" w:hAnsi="Times New Roman" w:cs="Times New Roman"/>
        </w:rPr>
        <w:tab/>
      </w:r>
      <w:r w:rsidR="00BD5BF6" w:rsidRPr="00BD5BF6">
        <w:rPr>
          <w:rFonts w:ascii="Times New Roman" w:hAnsi="Times New Roman" w:cs="Times New Roman"/>
        </w:rPr>
        <w:t>En nuestra práctica clínica surge la necesidad de ofrecerle a los pacientes</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diferentes tratamientos según sea el caso, con el fin de preservar el mayor tiempo posible el diente afectado;</w:t>
      </w:r>
      <w:r w:rsidR="00BD5BF6" w:rsidRPr="00BD5BF6">
        <w:rPr>
          <w:rFonts w:ascii="Times New Roman" w:hAnsi="Times New Roman" w:cs="Times New Roman"/>
          <w:spacing w:val="1"/>
        </w:rPr>
        <w:t xml:space="preserve"> teniendo en cuenta además los recursos económicos con los que cuenta el paciente para dicho tratamiento, </w:t>
      </w:r>
      <w:r w:rsidR="00BD5BF6" w:rsidRPr="00BD5BF6">
        <w:rPr>
          <w:rFonts w:ascii="Times New Roman" w:hAnsi="Times New Roman" w:cs="Times New Roman"/>
        </w:rPr>
        <w:t>considerando como primera instancia la terapia no regenerativa y/o terapias regenerativas y</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como</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última</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alternativa</w:t>
      </w:r>
      <w:r w:rsidR="00BD5BF6" w:rsidRPr="00BD5BF6">
        <w:rPr>
          <w:rFonts w:ascii="Times New Roman" w:hAnsi="Times New Roman" w:cs="Times New Roman"/>
          <w:spacing w:val="-2"/>
        </w:rPr>
        <w:t xml:space="preserve"> </w:t>
      </w:r>
      <w:r w:rsidR="00BD5BF6" w:rsidRPr="00BD5BF6">
        <w:rPr>
          <w:rFonts w:ascii="Times New Roman" w:hAnsi="Times New Roman" w:cs="Times New Roman"/>
        </w:rPr>
        <w:t>la</w:t>
      </w:r>
      <w:r w:rsidR="00BD5BF6" w:rsidRPr="00BD5BF6">
        <w:rPr>
          <w:rFonts w:ascii="Times New Roman" w:hAnsi="Times New Roman" w:cs="Times New Roman"/>
          <w:spacing w:val="-2"/>
        </w:rPr>
        <w:t xml:space="preserve">s terapias resectivas y/o </w:t>
      </w:r>
      <w:r w:rsidR="00BD5BF6" w:rsidRPr="00BD5BF6">
        <w:rPr>
          <w:rFonts w:ascii="Times New Roman" w:hAnsi="Times New Roman" w:cs="Times New Roman"/>
        </w:rPr>
        <w:t>extracción</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de</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la</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pieza</w:t>
      </w:r>
      <w:r w:rsidR="00BD5BF6" w:rsidRPr="00BD5BF6">
        <w:rPr>
          <w:rFonts w:ascii="Times New Roman" w:hAnsi="Times New Roman" w:cs="Times New Roman"/>
          <w:spacing w:val="-2"/>
        </w:rPr>
        <w:t xml:space="preserve"> </w:t>
      </w:r>
      <w:r w:rsidR="00BD5BF6" w:rsidRPr="00BD5BF6">
        <w:rPr>
          <w:rFonts w:ascii="Times New Roman" w:hAnsi="Times New Roman" w:cs="Times New Roman"/>
        </w:rPr>
        <w:t>dental.</w:t>
      </w:r>
      <w:r w:rsidR="00BD5BF6" w:rsidRPr="00BD5BF6">
        <w:rPr>
          <w:rFonts w:ascii="Times New Roman" w:hAnsi="Times New Roman" w:cs="Times New Roman"/>
          <w:spacing w:val="-1"/>
        </w:rPr>
        <w:t xml:space="preserve"> </w:t>
      </w:r>
    </w:p>
    <w:p w14:paraId="1E17B172" w14:textId="081EA629" w:rsidR="00DB15BA" w:rsidRPr="00DB15BA" w:rsidRDefault="00203FD2" w:rsidP="00DB15BA">
      <w:pPr>
        <w:pStyle w:val="Textoindependiente"/>
        <w:spacing w:before="80" w:line="480" w:lineRule="auto"/>
        <w:rPr>
          <w:rFonts w:ascii="Times New Roman" w:hAnsi="Times New Roman" w:cs="Times New Roman"/>
        </w:rPr>
      </w:pPr>
      <w:r>
        <w:rPr>
          <w:rFonts w:ascii="Times New Roman" w:hAnsi="Times New Roman" w:cs="Times New Roman"/>
        </w:rPr>
        <w:tab/>
      </w:r>
      <w:r w:rsidR="00BD5BF6" w:rsidRPr="00BD5BF6">
        <w:rPr>
          <w:rFonts w:ascii="Times New Roman" w:hAnsi="Times New Roman" w:cs="Times New Roman"/>
        </w:rPr>
        <w:t>Cuando</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acudimos</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a</w:t>
      </w:r>
      <w:r w:rsidR="00BD5BF6" w:rsidRPr="00BD5BF6">
        <w:rPr>
          <w:rFonts w:ascii="Times New Roman" w:hAnsi="Times New Roman" w:cs="Times New Roman"/>
          <w:spacing w:val="-2"/>
        </w:rPr>
        <w:t xml:space="preserve"> </w:t>
      </w:r>
      <w:r w:rsidR="00BD5BF6" w:rsidRPr="00BD5BF6">
        <w:rPr>
          <w:rFonts w:ascii="Times New Roman" w:hAnsi="Times New Roman" w:cs="Times New Roman"/>
        </w:rPr>
        <w:t>la extracción</w:t>
      </w:r>
      <w:r w:rsidR="00BD5BF6" w:rsidRPr="00BD5BF6">
        <w:rPr>
          <w:rFonts w:ascii="Times New Roman" w:hAnsi="Times New Roman" w:cs="Times New Roman"/>
          <w:spacing w:val="-1"/>
        </w:rPr>
        <w:t xml:space="preserve"> </w:t>
      </w:r>
      <w:r w:rsidR="00BD5BF6" w:rsidRPr="00BD5BF6">
        <w:rPr>
          <w:rFonts w:ascii="Times New Roman" w:hAnsi="Times New Roman" w:cs="Times New Roman"/>
        </w:rPr>
        <w:t>dental</w:t>
      </w:r>
      <w:r w:rsidR="00BD5BF6" w:rsidRPr="00BD5BF6">
        <w:rPr>
          <w:rFonts w:ascii="Times New Roman" w:hAnsi="Times New Roman" w:cs="Times New Roman"/>
          <w:spacing w:val="-57"/>
        </w:rPr>
        <w:t xml:space="preserve">               </w:t>
      </w:r>
      <w:r w:rsidR="00BD5BF6" w:rsidRPr="00BD5BF6">
        <w:rPr>
          <w:rFonts w:ascii="Times New Roman" w:hAnsi="Times New Roman" w:cs="Times New Roman"/>
        </w:rPr>
        <w:t>puede ser debido a que presenta: pérdida ósea muy extensa, afectación de furca grado III, movilidad excesiva, tiene mal pronóstico para rehabilitación, el paciente puede presentar factores sistémicos o locales no favorables para un tratamiento, o recursos insuficientes para un tratamiento conservador.</w:t>
      </w:r>
    </w:p>
    <w:p w14:paraId="24D51873" w14:textId="77777777" w:rsidR="00DB15BA" w:rsidRDefault="00DB15BA" w:rsidP="00B34868">
      <w:pPr>
        <w:pStyle w:val="Textoindependiente"/>
        <w:spacing w:before="80" w:line="480" w:lineRule="auto"/>
        <w:rPr>
          <w:rFonts w:ascii="Times New Roman" w:hAnsi="Times New Roman" w:cs="Times New Roman"/>
        </w:rPr>
      </w:pPr>
    </w:p>
    <w:p w14:paraId="7EB9A685" w14:textId="47DB5329" w:rsidR="006B0490" w:rsidRDefault="006B0490" w:rsidP="00B34868">
      <w:pPr>
        <w:pStyle w:val="Textoindependiente"/>
        <w:spacing w:before="80" w:line="480" w:lineRule="auto"/>
        <w:rPr>
          <w:rFonts w:ascii="Times New Roman" w:hAnsi="Times New Roman" w:cs="Times New Roman"/>
        </w:rPr>
      </w:pPr>
    </w:p>
    <w:p w14:paraId="4412335F" w14:textId="0949976F" w:rsidR="00BD5146" w:rsidRDefault="00BD5146" w:rsidP="00B34868">
      <w:pPr>
        <w:pStyle w:val="Textoindependiente"/>
        <w:spacing w:before="80" w:line="480" w:lineRule="auto"/>
        <w:rPr>
          <w:rFonts w:ascii="Times New Roman" w:hAnsi="Times New Roman" w:cs="Times New Roman"/>
        </w:rPr>
      </w:pPr>
    </w:p>
    <w:p w14:paraId="67434195" w14:textId="1A37DD2E" w:rsidR="00BD5146" w:rsidRDefault="00BD5146" w:rsidP="00B34868">
      <w:pPr>
        <w:pStyle w:val="Textoindependiente"/>
        <w:spacing w:before="80" w:line="480" w:lineRule="auto"/>
        <w:rPr>
          <w:rFonts w:ascii="Times New Roman" w:hAnsi="Times New Roman" w:cs="Times New Roman"/>
        </w:rPr>
      </w:pPr>
    </w:p>
    <w:p w14:paraId="6C2CDE56" w14:textId="105A8507" w:rsidR="00BD5146" w:rsidRDefault="00BD5146" w:rsidP="00B34868">
      <w:pPr>
        <w:pStyle w:val="Textoindependiente"/>
        <w:spacing w:before="80" w:line="480" w:lineRule="auto"/>
        <w:rPr>
          <w:rFonts w:ascii="Times New Roman" w:hAnsi="Times New Roman" w:cs="Times New Roman"/>
        </w:rPr>
      </w:pPr>
    </w:p>
    <w:p w14:paraId="7BAE13B6" w14:textId="603739D5" w:rsidR="00BD5146" w:rsidRDefault="00BD5146" w:rsidP="00B34868">
      <w:pPr>
        <w:pStyle w:val="Textoindependiente"/>
        <w:spacing w:before="80" w:line="480" w:lineRule="auto"/>
        <w:rPr>
          <w:rFonts w:ascii="Times New Roman" w:hAnsi="Times New Roman" w:cs="Times New Roman"/>
        </w:rPr>
      </w:pPr>
    </w:p>
    <w:p w14:paraId="41B27F03" w14:textId="77BF7FBC" w:rsidR="00BD5146" w:rsidRDefault="00BD5146" w:rsidP="00B34868">
      <w:pPr>
        <w:pStyle w:val="Textoindependiente"/>
        <w:spacing w:before="80" w:line="480" w:lineRule="auto"/>
        <w:rPr>
          <w:rFonts w:ascii="Times New Roman" w:hAnsi="Times New Roman" w:cs="Times New Roman"/>
        </w:rPr>
      </w:pPr>
    </w:p>
    <w:p w14:paraId="089453D9" w14:textId="3D616BBF" w:rsidR="00BD5146" w:rsidRDefault="00BD5146" w:rsidP="00B34868">
      <w:pPr>
        <w:pStyle w:val="Textoindependiente"/>
        <w:spacing w:before="80" w:line="480" w:lineRule="auto"/>
        <w:rPr>
          <w:rFonts w:ascii="Times New Roman" w:hAnsi="Times New Roman" w:cs="Times New Roman"/>
        </w:rPr>
      </w:pPr>
    </w:p>
    <w:p w14:paraId="5D6F55E7" w14:textId="133F5EC1" w:rsidR="00BD5146" w:rsidRDefault="00BD5146" w:rsidP="00B34868">
      <w:pPr>
        <w:pStyle w:val="Textoindependiente"/>
        <w:spacing w:before="80" w:line="480" w:lineRule="auto"/>
        <w:rPr>
          <w:rFonts w:ascii="Times New Roman" w:hAnsi="Times New Roman" w:cs="Times New Roman"/>
        </w:rPr>
      </w:pPr>
    </w:p>
    <w:p w14:paraId="0122D1CE" w14:textId="2FD78E73" w:rsidR="00BD5146" w:rsidRDefault="00BD5146" w:rsidP="00B34868">
      <w:pPr>
        <w:pStyle w:val="Textoindependiente"/>
        <w:spacing w:before="80" w:line="480" w:lineRule="auto"/>
        <w:rPr>
          <w:rFonts w:ascii="Times New Roman" w:hAnsi="Times New Roman" w:cs="Times New Roman"/>
        </w:rPr>
      </w:pPr>
    </w:p>
    <w:p w14:paraId="7B80979C" w14:textId="0F452C1B" w:rsidR="00BD5146" w:rsidRDefault="00BD5146" w:rsidP="00B34868">
      <w:pPr>
        <w:pStyle w:val="Textoindependiente"/>
        <w:spacing w:before="80" w:line="480" w:lineRule="auto"/>
        <w:rPr>
          <w:rFonts w:ascii="Times New Roman" w:hAnsi="Times New Roman" w:cs="Times New Roman"/>
        </w:rPr>
      </w:pPr>
    </w:p>
    <w:p w14:paraId="6BB9BD61" w14:textId="4FA32D92" w:rsidR="00BD5146" w:rsidRDefault="00BD5146" w:rsidP="00B34868">
      <w:pPr>
        <w:pStyle w:val="Textoindependiente"/>
        <w:spacing w:before="80" w:line="480" w:lineRule="auto"/>
        <w:rPr>
          <w:rFonts w:ascii="Times New Roman" w:hAnsi="Times New Roman" w:cs="Times New Roman"/>
        </w:rPr>
      </w:pPr>
    </w:p>
    <w:p w14:paraId="42181347" w14:textId="30A87172" w:rsidR="00BD5146" w:rsidRDefault="00BD5146" w:rsidP="00B34868">
      <w:pPr>
        <w:pStyle w:val="Textoindependiente"/>
        <w:spacing w:before="80" w:line="480" w:lineRule="auto"/>
        <w:rPr>
          <w:rFonts w:ascii="Times New Roman" w:hAnsi="Times New Roman" w:cs="Times New Roman"/>
        </w:rPr>
      </w:pPr>
    </w:p>
    <w:p w14:paraId="4914F669" w14:textId="443DE55F" w:rsidR="00BD5146" w:rsidRDefault="00BD5146" w:rsidP="00B34868">
      <w:pPr>
        <w:pStyle w:val="Textoindependiente"/>
        <w:spacing w:before="80" w:line="480" w:lineRule="auto"/>
        <w:rPr>
          <w:rFonts w:ascii="Times New Roman" w:hAnsi="Times New Roman" w:cs="Times New Roman"/>
        </w:rPr>
      </w:pPr>
    </w:p>
    <w:p w14:paraId="15955571" w14:textId="77777777" w:rsidR="00BD5146" w:rsidRPr="00BD5BF6" w:rsidRDefault="00BD5146" w:rsidP="00B34868">
      <w:pPr>
        <w:pStyle w:val="Textoindependiente"/>
        <w:spacing w:before="80" w:line="480" w:lineRule="auto"/>
        <w:rPr>
          <w:rFonts w:ascii="Times New Roman" w:hAnsi="Times New Roman" w:cs="Times New Roman"/>
        </w:rPr>
      </w:pPr>
    </w:p>
    <w:p w14:paraId="35D88F3E" w14:textId="0D651498" w:rsidR="008A407A" w:rsidRDefault="008A407A" w:rsidP="008A407A">
      <w:pPr>
        <w:spacing w:line="480" w:lineRule="auto"/>
      </w:pPr>
    </w:p>
    <w:p w14:paraId="28426258" w14:textId="401A4626" w:rsidR="00667F86" w:rsidRPr="00CD3556" w:rsidRDefault="00CF2A5B" w:rsidP="00CD3556">
      <w:pPr>
        <w:pStyle w:val="Ttulo1"/>
        <w:numPr>
          <w:ilvl w:val="0"/>
          <w:numId w:val="25"/>
        </w:numPr>
      </w:pPr>
      <w:bookmarkStart w:id="29" w:name="_Toc86956805"/>
      <w:r w:rsidRPr="00CD3556">
        <w:t>Marco T</w:t>
      </w:r>
      <w:r w:rsidR="00667F86" w:rsidRPr="00CD3556">
        <w:t>eórico</w:t>
      </w:r>
      <w:bookmarkEnd w:id="29"/>
      <w:r w:rsidR="00667F86" w:rsidRPr="00CD3556">
        <w:t xml:space="preserve"> </w:t>
      </w:r>
    </w:p>
    <w:p w14:paraId="42DA3116" w14:textId="713EBFDA" w:rsidR="00E07725" w:rsidRPr="00CD3556" w:rsidRDefault="0030140D" w:rsidP="00CD3556">
      <w:pPr>
        <w:pStyle w:val="Ttulo2"/>
        <w:numPr>
          <w:ilvl w:val="0"/>
          <w:numId w:val="0"/>
        </w:numPr>
        <w:ind w:left="576"/>
        <w:rPr>
          <w:b/>
        </w:rPr>
      </w:pPr>
      <w:bookmarkStart w:id="30" w:name="_Toc86956806"/>
      <w:r w:rsidRPr="00CD3556">
        <w:rPr>
          <w:b/>
        </w:rPr>
        <w:t xml:space="preserve">4.1 </w:t>
      </w:r>
      <w:r w:rsidR="00667F86" w:rsidRPr="00CD3556">
        <w:rPr>
          <w:b/>
        </w:rPr>
        <w:t>Lesión de furca</w:t>
      </w:r>
      <w:bookmarkEnd w:id="30"/>
    </w:p>
    <w:p w14:paraId="554DC484" w14:textId="5B1A6493" w:rsidR="00E07725" w:rsidRDefault="00E07725" w:rsidP="00E07725">
      <w:pPr>
        <w:spacing w:line="480" w:lineRule="auto"/>
      </w:pPr>
      <w:r>
        <w:tab/>
      </w:r>
      <w:r w:rsidR="00667F86" w:rsidRPr="00E07725">
        <w:t>Según</w:t>
      </w:r>
      <w:r w:rsidR="00667F86" w:rsidRPr="00E07725">
        <w:rPr>
          <w:spacing w:val="-1"/>
        </w:rPr>
        <w:t xml:space="preserve"> </w:t>
      </w:r>
      <w:r w:rsidR="00667F86" w:rsidRPr="00E07725">
        <w:t>la</w:t>
      </w:r>
      <w:r w:rsidR="00667F86" w:rsidRPr="00E07725">
        <w:rPr>
          <w:spacing w:val="59"/>
        </w:rPr>
        <w:t xml:space="preserve"> </w:t>
      </w:r>
      <w:r w:rsidR="00667F86" w:rsidRPr="00E07725">
        <w:t>American</w:t>
      </w:r>
      <w:r w:rsidR="00667F86" w:rsidRPr="00E07725">
        <w:rPr>
          <w:spacing w:val="2"/>
        </w:rPr>
        <w:t xml:space="preserve"> </w:t>
      </w:r>
      <w:r w:rsidR="00667F86" w:rsidRPr="00E07725">
        <w:t>Academy</w:t>
      </w:r>
      <w:r w:rsidR="00667F86" w:rsidRPr="00E07725">
        <w:rPr>
          <w:spacing w:val="-5"/>
        </w:rPr>
        <w:t xml:space="preserve"> </w:t>
      </w:r>
      <w:r w:rsidR="00667F86" w:rsidRPr="00E07725">
        <w:t>of Periodontology</w:t>
      </w:r>
      <w:r w:rsidR="00667F86" w:rsidRPr="00E07725">
        <w:rPr>
          <w:spacing w:val="-5"/>
        </w:rPr>
        <w:t xml:space="preserve"> </w:t>
      </w:r>
      <w:r w:rsidR="00667F86" w:rsidRPr="00E07725">
        <w:t>(2001)</w:t>
      </w:r>
      <w:r w:rsidR="00667F86" w:rsidRPr="00E07725">
        <w:rPr>
          <w:spacing w:val="-1"/>
        </w:rPr>
        <w:t xml:space="preserve"> </w:t>
      </w:r>
      <w:r w:rsidR="00667F86" w:rsidRPr="00E07725">
        <w:t>citado por</w:t>
      </w:r>
      <w:r w:rsidR="00667F86" w:rsidRPr="00E07725">
        <w:rPr>
          <w:spacing w:val="-1"/>
        </w:rPr>
        <w:t xml:space="preserve"> </w:t>
      </w:r>
      <w:r w:rsidR="00667F86" w:rsidRPr="00E07725">
        <w:t>Sanz</w:t>
      </w:r>
      <w:r w:rsidR="00667F86" w:rsidRPr="00E07725">
        <w:rPr>
          <w:spacing w:val="1"/>
        </w:rPr>
        <w:t xml:space="preserve"> </w:t>
      </w:r>
      <w:r w:rsidR="00667F86" w:rsidRPr="00E07725">
        <w:t>en el 2015,</w:t>
      </w:r>
      <w:r w:rsidR="00667F86" w:rsidRPr="00E07725">
        <w:rPr>
          <w:spacing w:val="-1"/>
        </w:rPr>
        <w:t xml:space="preserve"> </w:t>
      </w:r>
      <w:r w:rsidR="00667F86" w:rsidRPr="00E07725">
        <w:t>la</w:t>
      </w:r>
      <w:r w:rsidR="00667F86" w:rsidRPr="00E07725">
        <w:rPr>
          <w:spacing w:val="-1"/>
        </w:rPr>
        <w:t xml:space="preserve"> </w:t>
      </w:r>
      <w:r w:rsidR="00667F86" w:rsidRPr="00E07725">
        <w:t>lesión</w:t>
      </w:r>
      <w:r w:rsidR="00667F86" w:rsidRPr="00E07725">
        <w:rPr>
          <w:spacing w:val="-57"/>
        </w:rPr>
        <w:t xml:space="preserve"> </w:t>
      </w:r>
      <w:r w:rsidR="00667F86" w:rsidRPr="00E07725">
        <w:t>de furca se define como el resultado de la reabsorción patológica del hueso intraradicular,</w:t>
      </w:r>
      <w:r w:rsidR="00667F86" w:rsidRPr="00E07725">
        <w:rPr>
          <w:spacing w:val="1"/>
        </w:rPr>
        <w:t xml:space="preserve"> </w:t>
      </w:r>
      <w:r w:rsidR="00667F86" w:rsidRPr="00E07725">
        <w:t>normalmente</w:t>
      </w:r>
      <w:r w:rsidR="00667F86" w:rsidRPr="00E07725">
        <w:rPr>
          <w:spacing w:val="-2"/>
        </w:rPr>
        <w:t xml:space="preserve"> </w:t>
      </w:r>
      <w:r w:rsidR="00667F86" w:rsidRPr="00E07725">
        <w:t>derivado</w:t>
      </w:r>
      <w:r w:rsidR="00667F86" w:rsidRPr="00E07725">
        <w:rPr>
          <w:spacing w:val="-1"/>
        </w:rPr>
        <w:t xml:space="preserve"> </w:t>
      </w:r>
      <w:r w:rsidR="00667F86" w:rsidRPr="00E07725">
        <w:t>de la</w:t>
      </w:r>
      <w:r w:rsidR="00667F86" w:rsidRPr="00E07725">
        <w:rPr>
          <w:spacing w:val="-1"/>
        </w:rPr>
        <w:t xml:space="preserve"> </w:t>
      </w:r>
      <w:r w:rsidR="00667F86" w:rsidRPr="00E07725">
        <w:t>progresión</w:t>
      </w:r>
      <w:r w:rsidR="00667F86" w:rsidRPr="00E07725">
        <w:rPr>
          <w:spacing w:val="-1"/>
        </w:rPr>
        <w:t xml:space="preserve"> </w:t>
      </w:r>
      <w:r w:rsidR="00667F86" w:rsidRPr="00E07725">
        <w:t>de</w:t>
      </w:r>
      <w:r w:rsidR="00667F86" w:rsidRPr="00E07725">
        <w:rPr>
          <w:spacing w:val="-2"/>
        </w:rPr>
        <w:t xml:space="preserve"> </w:t>
      </w:r>
      <w:r w:rsidR="00667F86" w:rsidRPr="00E07725">
        <w:t>la</w:t>
      </w:r>
      <w:r w:rsidR="00667F86" w:rsidRPr="00E07725">
        <w:rPr>
          <w:spacing w:val="-1"/>
        </w:rPr>
        <w:t xml:space="preserve"> </w:t>
      </w:r>
      <w:r w:rsidR="00667F86" w:rsidRPr="00E07725">
        <w:t>periodontitis</w:t>
      </w:r>
      <w:r w:rsidR="00667F86" w:rsidRPr="00E07725">
        <w:rPr>
          <w:spacing w:val="-1"/>
        </w:rPr>
        <w:t xml:space="preserve"> </w:t>
      </w:r>
      <w:r w:rsidR="00667F86" w:rsidRPr="00E07725">
        <w:t>crónica</w:t>
      </w:r>
      <w:r w:rsidR="00667F86" w:rsidRPr="00E07725">
        <w:rPr>
          <w:spacing w:val="-2"/>
        </w:rPr>
        <w:t xml:space="preserve"> </w:t>
      </w:r>
      <w:r w:rsidR="00667F86" w:rsidRPr="00E07725">
        <w:t>o</w:t>
      </w:r>
      <w:r w:rsidR="00667F86" w:rsidRPr="00E07725">
        <w:rPr>
          <w:spacing w:val="-1"/>
        </w:rPr>
        <w:t xml:space="preserve"> </w:t>
      </w:r>
      <w:r w:rsidR="0030140D">
        <w:t xml:space="preserve">agresiva </w:t>
      </w:r>
      <w:r w:rsidR="0012685B">
        <w:t>(fig. 1)</w:t>
      </w:r>
      <w:r w:rsidR="0030140D">
        <w:t>.</w:t>
      </w:r>
    </w:p>
    <w:p w14:paraId="64040D0F" w14:textId="40B2837E" w:rsidR="00E07725" w:rsidRDefault="00E07725" w:rsidP="00E07725">
      <w:pPr>
        <w:spacing w:line="480" w:lineRule="auto"/>
        <w:rPr>
          <w:rFonts w:cs="Times New Roman"/>
        </w:rPr>
      </w:pPr>
      <w:r>
        <w:tab/>
      </w:r>
      <w:r w:rsidR="00667F86" w:rsidRPr="00667F86">
        <w:rPr>
          <w:rFonts w:cs="Times New Roman"/>
          <w:color w:val="000000"/>
        </w:rPr>
        <w:t xml:space="preserve">El área de bifurcación/trifurcación tiene una morfología anatómica compleja, por lo tanto, la afectación de la furca es una complicación importante en la progresión de la periodontitis y es un factor de riesgo para la progresión de una mayor pérdida de inserción. Es fundamental tener un buen conocimiento de la anatomía para asegurar el diagnóstico correcto y la planificación óptima del tratamiento y comprender cómo estos factores anatómicos pueden afectar e influir en la etiología y patogenia de esta lesión. </w:t>
      </w:r>
      <w:r w:rsidR="00667F86" w:rsidRPr="00667F86">
        <w:rPr>
          <w:rFonts w:cs="Times New Roman"/>
        </w:rPr>
        <w:t>Eickholz y col. 1998 citado por (Sanz et</w:t>
      </w:r>
      <w:r w:rsidR="00667F86" w:rsidRPr="00667F86">
        <w:rPr>
          <w:rFonts w:cs="Times New Roman"/>
          <w:spacing w:val="3"/>
        </w:rPr>
        <w:t xml:space="preserve"> </w:t>
      </w:r>
      <w:r w:rsidR="00667F86" w:rsidRPr="00667F86">
        <w:rPr>
          <w:rFonts w:cs="Times New Roman"/>
        </w:rPr>
        <w:t>al.,</w:t>
      </w:r>
      <w:r w:rsidR="00667F86" w:rsidRPr="00667F86">
        <w:rPr>
          <w:rFonts w:cs="Times New Roman"/>
          <w:spacing w:val="-1"/>
        </w:rPr>
        <w:t xml:space="preserve"> </w:t>
      </w:r>
      <w:r w:rsidR="00667F86" w:rsidRPr="00667F86">
        <w:rPr>
          <w:rFonts w:cs="Times New Roman"/>
        </w:rPr>
        <w:t>2015)</w:t>
      </w:r>
      <w:r w:rsidR="0015723D">
        <w:rPr>
          <w:rFonts w:cs="Times New Roman"/>
        </w:rPr>
        <w:t>.</w:t>
      </w:r>
    </w:p>
    <w:p w14:paraId="2E990C62" w14:textId="4C6E14C7" w:rsidR="00CF2A5B" w:rsidRPr="008E59FC" w:rsidRDefault="00E07725" w:rsidP="008E59FC">
      <w:pPr>
        <w:spacing w:line="480" w:lineRule="auto"/>
        <w:rPr>
          <w:rFonts w:cs="Times New Roman"/>
          <w:color w:val="000000"/>
        </w:rPr>
      </w:pPr>
      <w:r>
        <w:rPr>
          <w:rFonts w:cs="Times New Roman"/>
        </w:rPr>
        <w:tab/>
      </w:r>
      <w:r w:rsidR="00667F86" w:rsidRPr="00667F86">
        <w:rPr>
          <w:rFonts w:cs="Times New Roman"/>
          <w:color w:val="000000"/>
        </w:rPr>
        <w:t xml:space="preserve">El diagnóstico de la lesión de furca debe basarse en la extensión horizontal de la pérdida de inserción, la morfología del diente o la raíz, las relaciones anatómicas y topográficas entre las diferentes raíces, la morfología de la lesión ósea, entre otros. Un diagnóstico preciso requiere la combinación de sondaje periodontal, radiografías, y en muchas ocasiones, sondeo óseo bajo anestesia local, aunque es posible que la verdadera morfología del defecto periodontal no se identifique por completo, a menos que se lleve a cabo una inspección quirúrgica. Todos estos factores deben tenerse en cuenta para proporcionar un pronóstico adecuado del diente afectado y establecer </w:t>
      </w:r>
      <w:r w:rsidR="008E34CC">
        <w:rPr>
          <w:rFonts w:cs="Times New Roman"/>
          <w:color w:val="000000"/>
        </w:rPr>
        <w:t>un plan de tratamiento adecuado (</w:t>
      </w:r>
      <w:r w:rsidR="008E34CC">
        <w:rPr>
          <w:rFonts w:cs="Times New Roman"/>
        </w:rPr>
        <w:t>Muller et al.,</w:t>
      </w:r>
      <w:r w:rsidR="00667F86" w:rsidRPr="00667F86">
        <w:rPr>
          <w:rFonts w:cs="Times New Roman"/>
        </w:rPr>
        <w:t>1999</w:t>
      </w:r>
      <w:r w:rsidR="008E34CC">
        <w:rPr>
          <w:rFonts w:cs="Times New Roman"/>
        </w:rPr>
        <w:t>)</w:t>
      </w:r>
      <w:r w:rsidR="00667F86" w:rsidRPr="00667F86">
        <w:rPr>
          <w:rFonts w:cs="Times New Roman"/>
        </w:rPr>
        <w:t xml:space="preserve"> citado por (Sanz et</w:t>
      </w:r>
      <w:r w:rsidR="00667F86" w:rsidRPr="00667F86">
        <w:rPr>
          <w:rFonts w:cs="Times New Roman"/>
          <w:spacing w:val="3"/>
        </w:rPr>
        <w:t xml:space="preserve"> </w:t>
      </w:r>
      <w:r w:rsidR="00667F86" w:rsidRPr="00667F86">
        <w:rPr>
          <w:rFonts w:cs="Times New Roman"/>
        </w:rPr>
        <w:t>al.,</w:t>
      </w:r>
      <w:r w:rsidR="00667F86" w:rsidRPr="00667F86">
        <w:rPr>
          <w:rFonts w:cs="Times New Roman"/>
          <w:spacing w:val="-1"/>
        </w:rPr>
        <w:t xml:space="preserve"> </w:t>
      </w:r>
      <w:r w:rsidR="00667F86" w:rsidRPr="00667F86">
        <w:rPr>
          <w:rFonts w:cs="Times New Roman"/>
        </w:rPr>
        <w:t>2015)</w:t>
      </w:r>
      <w:r w:rsidR="0015723D">
        <w:rPr>
          <w:rFonts w:cs="Times New Roman"/>
        </w:rPr>
        <w:t>.</w:t>
      </w:r>
    </w:p>
    <w:p w14:paraId="12559368" w14:textId="77777777" w:rsidR="00CF2A5B" w:rsidRDefault="00CF2A5B" w:rsidP="00161031">
      <w:pPr>
        <w:spacing w:after="0" w:line="240" w:lineRule="auto"/>
        <w:jc w:val="center"/>
        <w:rPr>
          <w:rFonts w:cs="Times New Roman"/>
        </w:rPr>
      </w:pPr>
    </w:p>
    <w:p w14:paraId="49517B10" w14:textId="3B3F3538" w:rsidR="00B30139" w:rsidRPr="00161031" w:rsidRDefault="00B30139" w:rsidP="00B30139">
      <w:pPr>
        <w:spacing w:after="0" w:line="240" w:lineRule="auto"/>
        <w:jc w:val="center"/>
        <w:rPr>
          <w:b/>
        </w:rPr>
      </w:pPr>
      <w:r>
        <w:rPr>
          <w:rFonts w:cs="Times New Roman"/>
          <w:b/>
        </w:rPr>
        <w:t xml:space="preserve">Fig. 1. </w:t>
      </w:r>
      <w:r w:rsidRPr="00B30139">
        <w:rPr>
          <w:rFonts w:cs="Times New Roman"/>
          <w:i/>
        </w:rPr>
        <w:t xml:space="preserve">Lesión de Furca. </w:t>
      </w:r>
    </w:p>
    <w:p w14:paraId="64A6EF23" w14:textId="407CE478" w:rsidR="00161031" w:rsidRDefault="00161031" w:rsidP="00B30139">
      <w:pPr>
        <w:spacing w:after="0" w:line="240" w:lineRule="auto"/>
        <w:jc w:val="center"/>
        <w:rPr>
          <w:rFonts w:cs="Times New Roman"/>
        </w:rPr>
      </w:pPr>
      <w:r w:rsidRPr="00C10C40">
        <w:rPr>
          <w:noProof/>
          <w:lang w:val="es-419" w:eastAsia="es-419"/>
        </w:rPr>
        <w:drawing>
          <wp:inline distT="0" distB="0" distL="0" distR="0" wp14:anchorId="38C6415E" wp14:editId="227DE137">
            <wp:extent cx="4968865" cy="171650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845" t="58990" r="20369" b="17361"/>
                    <a:stretch/>
                  </pic:blipFill>
                  <pic:spPr bwMode="auto">
                    <a:xfrm>
                      <a:off x="0" y="0"/>
                      <a:ext cx="5003717" cy="1728545"/>
                    </a:xfrm>
                    <a:prstGeom prst="rect">
                      <a:avLst/>
                    </a:prstGeom>
                    <a:ln>
                      <a:noFill/>
                    </a:ln>
                    <a:extLst>
                      <a:ext uri="{53640926-AAD7-44D8-BBD7-CCE9431645EC}">
                        <a14:shadowObscured xmlns:a14="http://schemas.microsoft.com/office/drawing/2010/main"/>
                      </a:ext>
                    </a:extLst>
                  </pic:spPr>
                </pic:pic>
              </a:graphicData>
            </a:graphic>
          </wp:inline>
        </w:drawing>
      </w:r>
    </w:p>
    <w:p w14:paraId="33ED09C0" w14:textId="5C64E2FE" w:rsidR="00161031" w:rsidRDefault="00161031" w:rsidP="00B30139">
      <w:pPr>
        <w:spacing w:after="0" w:line="240" w:lineRule="auto"/>
        <w:jc w:val="center"/>
        <w:rPr>
          <w:rFonts w:cs="Times New Roman"/>
        </w:rPr>
      </w:pPr>
      <w:r w:rsidRPr="00C10C40">
        <w:rPr>
          <w:noProof/>
          <w:lang w:val="es-419" w:eastAsia="es-419"/>
        </w:rPr>
        <w:drawing>
          <wp:inline distT="0" distB="0" distL="0" distR="0" wp14:anchorId="56A6186B" wp14:editId="33CDEB53">
            <wp:extent cx="3432810" cy="1636294"/>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556" t="23649" r="29930" b="54296"/>
                    <a:stretch/>
                  </pic:blipFill>
                  <pic:spPr bwMode="auto">
                    <a:xfrm>
                      <a:off x="0" y="0"/>
                      <a:ext cx="3523358" cy="1679455"/>
                    </a:xfrm>
                    <a:prstGeom prst="rect">
                      <a:avLst/>
                    </a:prstGeom>
                    <a:ln>
                      <a:noFill/>
                    </a:ln>
                    <a:extLst>
                      <a:ext uri="{53640926-AAD7-44D8-BBD7-CCE9431645EC}">
                        <a14:shadowObscured xmlns:a14="http://schemas.microsoft.com/office/drawing/2010/main"/>
                      </a:ext>
                    </a:extLst>
                  </pic:spPr>
                </pic:pic>
              </a:graphicData>
            </a:graphic>
          </wp:inline>
        </w:drawing>
      </w:r>
    </w:p>
    <w:p w14:paraId="4E13476C" w14:textId="3A8110B0" w:rsidR="009A2FFB" w:rsidRDefault="00514A7F" w:rsidP="008E34CC">
      <w:pPr>
        <w:spacing w:after="0" w:line="480" w:lineRule="auto"/>
        <w:jc w:val="center"/>
        <w:rPr>
          <w:i/>
        </w:rPr>
      </w:pPr>
      <w:r>
        <w:rPr>
          <w:szCs w:val="24"/>
        </w:rPr>
        <w:t>(Pilloni et al., 2018)</w:t>
      </w:r>
    </w:p>
    <w:p w14:paraId="489669B7" w14:textId="4559E57E" w:rsidR="00667F86" w:rsidRPr="00CD3556" w:rsidRDefault="008E34CC" w:rsidP="00CD3556">
      <w:pPr>
        <w:pStyle w:val="Ttulo2"/>
        <w:numPr>
          <w:ilvl w:val="0"/>
          <w:numId w:val="0"/>
        </w:numPr>
        <w:ind w:left="576"/>
        <w:rPr>
          <w:rFonts w:cs="Times New Roman"/>
          <w:b/>
        </w:rPr>
      </w:pPr>
      <w:bookmarkStart w:id="31" w:name="_Toc86956807"/>
      <w:r w:rsidRPr="00CD3556">
        <w:rPr>
          <w:b/>
        </w:rPr>
        <w:t xml:space="preserve">4.2 </w:t>
      </w:r>
      <w:r w:rsidR="00667F86" w:rsidRPr="00CD3556">
        <w:rPr>
          <w:b/>
        </w:rPr>
        <w:t>Clasificación de las lesiones de furca</w:t>
      </w:r>
      <w:bookmarkEnd w:id="31"/>
    </w:p>
    <w:p w14:paraId="5B80B3E5" w14:textId="610ACD61" w:rsidR="009A691E" w:rsidRDefault="00524C32" w:rsidP="008E34CC">
      <w:pPr>
        <w:pStyle w:val="Textoindependiente"/>
        <w:tabs>
          <w:tab w:val="left" w:pos="820"/>
        </w:tabs>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9A691E" w:rsidRPr="009A691E">
        <w:rPr>
          <w:rFonts w:ascii="Times New Roman" w:hAnsi="Times New Roman" w:cs="Times New Roman"/>
          <w:color w:val="000000" w:themeColor="text1"/>
        </w:rPr>
        <w:t>Actualmente, las clasificaciones propuestas se basan en la extensión del defecto y el grado de pérdida de inserción horizontal / vertical. Glickman en 1953 desarrolló un sistema de clasificación para describir la extensión y características principales del defecto de furcación (Grado I-IV). </w:t>
      </w:r>
    </w:p>
    <w:p w14:paraId="7675F327" w14:textId="36B7482D" w:rsidR="009A2FFB" w:rsidRPr="00CD3556" w:rsidRDefault="008E34CC" w:rsidP="00CD3556">
      <w:pPr>
        <w:pStyle w:val="Ttulo3"/>
        <w:numPr>
          <w:ilvl w:val="0"/>
          <w:numId w:val="0"/>
        </w:numPr>
        <w:ind w:left="720"/>
        <w:rPr>
          <w:b/>
          <w:i/>
        </w:rPr>
      </w:pPr>
      <w:bookmarkStart w:id="32" w:name="_Toc86956808"/>
      <w:r w:rsidRPr="00CD3556">
        <w:rPr>
          <w:b/>
          <w:i/>
        </w:rPr>
        <w:t xml:space="preserve">4.2.1 </w:t>
      </w:r>
      <w:r w:rsidR="009A2FFB" w:rsidRPr="00CD3556">
        <w:rPr>
          <w:b/>
          <w:i/>
        </w:rPr>
        <w:t>Clasificación de Glikman 1953</w:t>
      </w:r>
      <w:r w:rsidRPr="00CD3556">
        <w:rPr>
          <w:b/>
          <w:i/>
        </w:rPr>
        <w:t>.</w:t>
      </w:r>
      <w:bookmarkEnd w:id="32"/>
    </w:p>
    <w:p w14:paraId="7382407D" w14:textId="77777777" w:rsidR="009A691E" w:rsidRPr="009A691E" w:rsidRDefault="009A691E" w:rsidP="009A691E">
      <w:pPr>
        <w:pStyle w:val="Textoindependiente"/>
        <w:spacing w:line="480" w:lineRule="auto"/>
        <w:ind w:firstLine="720"/>
        <w:rPr>
          <w:rFonts w:ascii="Times New Roman" w:hAnsi="Times New Roman" w:cs="Times New Roman"/>
        </w:rPr>
      </w:pPr>
      <w:r w:rsidRPr="009A691E">
        <w:rPr>
          <w:rFonts w:ascii="Times New Roman" w:hAnsi="Times New Roman" w:cs="Times New Roman"/>
        </w:rPr>
        <w:t>El grado I es la participación incipiente o temprana, hay una bolsa supraalveolar con mínima pérdida ósea en el área de la furca. Un cambio radiográfico no es detectable, mientras que la penetración de la sonda está clínicamente ausente.</w:t>
      </w:r>
    </w:p>
    <w:p w14:paraId="26111AEB" w14:textId="77777777" w:rsidR="00524C32" w:rsidRDefault="00524C32" w:rsidP="00524C32">
      <w:pPr>
        <w:pStyle w:val="Textoindependiente"/>
        <w:spacing w:line="480" w:lineRule="auto"/>
        <w:rPr>
          <w:rFonts w:ascii="Times New Roman" w:hAnsi="Times New Roman" w:cs="Times New Roman"/>
        </w:rPr>
      </w:pPr>
      <w:r>
        <w:rPr>
          <w:rFonts w:ascii="Times New Roman" w:hAnsi="Times New Roman" w:cs="Times New Roman"/>
        </w:rPr>
        <w:tab/>
      </w:r>
      <w:r w:rsidR="009A691E" w:rsidRPr="009A691E">
        <w:rPr>
          <w:rFonts w:ascii="Times New Roman" w:hAnsi="Times New Roman" w:cs="Times New Roman"/>
        </w:rPr>
        <w:t>El grado II incluye casos con destrucción ósea en uno o más aspectos de la furca. Sin embargo, algunas partes de los tejidos blandos y duros permanecen intactas, lo que no permite la penetración completa de la sonda en el área de la furca. Los cambios radiográfic</w:t>
      </w:r>
      <w:r>
        <w:rPr>
          <w:rFonts w:ascii="Times New Roman" w:hAnsi="Times New Roman" w:cs="Times New Roman"/>
        </w:rPr>
        <w:t>os pueden estar presentes o no.</w:t>
      </w:r>
    </w:p>
    <w:p w14:paraId="450B9221" w14:textId="79425DF8" w:rsidR="009A691E" w:rsidRPr="009A691E" w:rsidRDefault="00524C32" w:rsidP="00524C32">
      <w:pPr>
        <w:pStyle w:val="Textoindependiente"/>
        <w:spacing w:line="480" w:lineRule="auto"/>
        <w:rPr>
          <w:rFonts w:ascii="Times New Roman" w:hAnsi="Times New Roman" w:cs="Times New Roman"/>
        </w:rPr>
      </w:pPr>
      <w:r>
        <w:rPr>
          <w:rFonts w:ascii="Times New Roman" w:hAnsi="Times New Roman" w:cs="Times New Roman"/>
        </w:rPr>
        <w:tab/>
      </w:r>
      <w:r w:rsidR="009A691E" w:rsidRPr="009A691E">
        <w:rPr>
          <w:rFonts w:ascii="Times New Roman" w:hAnsi="Times New Roman" w:cs="Times New Roman"/>
        </w:rPr>
        <w:t xml:space="preserve">El grado III significa que el hueso interradicular no está presente, pero los orificios de las bifurcaciones están cubiertos solo con tejido blando. La entrada de la bifurcación no es clínicamente visible, aunque hay una lesión que atraviesa. Por lo general, esta destrucción aparecerá como una radiolucidez entre las raíces, especialmente en la mandíbula. </w:t>
      </w:r>
    </w:p>
    <w:p w14:paraId="42492756" w14:textId="429BA7B7" w:rsidR="009A691E" w:rsidRDefault="00524C32" w:rsidP="009A691E">
      <w:pPr>
        <w:pStyle w:val="Textoindependiente"/>
        <w:spacing w:line="480" w:lineRule="auto"/>
        <w:rPr>
          <w:rFonts w:ascii="Times New Roman" w:hAnsi="Times New Roman" w:cs="Times New Roman"/>
        </w:rPr>
      </w:pPr>
      <w:r>
        <w:rPr>
          <w:rFonts w:ascii="Times New Roman" w:hAnsi="Times New Roman" w:cs="Times New Roman"/>
        </w:rPr>
        <w:tab/>
      </w:r>
      <w:r w:rsidR="009A691E" w:rsidRPr="009A691E">
        <w:rPr>
          <w:rFonts w:ascii="Times New Roman" w:hAnsi="Times New Roman" w:cs="Times New Roman"/>
        </w:rPr>
        <w:t xml:space="preserve">El grado IV es el compromiso más grave con una destrucción completa del hueso interradicular en el área de la furca. La abertura de la bifurcación es clínicamente visible porque los tejidos blandos también retrocedieron más apicalmente. </w:t>
      </w:r>
      <w:r w:rsidR="009A691E" w:rsidRPr="009A691E">
        <w:rPr>
          <w:rFonts w:ascii="Times New Roman" w:hAnsi="Times New Roman" w:cs="Times New Roman"/>
        </w:rPr>
        <w:fldChar w:fldCharType="begin"/>
      </w:r>
      <w:r w:rsidR="009A691E" w:rsidRPr="009A691E">
        <w:rPr>
          <w:rFonts w:ascii="Times New Roman" w:hAnsi="Times New Roman" w:cs="Times New Roman"/>
        </w:rPr>
        <w:instrText xml:space="preserve"> ADDIN ZOTERO_ITEM CSL_CITATION {"citationID":"l5ipMswF","properties":{"formattedCitation":"(Kom\\uc0\\u353{}i\\uc0\\u263{} et\\uc0\\u160{}al., 2019)","plainCitation":"(Komšić et al., 2019)","noteIndex":0},"citationItems":[{"id":26,"uris":["http://zotero.org/users/7900903/items/YHKEZ9ZJ"],"uri":["http://zotero.org/users/7900903/items/YHKEZ9ZJ"],"itemData":{"id":26,"type":"article-journal","abstract":"Objective: The aim of this study was to compare clinical, intra-surgical, 2D (panoramic) and 3D (CBCT)-based parameters in assessing molar furcation involvement (FI).\nMaterials and Methods: Six patients with generalized periodontitis Stage II to IV, Grade B and C who were scheduled for the periodontal flap surgical treatment were recruited in the study. In total, 38 molar teeth with 93 furcation sites were analysed. All subjects had comprehensive periodontal examination, which included an assessment of molar FI using Naber's probe according to modified Glickman's classification. Periodontal surgery was performed in patients with at least one maxillary molar with probing depth of ≥6 mm. This probing demonstrated lower grade of FI compared with intra-surgical findings.\nResults: Periodontal probing, intra-surgical measurement and measurements based on CBCT significantly correlated with each other regarding the assessment of FI, with r values ranging between 0.81 to 1.00 (p&lt;0.01). The correlation of panoramic radiograph with periodontal probing is 0.49, with CBCT 0.39 and with intra-surgical measurements 0.36. The results showed an excellent agreement and higher accuracy between intra-surgical measurements and CBCT (0.96), in contrast to clinical examination and panoramic radiography- 0.87 and 0.63 respectively. Different clinical and radiological modalities showed a correlation among each other. They are accurate and have their own benefits, which makes (renders) them useful in establishing periodontal diagnosis and treatment planning.\nConclusion: However, CBCT offers significant advantages including excellent agreement and higher accuracy and can be used as justified as excellent diagnostic tool in detecting and locating FI to provide a more reliable diagnosis and basis for treatment decisions.","container-title":"Acta Stomatologica Croatica","DOI":"10.15644/asc53/4/3","ISSN":"0001-7019","issue":"4","journalAbbreviation":"Acta Stomatol Croat","language":"eng","note":"PMID: 32099258\nPMCID: PMC6993470","page":"326-336","source":"PubMed","title":"A Comparison of Clinical and Radiological Parameters in the Evaluation of Molar Furcation Involvement in Periodontitis","volume":"53","author":[{"family":"Komšić","given":"Sanja"},{"family":"Plančak","given":"Darije"},{"family":"Kašaj","given":"Adrian"},{"family":"Puhar","given":"Ivan"}],"issued":{"date-parts":[["2019",12]]}}}],"schema":"https://github.com/citation-style-language/schema/raw/master/csl-citation.json"} </w:instrText>
      </w:r>
      <w:r w:rsidR="009A691E" w:rsidRPr="009A691E">
        <w:rPr>
          <w:rFonts w:ascii="Times New Roman" w:hAnsi="Times New Roman" w:cs="Times New Roman"/>
        </w:rPr>
        <w:fldChar w:fldCharType="separate"/>
      </w:r>
      <w:r w:rsidR="009A691E" w:rsidRPr="009A691E">
        <w:rPr>
          <w:rFonts w:ascii="Times New Roman" w:hAnsi="Times New Roman" w:cs="Times New Roman"/>
        </w:rPr>
        <w:t>(Komšić et al., 2019)</w:t>
      </w:r>
      <w:r w:rsidR="009A691E" w:rsidRPr="009A691E">
        <w:rPr>
          <w:rFonts w:ascii="Times New Roman" w:hAnsi="Times New Roman" w:cs="Times New Roman"/>
        </w:rPr>
        <w:fldChar w:fldCharType="end"/>
      </w:r>
    </w:p>
    <w:p w14:paraId="687DFC7B" w14:textId="273D7A3E" w:rsidR="009A2FFB" w:rsidRPr="00CD3556" w:rsidRDefault="008E34CC" w:rsidP="00CD3556">
      <w:pPr>
        <w:pStyle w:val="Ttulo3"/>
        <w:numPr>
          <w:ilvl w:val="0"/>
          <w:numId w:val="0"/>
        </w:numPr>
        <w:ind w:left="720"/>
        <w:rPr>
          <w:b/>
          <w:i/>
          <w:color w:val="000000" w:themeColor="text1"/>
        </w:rPr>
      </w:pPr>
      <w:bookmarkStart w:id="33" w:name="_Toc86956809"/>
      <w:r w:rsidRPr="00CD3556">
        <w:rPr>
          <w:b/>
          <w:i/>
        </w:rPr>
        <w:t xml:space="preserve">4.2.2 </w:t>
      </w:r>
      <w:r w:rsidR="009A2FFB" w:rsidRPr="00CD3556">
        <w:rPr>
          <w:b/>
          <w:i/>
        </w:rPr>
        <w:t>Clasificación de Hamp 1975</w:t>
      </w:r>
      <w:r w:rsidRPr="00CD3556">
        <w:rPr>
          <w:b/>
          <w:i/>
        </w:rPr>
        <w:t>.</w:t>
      </w:r>
      <w:bookmarkEnd w:id="33"/>
    </w:p>
    <w:p w14:paraId="0B76E78F" w14:textId="737A9181" w:rsidR="009A691E" w:rsidRDefault="00524C32" w:rsidP="009A691E">
      <w:pPr>
        <w:pStyle w:val="Textoindependiente"/>
        <w:tabs>
          <w:tab w:val="left" w:pos="820"/>
        </w:tabs>
        <w:spacing w:line="480" w:lineRule="auto"/>
        <w:rPr>
          <w:rFonts w:ascii="Times New Roman" w:hAnsi="Times New Roman" w:cs="Times New Roman"/>
        </w:rPr>
      </w:pPr>
      <w:r>
        <w:rPr>
          <w:rFonts w:ascii="Times New Roman" w:hAnsi="Times New Roman" w:cs="Times New Roman"/>
        </w:rPr>
        <w:tab/>
      </w:r>
      <w:r w:rsidR="009A691E" w:rsidRPr="009A691E">
        <w:rPr>
          <w:rFonts w:ascii="Times New Roman" w:hAnsi="Times New Roman" w:cs="Times New Roman"/>
        </w:rPr>
        <w:t>La clasificación de las lesiones de furca propuesta</w:t>
      </w:r>
      <w:r w:rsidR="009A691E" w:rsidRPr="009A691E">
        <w:rPr>
          <w:rFonts w:ascii="Times New Roman" w:hAnsi="Times New Roman" w:cs="Times New Roman"/>
          <w:spacing w:val="-58"/>
        </w:rPr>
        <w:t xml:space="preserve"> </w:t>
      </w:r>
      <w:r w:rsidR="009A691E" w:rsidRPr="009A691E">
        <w:rPr>
          <w:rFonts w:ascii="Times New Roman" w:hAnsi="Times New Roman" w:cs="Times New Roman"/>
        </w:rPr>
        <w:t xml:space="preserve">por Hamp </w:t>
      </w:r>
      <w:r w:rsidR="009A2FFB" w:rsidRPr="009A691E">
        <w:rPr>
          <w:rFonts w:ascii="Times New Roman" w:hAnsi="Times New Roman" w:cs="Times New Roman"/>
        </w:rPr>
        <w:t>y col</w:t>
      </w:r>
      <w:r w:rsidR="009A691E" w:rsidRPr="009A691E">
        <w:rPr>
          <w:rFonts w:ascii="Times New Roman" w:hAnsi="Times New Roman" w:cs="Times New Roman"/>
        </w:rPr>
        <w:t>. 1975, se basa en la cantidad de tejido periodontal destruido en la región intraradicular,</w:t>
      </w:r>
      <w:r w:rsidR="009A691E" w:rsidRPr="009A691E">
        <w:rPr>
          <w:rFonts w:ascii="Times New Roman" w:hAnsi="Times New Roman" w:cs="Times New Roman"/>
          <w:spacing w:val="-57"/>
        </w:rPr>
        <w:t xml:space="preserve"> </w:t>
      </w:r>
      <w:r w:rsidR="009A691E" w:rsidRPr="009A691E">
        <w:rPr>
          <w:rFonts w:ascii="Times New Roman" w:hAnsi="Times New Roman" w:cs="Times New Roman"/>
        </w:rPr>
        <w:t>es decir, el grado de exp</w:t>
      </w:r>
      <w:r w:rsidR="008E34CC">
        <w:rPr>
          <w:rFonts w:ascii="Times New Roman" w:hAnsi="Times New Roman" w:cs="Times New Roman"/>
        </w:rPr>
        <w:t>osición intradicular horizontal</w:t>
      </w:r>
      <w:r w:rsidR="009A691E" w:rsidRPr="009A691E">
        <w:rPr>
          <w:rFonts w:ascii="Times New Roman" w:hAnsi="Times New Roman" w:cs="Times New Roman"/>
        </w:rPr>
        <w:t xml:space="preserve"> </w:t>
      </w:r>
      <w:r w:rsidR="0012685B">
        <w:rPr>
          <w:rFonts w:ascii="Times New Roman" w:hAnsi="Times New Roman" w:cs="Times New Roman"/>
        </w:rPr>
        <w:t xml:space="preserve">(fig.2) </w:t>
      </w:r>
      <w:r w:rsidR="009A691E" w:rsidRPr="009A691E">
        <w:rPr>
          <w:rFonts w:ascii="Times New Roman" w:hAnsi="Times New Roman" w:cs="Times New Roman"/>
        </w:rPr>
        <w:t>propone tres grados de afectación: grado</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I: perdida de soporte horizontal del tejido periodontal &lt; 3mm. Grado II: perdida de soporte</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horizontal</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&gt;</w:t>
      </w:r>
      <w:r w:rsidR="009A691E" w:rsidRPr="009A691E">
        <w:rPr>
          <w:rFonts w:ascii="Times New Roman" w:hAnsi="Times New Roman" w:cs="Times New Roman"/>
          <w:spacing w:val="-2"/>
        </w:rPr>
        <w:t xml:space="preserve"> </w:t>
      </w:r>
      <w:r w:rsidR="009A2FFB" w:rsidRPr="009A691E">
        <w:rPr>
          <w:rFonts w:ascii="Times New Roman" w:hAnsi="Times New Roman" w:cs="Times New Roman"/>
        </w:rPr>
        <w:t>3mm,</w:t>
      </w:r>
      <w:r w:rsidR="009A691E" w:rsidRPr="009A691E">
        <w:rPr>
          <w:rFonts w:ascii="Times New Roman" w:hAnsi="Times New Roman" w:cs="Times New Roman"/>
        </w:rPr>
        <w:t xml:space="preserve"> pero</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no</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de</w:t>
      </w:r>
      <w:r w:rsidR="009A691E" w:rsidRPr="009A691E">
        <w:rPr>
          <w:rFonts w:ascii="Times New Roman" w:hAnsi="Times New Roman" w:cs="Times New Roman"/>
          <w:spacing w:val="-2"/>
        </w:rPr>
        <w:t xml:space="preserve"> </w:t>
      </w:r>
      <w:r w:rsidR="009A691E" w:rsidRPr="009A691E">
        <w:rPr>
          <w:rFonts w:ascii="Times New Roman" w:hAnsi="Times New Roman" w:cs="Times New Roman"/>
        </w:rPr>
        <w:t>un lado</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a</w:t>
      </w:r>
      <w:r w:rsidR="009A691E" w:rsidRPr="009A691E">
        <w:rPr>
          <w:rFonts w:ascii="Times New Roman" w:hAnsi="Times New Roman" w:cs="Times New Roman"/>
          <w:spacing w:val="-2"/>
        </w:rPr>
        <w:t xml:space="preserve"> </w:t>
      </w:r>
      <w:r w:rsidR="009A691E" w:rsidRPr="009A691E">
        <w:rPr>
          <w:rFonts w:ascii="Times New Roman" w:hAnsi="Times New Roman" w:cs="Times New Roman"/>
        </w:rPr>
        <w:t>otro.</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Y</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grado</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III: defecto</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total. (</w:t>
      </w:r>
      <w:r w:rsidR="009A2FFB" w:rsidRPr="009A691E">
        <w:rPr>
          <w:rFonts w:ascii="Times New Roman" w:hAnsi="Times New Roman" w:cs="Times New Roman"/>
        </w:rPr>
        <w:t>Ávila</w:t>
      </w:r>
      <w:r w:rsidR="009A691E" w:rsidRPr="009A691E">
        <w:rPr>
          <w:rFonts w:ascii="Times New Roman" w:hAnsi="Times New Roman" w:cs="Times New Roman"/>
        </w:rPr>
        <w:t>‐</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Ortiz et</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al.,</w:t>
      </w:r>
      <w:r w:rsidR="009A691E" w:rsidRPr="009A691E">
        <w:rPr>
          <w:rFonts w:ascii="Times New Roman" w:hAnsi="Times New Roman" w:cs="Times New Roman"/>
          <w:spacing w:val="-1"/>
        </w:rPr>
        <w:t xml:space="preserve"> </w:t>
      </w:r>
      <w:r w:rsidR="009A691E" w:rsidRPr="009A691E">
        <w:rPr>
          <w:rFonts w:ascii="Times New Roman" w:hAnsi="Times New Roman" w:cs="Times New Roman"/>
        </w:rPr>
        <w:t>2015)</w:t>
      </w:r>
    </w:p>
    <w:p w14:paraId="402CF52E" w14:textId="47F86ABC" w:rsidR="008E59FC" w:rsidRDefault="008E59FC" w:rsidP="009A691E">
      <w:pPr>
        <w:pStyle w:val="Textoindependiente"/>
        <w:tabs>
          <w:tab w:val="left" w:pos="820"/>
        </w:tabs>
        <w:spacing w:line="480" w:lineRule="auto"/>
        <w:rPr>
          <w:rFonts w:ascii="Times New Roman" w:hAnsi="Times New Roman" w:cs="Times New Roman"/>
        </w:rPr>
      </w:pPr>
    </w:p>
    <w:p w14:paraId="20239BB2" w14:textId="21F67747" w:rsidR="008E59FC" w:rsidRDefault="008E59FC" w:rsidP="009A691E">
      <w:pPr>
        <w:pStyle w:val="Textoindependiente"/>
        <w:tabs>
          <w:tab w:val="left" w:pos="820"/>
        </w:tabs>
        <w:spacing w:line="480" w:lineRule="auto"/>
        <w:rPr>
          <w:rFonts w:ascii="Times New Roman" w:hAnsi="Times New Roman" w:cs="Times New Roman"/>
        </w:rPr>
      </w:pPr>
    </w:p>
    <w:p w14:paraId="074A9A24" w14:textId="0F0E86A2" w:rsidR="008E59FC" w:rsidRDefault="008E59FC" w:rsidP="009A691E">
      <w:pPr>
        <w:pStyle w:val="Textoindependiente"/>
        <w:tabs>
          <w:tab w:val="left" w:pos="820"/>
        </w:tabs>
        <w:spacing w:line="480" w:lineRule="auto"/>
        <w:rPr>
          <w:rFonts w:ascii="Times New Roman" w:hAnsi="Times New Roman" w:cs="Times New Roman"/>
        </w:rPr>
      </w:pPr>
    </w:p>
    <w:p w14:paraId="3B4FB212" w14:textId="5EDC75CE" w:rsidR="00112D88" w:rsidRDefault="00112D88" w:rsidP="009A691E">
      <w:pPr>
        <w:pStyle w:val="Textoindependiente"/>
        <w:tabs>
          <w:tab w:val="left" w:pos="820"/>
        </w:tabs>
        <w:spacing w:line="480" w:lineRule="auto"/>
        <w:rPr>
          <w:rFonts w:ascii="Times New Roman" w:hAnsi="Times New Roman" w:cs="Times New Roman"/>
        </w:rPr>
      </w:pPr>
    </w:p>
    <w:p w14:paraId="4AA03D6C" w14:textId="22A0052B" w:rsidR="00112D88" w:rsidRDefault="00112D88" w:rsidP="009A691E">
      <w:pPr>
        <w:pStyle w:val="Textoindependiente"/>
        <w:tabs>
          <w:tab w:val="left" w:pos="820"/>
        </w:tabs>
        <w:spacing w:line="480" w:lineRule="auto"/>
        <w:rPr>
          <w:rFonts w:ascii="Times New Roman" w:hAnsi="Times New Roman" w:cs="Times New Roman"/>
        </w:rPr>
      </w:pPr>
    </w:p>
    <w:p w14:paraId="6FF2FBB7" w14:textId="77777777" w:rsidR="00112D88" w:rsidRDefault="00112D88" w:rsidP="009A691E">
      <w:pPr>
        <w:pStyle w:val="Textoindependiente"/>
        <w:tabs>
          <w:tab w:val="left" w:pos="820"/>
        </w:tabs>
        <w:spacing w:line="480" w:lineRule="auto"/>
        <w:rPr>
          <w:rFonts w:ascii="Times New Roman" w:hAnsi="Times New Roman" w:cs="Times New Roman"/>
        </w:rPr>
      </w:pPr>
    </w:p>
    <w:p w14:paraId="06DC5408" w14:textId="458D898D" w:rsidR="00B30139" w:rsidRPr="00B30139" w:rsidRDefault="00B30139" w:rsidP="00B30139">
      <w:pPr>
        <w:pStyle w:val="Textoindependiente"/>
        <w:tabs>
          <w:tab w:val="left" w:pos="820"/>
        </w:tabs>
        <w:jc w:val="center"/>
        <w:rPr>
          <w:rFonts w:ascii="Times New Roman" w:hAnsi="Times New Roman" w:cs="Times New Roman"/>
          <w:b/>
        </w:rPr>
      </w:pPr>
      <w:r>
        <w:rPr>
          <w:rFonts w:ascii="Times New Roman" w:hAnsi="Times New Roman" w:cs="Times New Roman"/>
          <w:b/>
        </w:rPr>
        <w:t xml:space="preserve">Fig. 2: </w:t>
      </w:r>
      <w:r w:rsidR="008E34CC">
        <w:rPr>
          <w:rFonts w:ascii="Times New Roman" w:hAnsi="Times New Roman" w:cs="Times New Roman"/>
          <w:i/>
        </w:rPr>
        <w:t>C</w:t>
      </w:r>
      <w:r w:rsidR="009A2FFB">
        <w:rPr>
          <w:rFonts w:ascii="Times New Roman" w:hAnsi="Times New Roman" w:cs="Times New Roman"/>
          <w:i/>
        </w:rPr>
        <w:t>lasificación según H</w:t>
      </w:r>
      <w:r w:rsidR="00D02B09">
        <w:rPr>
          <w:rFonts w:ascii="Times New Roman" w:hAnsi="Times New Roman" w:cs="Times New Roman"/>
          <w:i/>
        </w:rPr>
        <w:t>amp</w:t>
      </w:r>
    </w:p>
    <w:p w14:paraId="4C64C54A" w14:textId="4E6714A7" w:rsidR="009A691E" w:rsidRDefault="009A691E" w:rsidP="00161031">
      <w:pPr>
        <w:pStyle w:val="Textoindependiente"/>
        <w:tabs>
          <w:tab w:val="left" w:pos="820"/>
        </w:tabs>
        <w:jc w:val="center"/>
        <w:rPr>
          <w:rFonts w:ascii="Times New Roman" w:hAnsi="Times New Roman" w:cs="Times New Roman"/>
        </w:rPr>
      </w:pPr>
      <w:r w:rsidRPr="00C33FA6">
        <w:rPr>
          <w:noProof/>
          <w:lang w:val="es-419" w:eastAsia="es-419"/>
        </w:rPr>
        <w:drawing>
          <wp:inline distT="0" distB="0" distL="0" distR="0" wp14:anchorId="5A8C1914" wp14:editId="4BAAF8AB">
            <wp:extent cx="3429000" cy="20631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23" t="22321" r="38446" b="32593"/>
                    <a:stretch/>
                  </pic:blipFill>
                  <pic:spPr bwMode="auto">
                    <a:xfrm>
                      <a:off x="0" y="0"/>
                      <a:ext cx="3455191" cy="2078902"/>
                    </a:xfrm>
                    <a:prstGeom prst="rect">
                      <a:avLst/>
                    </a:prstGeom>
                    <a:ln>
                      <a:noFill/>
                    </a:ln>
                    <a:extLst>
                      <a:ext uri="{53640926-AAD7-44D8-BBD7-CCE9431645EC}">
                        <a14:shadowObscured xmlns:a14="http://schemas.microsoft.com/office/drawing/2010/main"/>
                      </a:ext>
                    </a:extLst>
                  </pic:spPr>
                </pic:pic>
              </a:graphicData>
            </a:graphic>
          </wp:inline>
        </w:drawing>
      </w:r>
    </w:p>
    <w:p w14:paraId="63903883" w14:textId="18C1014F" w:rsidR="00D02B09" w:rsidRPr="008E34CC" w:rsidRDefault="00514A7F" w:rsidP="00161031">
      <w:pPr>
        <w:pStyle w:val="Textoindependiente"/>
        <w:tabs>
          <w:tab w:val="left" w:pos="820"/>
        </w:tabs>
        <w:jc w:val="center"/>
        <w:rPr>
          <w:rFonts w:ascii="Times New Roman" w:hAnsi="Times New Roman" w:cs="Times New Roman"/>
        </w:rPr>
      </w:pPr>
      <w:r w:rsidRPr="008E34CC">
        <w:rPr>
          <w:rFonts w:ascii="Times New Roman" w:hAnsi="Times New Roman" w:cs="Times New Roman"/>
          <w:szCs w:val="24"/>
        </w:rPr>
        <w:t>(Pilloni et al., 2018)</w:t>
      </w:r>
    </w:p>
    <w:p w14:paraId="2D8D87B0" w14:textId="77777777" w:rsidR="008E34CC" w:rsidRDefault="008E34CC" w:rsidP="009A2FFB">
      <w:pPr>
        <w:pStyle w:val="Ttulo3"/>
        <w:numPr>
          <w:ilvl w:val="0"/>
          <w:numId w:val="0"/>
        </w:numPr>
        <w:ind w:left="1152"/>
        <w:rPr>
          <w:b/>
          <w:i/>
        </w:rPr>
      </w:pPr>
    </w:p>
    <w:p w14:paraId="45CB62C9" w14:textId="7C6C0A71" w:rsidR="009A691E" w:rsidRPr="00CD3556" w:rsidRDefault="008E34CC" w:rsidP="00CD3556">
      <w:pPr>
        <w:pStyle w:val="Ttulo3"/>
        <w:numPr>
          <w:ilvl w:val="0"/>
          <w:numId w:val="0"/>
        </w:numPr>
        <w:ind w:left="720"/>
        <w:rPr>
          <w:b/>
          <w:i/>
        </w:rPr>
      </w:pPr>
      <w:bookmarkStart w:id="34" w:name="_Toc86956810"/>
      <w:r w:rsidRPr="00CD3556">
        <w:rPr>
          <w:b/>
          <w:i/>
        </w:rPr>
        <w:t xml:space="preserve">4.2.3 </w:t>
      </w:r>
      <w:r w:rsidR="009A691E" w:rsidRPr="00CD3556">
        <w:rPr>
          <w:b/>
          <w:i/>
        </w:rPr>
        <w:t>Cl</w:t>
      </w:r>
      <w:r w:rsidRPr="00CD3556">
        <w:rPr>
          <w:b/>
          <w:i/>
        </w:rPr>
        <w:t>asificación según Ramfjord 1979.</w:t>
      </w:r>
      <w:bookmarkEnd w:id="34"/>
    </w:p>
    <w:p w14:paraId="4F909932" w14:textId="111B52EA" w:rsidR="009A691E" w:rsidRPr="00C33FA6" w:rsidRDefault="009A691E" w:rsidP="008E34CC">
      <w:pPr>
        <w:pStyle w:val="Prrafodelista"/>
        <w:spacing w:line="480" w:lineRule="auto"/>
        <w:ind w:left="720"/>
      </w:pPr>
      <w:r w:rsidRPr="00C33FA6">
        <w:t>Grado 1: penetración horizontal &lt;2mm</w:t>
      </w:r>
    </w:p>
    <w:p w14:paraId="22902401" w14:textId="3990478A" w:rsidR="009A691E" w:rsidRDefault="009A691E" w:rsidP="008E34CC">
      <w:pPr>
        <w:pStyle w:val="Prrafodelista"/>
        <w:spacing w:line="480" w:lineRule="auto"/>
        <w:ind w:left="720"/>
      </w:pPr>
      <w:r w:rsidRPr="00C33FA6">
        <w:t>Grado 2: penetración horizontal &gt;</w:t>
      </w:r>
      <w:r w:rsidR="009A2FFB" w:rsidRPr="00C33FA6">
        <w:t>2mm,</w:t>
      </w:r>
      <w:r w:rsidRPr="00C33FA6">
        <w:t xml:space="preserve"> pero no de lado a lado</w:t>
      </w:r>
    </w:p>
    <w:p w14:paraId="01DE3158" w14:textId="1D258501" w:rsidR="009A4EDC" w:rsidRDefault="009A691E" w:rsidP="008E34CC">
      <w:pPr>
        <w:pStyle w:val="Prrafodelista"/>
        <w:spacing w:line="480" w:lineRule="auto"/>
        <w:ind w:left="720"/>
      </w:pPr>
      <w:r w:rsidRPr="00C33FA6">
        <w:t>Grado 3: de lado a lado</w:t>
      </w:r>
    </w:p>
    <w:p w14:paraId="436C3AE0" w14:textId="55BB8736" w:rsidR="0067516B" w:rsidRPr="00CD3556" w:rsidRDefault="008E34CC" w:rsidP="00CD3556">
      <w:pPr>
        <w:pStyle w:val="Ttulo3"/>
        <w:numPr>
          <w:ilvl w:val="0"/>
          <w:numId w:val="0"/>
        </w:numPr>
        <w:ind w:left="720"/>
        <w:rPr>
          <w:b/>
          <w:i/>
        </w:rPr>
      </w:pPr>
      <w:bookmarkStart w:id="35" w:name="_Toc86956811"/>
      <w:r w:rsidRPr="00CD3556">
        <w:rPr>
          <w:b/>
          <w:i/>
        </w:rPr>
        <w:t xml:space="preserve">4.2.4 </w:t>
      </w:r>
      <w:r w:rsidR="0067516B" w:rsidRPr="00CD3556">
        <w:rPr>
          <w:b/>
          <w:i/>
        </w:rPr>
        <w:t>Clasificación de Tarnow y Fletcher</w:t>
      </w:r>
      <w:r w:rsidR="007E6689" w:rsidRPr="00CD3556">
        <w:rPr>
          <w:b/>
          <w:i/>
        </w:rPr>
        <w:t xml:space="preserve"> 1984</w:t>
      </w:r>
      <w:r w:rsidRPr="00CD3556">
        <w:rPr>
          <w:b/>
          <w:i/>
        </w:rPr>
        <w:t>.</w:t>
      </w:r>
      <w:bookmarkEnd w:id="35"/>
    </w:p>
    <w:p w14:paraId="22C0A8AA" w14:textId="7461374F" w:rsidR="007E6689" w:rsidRDefault="007E6689" w:rsidP="008E34CC">
      <w:pPr>
        <w:pStyle w:val="Prrafodelista"/>
        <w:spacing w:line="480" w:lineRule="auto"/>
        <w:ind w:left="720"/>
      </w:pPr>
      <w:r>
        <w:t>Subclasificacion basada en el grado de perdida vertical:</w:t>
      </w:r>
    </w:p>
    <w:p w14:paraId="5093C0F8" w14:textId="37A7698D" w:rsidR="007E6689" w:rsidRDefault="007E6689" w:rsidP="008E34CC">
      <w:pPr>
        <w:pStyle w:val="Prrafodelista"/>
        <w:spacing w:line="480" w:lineRule="auto"/>
        <w:ind w:left="720"/>
      </w:pPr>
      <w:r>
        <w:t xml:space="preserve">Subclase A: 0-3mm </w:t>
      </w:r>
    </w:p>
    <w:p w14:paraId="2C8914AD" w14:textId="05ABED56" w:rsidR="007E6689" w:rsidRDefault="007E6689" w:rsidP="008E34CC">
      <w:pPr>
        <w:pStyle w:val="Prrafodelista"/>
        <w:spacing w:line="480" w:lineRule="auto"/>
        <w:ind w:left="720"/>
      </w:pPr>
      <w:r>
        <w:t>Subclase B: 4-6mm</w:t>
      </w:r>
    </w:p>
    <w:p w14:paraId="3B1F6A72" w14:textId="77777777" w:rsidR="009A2FFB" w:rsidRDefault="009A2FFB" w:rsidP="008E34CC">
      <w:pPr>
        <w:pStyle w:val="Prrafodelista"/>
        <w:spacing w:line="480" w:lineRule="auto"/>
        <w:ind w:left="720"/>
      </w:pPr>
      <w:r>
        <w:t>Subclase C:&gt;7mm</w:t>
      </w:r>
    </w:p>
    <w:p w14:paraId="266EF902" w14:textId="41FA6673" w:rsidR="00524C32" w:rsidRPr="00CD3556" w:rsidRDefault="008E34CC" w:rsidP="00CD3556">
      <w:pPr>
        <w:pStyle w:val="Ttulo3"/>
        <w:numPr>
          <w:ilvl w:val="0"/>
          <w:numId w:val="0"/>
        </w:numPr>
        <w:ind w:left="720"/>
        <w:rPr>
          <w:b/>
          <w:i/>
        </w:rPr>
      </w:pPr>
      <w:bookmarkStart w:id="36" w:name="_Toc86956812"/>
      <w:r w:rsidRPr="00CD3556">
        <w:rPr>
          <w:b/>
          <w:i/>
        </w:rPr>
        <w:t xml:space="preserve">4.2.5 </w:t>
      </w:r>
      <w:r w:rsidR="009A2FFB" w:rsidRPr="00CD3556">
        <w:rPr>
          <w:b/>
          <w:i/>
        </w:rPr>
        <w:t>Clasificación</w:t>
      </w:r>
      <w:r w:rsidR="00DC230C" w:rsidRPr="00CD3556">
        <w:rPr>
          <w:b/>
          <w:i/>
        </w:rPr>
        <w:t xml:space="preserve"> según Hou y col. 1998:</w:t>
      </w:r>
      <w:bookmarkEnd w:id="36"/>
      <w:r w:rsidR="00DC230C" w:rsidRPr="00CD3556">
        <w:rPr>
          <w:b/>
          <w:i/>
        </w:rPr>
        <w:t xml:space="preserve"> </w:t>
      </w:r>
    </w:p>
    <w:p w14:paraId="6E274342" w14:textId="3B11DD04" w:rsidR="00DC230C" w:rsidRPr="00C33FA6" w:rsidRDefault="00524C32" w:rsidP="008E34CC">
      <w:pPr>
        <w:spacing w:line="480" w:lineRule="auto"/>
        <w:jc w:val="both"/>
      </w:pPr>
      <w:r>
        <w:tab/>
        <w:t>U</w:t>
      </w:r>
      <w:r w:rsidR="00DC230C" w:rsidRPr="00C33FA6">
        <w:t>tiliza tres clases (I, II, III) las</w:t>
      </w:r>
      <w:r w:rsidR="009A2FFB">
        <w:t xml:space="preserve"> mismas de la clasificación de H</w:t>
      </w:r>
      <w:r w:rsidR="00DC230C" w:rsidRPr="00C33FA6">
        <w:t>amp y col. Y 2 subclases:</w:t>
      </w:r>
    </w:p>
    <w:p w14:paraId="734C2872" w14:textId="77777777" w:rsidR="00DC230C" w:rsidRPr="00C33FA6" w:rsidRDefault="00DC230C" w:rsidP="008E34CC">
      <w:pPr>
        <w:pStyle w:val="Prrafodelista"/>
        <w:widowControl w:val="0"/>
        <w:numPr>
          <w:ilvl w:val="0"/>
          <w:numId w:val="3"/>
        </w:numPr>
        <w:autoSpaceDE w:val="0"/>
        <w:autoSpaceDN w:val="0"/>
        <w:spacing w:line="480" w:lineRule="auto"/>
      </w:pPr>
      <w:r w:rsidRPr="00C33FA6">
        <w:t>Para defectos suposeos</w:t>
      </w:r>
    </w:p>
    <w:p w14:paraId="4BB885CA" w14:textId="68DA594D" w:rsidR="00DC230C" w:rsidRPr="00C33FA6" w:rsidRDefault="00DC230C" w:rsidP="008E34CC">
      <w:pPr>
        <w:pStyle w:val="Prrafodelista"/>
        <w:widowControl w:val="0"/>
        <w:numPr>
          <w:ilvl w:val="0"/>
          <w:numId w:val="3"/>
        </w:numPr>
        <w:autoSpaceDE w:val="0"/>
        <w:autoSpaceDN w:val="0"/>
        <w:spacing w:line="480" w:lineRule="auto"/>
      </w:pPr>
      <w:r w:rsidRPr="00C33FA6">
        <w:t>Para defectos intraoseos 3 tipos</w:t>
      </w:r>
      <w:r w:rsidRPr="00C33FA6">
        <w:rPr>
          <w:b/>
        </w:rPr>
        <w:t xml:space="preserve"> (</w:t>
      </w:r>
      <w:r w:rsidR="009A2FFB">
        <w:t>a, b</w:t>
      </w:r>
      <w:r w:rsidR="00524C32">
        <w:t>,</w:t>
      </w:r>
      <w:r w:rsidR="009A2FFB">
        <w:t xml:space="preserve"> </w:t>
      </w:r>
      <w:r w:rsidR="00524C32">
        <w:t>c</w:t>
      </w:r>
      <w:r w:rsidRPr="00C33FA6">
        <w:t>):</w:t>
      </w:r>
    </w:p>
    <w:p w14:paraId="00F17146" w14:textId="019455BE" w:rsidR="00DC230C" w:rsidRPr="00C33FA6" w:rsidRDefault="00524C32" w:rsidP="008E34CC">
      <w:pPr>
        <w:pStyle w:val="Prrafodelista"/>
        <w:spacing w:line="480" w:lineRule="auto"/>
        <w:ind w:left="1080"/>
      </w:pPr>
      <w:r>
        <w:rPr>
          <w:b/>
        </w:rPr>
        <w:t>a</w:t>
      </w:r>
      <w:r w:rsidR="00DC230C" w:rsidRPr="00C33FA6">
        <w:rPr>
          <w:b/>
        </w:rPr>
        <w:t>:</w:t>
      </w:r>
      <w:r w:rsidR="00DC230C" w:rsidRPr="00C33FA6">
        <w:t xml:space="preserve"> el tronco de la raíz representa el tercio cervical del complejo de la raíz</w:t>
      </w:r>
    </w:p>
    <w:p w14:paraId="49934A91" w14:textId="4F38573D" w:rsidR="00DC230C" w:rsidRDefault="00524C32" w:rsidP="008E34CC">
      <w:pPr>
        <w:pStyle w:val="Prrafodelista"/>
        <w:spacing w:line="480" w:lineRule="auto"/>
        <w:ind w:left="1080"/>
      </w:pPr>
      <w:r>
        <w:rPr>
          <w:b/>
        </w:rPr>
        <w:t>b</w:t>
      </w:r>
      <w:r w:rsidR="00DC230C" w:rsidRPr="00C33FA6">
        <w:rPr>
          <w:b/>
        </w:rPr>
        <w:t>:</w:t>
      </w:r>
      <w:r w:rsidR="00DC230C" w:rsidRPr="00C33FA6">
        <w:t xml:space="preserve"> el tronco de la raíz representa la mitad del complejo de la raíz </w:t>
      </w:r>
    </w:p>
    <w:p w14:paraId="27173AA0" w14:textId="77777777" w:rsidR="009A2FFB" w:rsidRDefault="00524C32" w:rsidP="008E34CC">
      <w:pPr>
        <w:pStyle w:val="Prrafodelista"/>
        <w:spacing w:line="480" w:lineRule="auto"/>
        <w:ind w:left="1080"/>
      </w:pPr>
      <w:r>
        <w:rPr>
          <w:b/>
        </w:rPr>
        <w:t>c</w:t>
      </w:r>
      <w:r w:rsidR="00DC230C" w:rsidRPr="00C33FA6">
        <w:rPr>
          <w:b/>
        </w:rPr>
        <w:t>:</w:t>
      </w:r>
      <w:r w:rsidR="00DC230C" w:rsidRPr="00C33FA6">
        <w:t xml:space="preserve"> el tronco de la raíz representa los dos tercios cervicales del complejo radicular</w:t>
      </w:r>
    </w:p>
    <w:p w14:paraId="12A723A8" w14:textId="6780E62C" w:rsidR="009A2FFB" w:rsidRPr="00CD3556" w:rsidRDefault="008E34CC" w:rsidP="00CD3556">
      <w:pPr>
        <w:pStyle w:val="Ttulo2"/>
        <w:numPr>
          <w:ilvl w:val="0"/>
          <w:numId w:val="0"/>
        </w:numPr>
        <w:ind w:left="576"/>
        <w:rPr>
          <w:b/>
        </w:rPr>
      </w:pPr>
      <w:bookmarkStart w:id="37" w:name="_Toc86956813"/>
      <w:r w:rsidRPr="00CD3556">
        <w:rPr>
          <w:b/>
        </w:rPr>
        <w:t xml:space="preserve">4.3 </w:t>
      </w:r>
      <w:r w:rsidR="00B30139" w:rsidRPr="00CD3556">
        <w:rPr>
          <w:b/>
        </w:rPr>
        <w:t>Factores C</w:t>
      </w:r>
      <w:r w:rsidR="00B27A77" w:rsidRPr="00CD3556">
        <w:rPr>
          <w:b/>
        </w:rPr>
        <w:t>ontribuyentes</w:t>
      </w:r>
      <w:bookmarkEnd w:id="37"/>
    </w:p>
    <w:p w14:paraId="6C7A81F7" w14:textId="256F7077" w:rsidR="009A4EDC" w:rsidRPr="00CD3556" w:rsidRDefault="008E34CC" w:rsidP="00CD3556">
      <w:pPr>
        <w:pStyle w:val="Ttulo3"/>
        <w:numPr>
          <w:ilvl w:val="0"/>
          <w:numId w:val="0"/>
        </w:numPr>
        <w:ind w:left="720"/>
        <w:rPr>
          <w:b/>
          <w:i/>
        </w:rPr>
      </w:pPr>
      <w:bookmarkStart w:id="38" w:name="_Toc86956814"/>
      <w:r w:rsidRPr="00CD3556">
        <w:rPr>
          <w:b/>
          <w:i/>
        </w:rPr>
        <w:t xml:space="preserve">4.3.1 </w:t>
      </w:r>
      <w:r w:rsidR="00B27A77" w:rsidRPr="00CD3556">
        <w:rPr>
          <w:b/>
          <w:i/>
        </w:rPr>
        <w:t>Higiene</w:t>
      </w:r>
      <w:r w:rsidR="00B27A77" w:rsidRPr="00CD3556">
        <w:rPr>
          <w:b/>
          <w:i/>
          <w:spacing w:val="-2"/>
        </w:rPr>
        <w:t xml:space="preserve"> </w:t>
      </w:r>
      <w:r w:rsidR="009A4EDC" w:rsidRPr="00CD3556">
        <w:rPr>
          <w:b/>
          <w:i/>
        </w:rPr>
        <w:t>Oral</w:t>
      </w:r>
      <w:r w:rsidR="00644B65" w:rsidRPr="00CD3556">
        <w:rPr>
          <w:b/>
          <w:i/>
        </w:rPr>
        <w:t>.</w:t>
      </w:r>
      <w:bookmarkEnd w:id="38"/>
    </w:p>
    <w:p w14:paraId="0E16B1D3" w14:textId="6FD68595" w:rsidR="009A2FFB" w:rsidRDefault="009A4EDC" w:rsidP="009A2FFB">
      <w:pPr>
        <w:tabs>
          <w:tab w:val="left" w:pos="641"/>
        </w:tabs>
        <w:spacing w:line="480" w:lineRule="auto"/>
        <w:rPr>
          <w:szCs w:val="24"/>
        </w:rPr>
      </w:pPr>
      <w:r>
        <w:rPr>
          <w:szCs w:val="24"/>
        </w:rPr>
        <w:tab/>
      </w:r>
      <w:r w:rsidR="00B27A77" w:rsidRPr="00923DAD">
        <w:rPr>
          <w:szCs w:val="24"/>
        </w:rPr>
        <w:t>La furca</w:t>
      </w:r>
      <w:r w:rsidR="00B27A77" w:rsidRPr="00923DAD">
        <w:rPr>
          <w:spacing w:val="-3"/>
          <w:szCs w:val="24"/>
        </w:rPr>
        <w:t xml:space="preserve"> </w:t>
      </w:r>
      <w:r w:rsidR="00B27A77" w:rsidRPr="00923DAD">
        <w:rPr>
          <w:szCs w:val="24"/>
        </w:rPr>
        <w:t>dentaria</w:t>
      </w:r>
      <w:r w:rsidR="00B27A77" w:rsidRPr="00923DAD">
        <w:rPr>
          <w:spacing w:val="-3"/>
          <w:szCs w:val="24"/>
        </w:rPr>
        <w:t xml:space="preserve"> </w:t>
      </w:r>
      <w:r w:rsidR="00B27A77" w:rsidRPr="00923DAD">
        <w:rPr>
          <w:szCs w:val="24"/>
        </w:rPr>
        <w:t>presente</w:t>
      </w:r>
      <w:r w:rsidR="00B27A77" w:rsidRPr="00923DAD">
        <w:rPr>
          <w:spacing w:val="-1"/>
          <w:szCs w:val="24"/>
        </w:rPr>
        <w:t xml:space="preserve"> </w:t>
      </w:r>
      <w:r w:rsidR="00B27A77" w:rsidRPr="00923DAD">
        <w:rPr>
          <w:szCs w:val="24"/>
        </w:rPr>
        <w:t>en</w:t>
      </w:r>
      <w:r w:rsidR="00B27A77" w:rsidRPr="00923DAD">
        <w:rPr>
          <w:spacing w:val="1"/>
          <w:szCs w:val="24"/>
        </w:rPr>
        <w:t xml:space="preserve"> </w:t>
      </w:r>
      <w:r w:rsidR="00B27A77" w:rsidRPr="00923DAD">
        <w:rPr>
          <w:szCs w:val="24"/>
        </w:rPr>
        <w:t>los</w:t>
      </w:r>
      <w:r w:rsidR="00B27A77" w:rsidRPr="00923DAD">
        <w:rPr>
          <w:spacing w:val="-2"/>
          <w:szCs w:val="24"/>
        </w:rPr>
        <w:t xml:space="preserve"> </w:t>
      </w:r>
      <w:r w:rsidR="00B27A77" w:rsidRPr="00923DAD">
        <w:rPr>
          <w:szCs w:val="24"/>
        </w:rPr>
        <w:t>dientes</w:t>
      </w:r>
      <w:r w:rsidR="00B27A77" w:rsidRPr="00923DAD">
        <w:rPr>
          <w:spacing w:val="-2"/>
          <w:szCs w:val="24"/>
        </w:rPr>
        <w:t xml:space="preserve"> </w:t>
      </w:r>
      <w:r w:rsidR="00B27A77" w:rsidRPr="00923DAD">
        <w:rPr>
          <w:szCs w:val="24"/>
        </w:rPr>
        <w:t>multiradiculares</w:t>
      </w:r>
      <w:r w:rsidR="00B27A77" w:rsidRPr="00923DAD">
        <w:rPr>
          <w:spacing w:val="-1"/>
          <w:szCs w:val="24"/>
        </w:rPr>
        <w:t xml:space="preserve"> </w:t>
      </w:r>
      <w:r w:rsidR="00B27A77" w:rsidRPr="00923DAD">
        <w:rPr>
          <w:szCs w:val="24"/>
        </w:rPr>
        <w:t>por</w:t>
      </w:r>
      <w:r w:rsidR="00B27A77" w:rsidRPr="00923DAD">
        <w:rPr>
          <w:spacing w:val="-2"/>
          <w:szCs w:val="24"/>
        </w:rPr>
        <w:t xml:space="preserve"> </w:t>
      </w:r>
      <w:r w:rsidR="00B27A77" w:rsidRPr="00923DAD">
        <w:rPr>
          <w:szCs w:val="24"/>
        </w:rPr>
        <w:t>su</w:t>
      </w:r>
      <w:r w:rsidR="00B27A77" w:rsidRPr="00923DAD">
        <w:rPr>
          <w:spacing w:val="-1"/>
          <w:szCs w:val="24"/>
        </w:rPr>
        <w:t xml:space="preserve"> </w:t>
      </w:r>
      <w:r w:rsidR="00B27A77" w:rsidRPr="00923DAD">
        <w:rPr>
          <w:szCs w:val="24"/>
        </w:rPr>
        <w:t>morfología</w:t>
      </w:r>
      <w:r w:rsidR="00B27A77" w:rsidRPr="00923DAD">
        <w:rPr>
          <w:spacing w:val="-57"/>
          <w:szCs w:val="24"/>
        </w:rPr>
        <w:t xml:space="preserve"> </w:t>
      </w:r>
      <w:r w:rsidR="00B27A77" w:rsidRPr="00923DAD">
        <w:rPr>
          <w:szCs w:val="24"/>
        </w:rPr>
        <w:t>ofrece la fácil acumulación de placa bacteriana en esta zona, si no se controla la inflamación</w:t>
      </w:r>
      <w:r w:rsidR="00B27A77" w:rsidRPr="00923DAD">
        <w:rPr>
          <w:spacing w:val="1"/>
          <w:szCs w:val="24"/>
        </w:rPr>
        <w:t xml:space="preserve"> </w:t>
      </w:r>
      <w:r w:rsidR="00B27A77" w:rsidRPr="00923DAD">
        <w:rPr>
          <w:szCs w:val="24"/>
        </w:rPr>
        <w:t>producida por la placa se formarán defectos óseos en la furca dentaria, algunos de los cuales son</w:t>
      </w:r>
      <w:r w:rsidR="00552779">
        <w:rPr>
          <w:szCs w:val="24"/>
        </w:rPr>
        <w:t xml:space="preserve"> </w:t>
      </w:r>
      <w:r w:rsidR="00B27A77" w:rsidRPr="00923DAD">
        <w:rPr>
          <w:spacing w:val="-57"/>
          <w:szCs w:val="24"/>
        </w:rPr>
        <w:t xml:space="preserve"> </w:t>
      </w:r>
      <w:r w:rsidR="00B27A77" w:rsidRPr="00923DAD">
        <w:rPr>
          <w:szCs w:val="24"/>
        </w:rPr>
        <w:t>fáciles</w:t>
      </w:r>
      <w:r w:rsidR="00B27A77" w:rsidRPr="00923DAD">
        <w:rPr>
          <w:spacing w:val="-1"/>
          <w:szCs w:val="24"/>
        </w:rPr>
        <w:t xml:space="preserve"> </w:t>
      </w:r>
      <w:r w:rsidR="00B27A77" w:rsidRPr="00923DAD">
        <w:rPr>
          <w:szCs w:val="24"/>
        </w:rPr>
        <w:t>de</w:t>
      </w:r>
      <w:r w:rsidR="00B27A77" w:rsidRPr="00923DAD">
        <w:rPr>
          <w:spacing w:val="-1"/>
          <w:szCs w:val="24"/>
        </w:rPr>
        <w:t xml:space="preserve"> </w:t>
      </w:r>
      <w:r w:rsidR="00B27A77" w:rsidRPr="00923DAD">
        <w:rPr>
          <w:szCs w:val="24"/>
        </w:rPr>
        <w:t>tratar</w:t>
      </w:r>
      <w:r w:rsidR="00B27A77" w:rsidRPr="00923DAD">
        <w:rPr>
          <w:spacing w:val="3"/>
          <w:szCs w:val="24"/>
        </w:rPr>
        <w:t xml:space="preserve"> </w:t>
      </w:r>
      <w:r w:rsidR="00B27A77" w:rsidRPr="00923DAD">
        <w:rPr>
          <w:szCs w:val="24"/>
        </w:rPr>
        <w:t>y</w:t>
      </w:r>
      <w:r w:rsidR="00B27A77" w:rsidRPr="00923DAD">
        <w:rPr>
          <w:spacing w:val="-5"/>
          <w:szCs w:val="24"/>
        </w:rPr>
        <w:t xml:space="preserve"> </w:t>
      </w:r>
      <w:r w:rsidR="00B27A77" w:rsidRPr="00923DAD">
        <w:rPr>
          <w:szCs w:val="24"/>
        </w:rPr>
        <w:t>otros son complicados</w:t>
      </w:r>
      <w:r w:rsidR="00B27A77" w:rsidRPr="00923DAD">
        <w:rPr>
          <w:spacing w:val="2"/>
          <w:szCs w:val="24"/>
        </w:rPr>
        <w:t xml:space="preserve"> </w:t>
      </w:r>
      <w:r w:rsidR="00B27A77" w:rsidRPr="00923DAD">
        <w:rPr>
          <w:szCs w:val="24"/>
        </w:rPr>
        <w:t>y</w:t>
      </w:r>
      <w:r w:rsidR="00B27A77" w:rsidRPr="00923DAD">
        <w:rPr>
          <w:spacing w:val="-3"/>
          <w:szCs w:val="24"/>
        </w:rPr>
        <w:t xml:space="preserve"> </w:t>
      </w:r>
      <w:r w:rsidR="00B27A77" w:rsidRPr="00923DAD">
        <w:rPr>
          <w:szCs w:val="24"/>
        </w:rPr>
        <w:t>de</w:t>
      </w:r>
      <w:r w:rsidR="00B27A77" w:rsidRPr="00923DAD">
        <w:rPr>
          <w:spacing w:val="-1"/>
          <w:szCs w:val="24"/>
        </w:rPr>
        <w:t xml:space="preserve"> </w:t>
      </w:r>
      <w:r w:rsidR="00B27A77" w:rsidRPr="00923DAD">
        <w:rPr>
          <w:szCs w:val="24"/>
        </w:rPr>
        <w:t>mal</w:t>
      </w:r>
      <w:r w:rsidR="00B27A77" w:rsidRPr="00923DAD">
        <w:rPr>
          <w:spacing w:val="2"/>
          <w:szCs w:val="24"/>
        </w:rPr>
        <w:t xml:space="preserve"> </w:t>
      </w:r>
      <w:r w:rsidR="0015723D">
        <w:rPr>
          <w:szCs w:val="24"/>
        </w:rPr>
        <w:t>pronóstico (Pilloni et al., 2018).</w:t>
      </w:r>
    </w:p>
    <w:p w14:paraId="19A7EC29" w14:textId="0CDA19DC" w:rsidR="009A4EDC" w:rsidRPr="00CD3556" w:rsidRDefault="00644B65" w:rsidP="00CD3556">
      <w:pPr>
        <w:pStyle w:val="Ttulo3"/>
        <w:numPr>
          <w:ilvl w:val="0"/>
          <w:numId w:val="0"/>
        </w:numPr>
        <w:ind w:left="720"/>
        <w:rPr>
          <w:b/>
          <w:i/>
          <w:szCs w:val="24"/>
        </w:rPr>
      </w:pPr>
      <w:bookmarkStart w:id="39" w:name="_Toc86956815"/>
      <w:r w:rsidRPr="00CD3556">
        <w:rPr>
          <w:b/>
          <w:i/>
        </w:rPr>
        <w:t xml:space="preserve">4.3.2 </w:t>
      </w:r>
      <w:r w:rsidR="00804698" w:rsidRPr="00CD3556">
        <w:rPr>
          <w:b/>
          <w:i/>
        </w:rPr>
        <w:t xml:space="preserve">Proyecciones </w:t>
      </w:r>
      <w:r w:rsidR="009A4EDC" w:rsidRPr="00CD3556">
        <w:rPr>
          <w:b/>
          <w:i/>
        </w:rPr>
        <w:t>cervicales del esmalte</w:t>
      </w:r>
      <w:r w:rsidRPr="00CD3556">
        <w:rPr>
          <w:b/>
          <w:i/>
        </w:rPr>
        <w:t>.</w:t>
      </w:r>
      <w:bookmarkEnd w:id="39"/>
    </w:p>
    <w:p w14:paraId="4B588009" w14:textId="5DE1F188" w:rsidR="00B14DAD" w:rsidRDefault="009A4EDC" w:rsidP="009A2FFB">
      <w:pPr>
        <w:spacing w:line="480" w:lineRule="auto"/>
      </w:pPr>
      <w:r>
        <w:rPr>
          <w:b/>
        </w:rPr>
        <w:tab/>
      </w:r>
      <w:r w:rsidR="00804698">
        <w:t>Esta proyección del esmalte se considera el factor secundario de ruptura periodontal, en la mayoría de los casos pasa desapercibido y conduce al fracaso de la terapia periodontal, el diagnóstico temprano y oportuno puede mejorar el potencial regenerativ</w:t>
      </w:r>
      <w:r w:rsidR="0015723D">
        <w:t>o alrededor del diente afectado</w:t>
      </w:r>
      <w:r w:rsidR="00644B65">
        <w:t xml:space="preserve"> (</w:t>
      </w:r>
      <w:r w:rsidR="0015723D">
        <w:t>ver fig. 3</w:t>
      </w:r>
      <w:r w:rsidR="00644B65">
        <w:t>)</w:t>
      </w:r>
      <w:r w:rsidR="0012685B">
        <w:t xml:space="preserve"> </w:t>
      </w:r>
      <w:r w:rsidR="009D0C55">
        <w:fldChar w:fldCharType="begin"/>
      </w:r>
      <w:r w:rsidR="009D0C55">
        <w:instrText xml:space="preserve"> ADDIN ZOTERO_ITEM CSL_CITATION {"citationID":"b2XF3VJo","properties":{"formattedCitation":"(Devani &amp; Manohar, 2019)","plainCitation":"(Devani &amp; Manohar, 2019)","noteIndex":0},"citationItems":[{"id":41,"uris":["http://zotero.org/users/7900903/items/BYXH2PQM"],"uri":["http://zotero.org/users/7900903/items/BYXH2PQM"],"itemData":{"id":41,"type":"article-journal","abstract":"A developmental anomaly like cervical enamel projection is a rare finding in the maxillary anterior region. Its ectopic presence attracts attention in literature. This type of anomaly is typically found in the furcation region of molars. The case report presented here deals with the ectopic presence of combined anomalous lesion and its management. A 18 year old male presented with pronounced bilobed cingulum extending as a cervical enamel projection on the maxillary right lateral incisor associated with pain, exudation and difficulty in mastication. Enameloplasty and regenerative procedure was performed. The possible etiology, its management and healing evaluated by CBCT are presented in this report. One year follow up showed satisfactory healing with no recurrence of abscess.","container-title":"Kathmandu University medical journal (KUMJ)","journalAbbreviation":"Kathmandu University medical journal (KUMJ)","page":"145-147","source":"ResearchGate","title":"Cervical Enamel Projection - A Rare Case Report with its Management","volume":"17","author":[{"family":"Devani","given":"Vivek"},{"family":"Manohar","given":"B"}],"issued":{"date-parts":[["2019",4,1]]}}}],"schema":"https://github.com/citation-style-language/schema/raw/master/csl-citation.json"} </w:instrText>
      </w:r>
      <w:r w:rsidR="009D0C55">
        <w:fldChar w:fldCharType="separate"/>
      </w:r>
      <w:r w:rsidR="009D0C55" w:rsidRPr="009D0C55">
        <w:rPr>
          <w:rFonts w:cs="Times New Roman"/>
        </w:rPr>
        <w:t>(Devani &amp; Manohar, 2019)</w:t>
      </w:r>
      <w:r w:rsidR="009D0C55">
        <w:fldChar w:fldCharType="end"/>
      </w:r>
      <w:r w:rsidR="0015723D">
        <w:t>.</w:t>
      </w:r>
    </w:p>
    <w:p w14:paraId="3FFBCC97" w14:textId="4C79150C" w:rsidR="008E59FC" w:rsidRDefault="008E59FC" w:rsidP="009A2FFB">
      <w:pPr>
        <w:spacing w:line="480" w:lineRule="auto"/>
      </w:pPr>
    </w:p>
    <w:p w14:paraId="5C29489F" w14:textId="526713EB" w:rsidR="008E59FC" w:rsidRDefault="008E59FC" w:rsidP="009A2FFB">
      <w:pPr>
        <w:spacing w:line="480" w:lineRule="auto"/>
      </w:pPr>
    </w:p>
    <w:p w14:paraId="5773F211" w14:textId="6052698B" w:rsidR="008E59FC" w:rsidRDefault="008E59FC" w:rsidP="009A2FFB">
      <w:pPr>
        <w:spacing w:line="480" w:lineRule="auto"/>
      </w:pPr>
    </w:p>
    <w:p w14:paraId="54A7E637" w14:textId="77777777" w:rsidR="008E59FC" w:rsidRDefault="008E59FC" w:rsidP="009A2FFB">
      <w:pPr>
        <w:spacing w:line="480" w:lineRule="auto"/>
        <w:rPr>
          <w:szCs w:val="24"/>
        </w:rPr>
      </w:pPr>
    </w:p>
    <w:p w14:paraId="60DEFE63" w14:textId="532CC6AD" w:rsidR="00B30139" w:rsidRDefault="00B30139" w:rsidP="00B14DAD">
      <w:pPr>
        <w:spacing w:after="0" w:line="240" w:lineRule="auto"/>
        <w:jc w:val="center"/>
        <w:rPr>
          <w:noProof/>
          <w:szCs w:val="24"/>
          <w:lang w:val="es-419" w:eastAsia="es-419"/>
        </w:rPr>
      </w:pPr>
      <w:r w:rsidRPr="00B14DAD">
        <w:rPr>
          <w:b/>
          <w:szCs w:val="24"/>
        </w:rPr>
        <w:t>Fig 3.</w:t>
      </w:r>
      <w:r>
        <w:rPr>
          <w:szCs w:val="24"/>
        </w:rPr>
        <w:t xml:space="preserve"> </w:t>
      </w:r>
      <w:r w:rsidRPr="00B14DAD">
        <w:rPr>
          <w:i/>
          <w:szCs w:val="24"/>
        </w:rPr>
        <w:t>Proyección cervical del esmalte</w:t>
      </w:r>
      <w:r w:rsidR="00B14DAD" w:rsidRPr="00B14DAD">
        <w:t xml:space="preserve"> </w:t>
      </w:r>
    </w:p>
    <w:p w14:paraId="4698538B" w14:textId="77777777" w:rsidR="00D02B09" w:rsidRDefault="00B30139" w:rsidP="00D02B09">
      <w:pPr>
        <w:spacing w:after="0" w:line="240" w:lineRule="auto"/>
        <w:jc w:val="center"/>
        <w:rPr>
          <w:szCs w:val="24"/>
        </w:rPr>
      </w:pPr>
      <w:r w:rsidRPr="00B30139">
        <w:rPr>
          <w:noProof/>
          <w:szCs w:val="24"/>
          <w:lang w:val="es-419" w:eastAsia="es-419"/>
        </w:rPr>
        <w:drawing>
          <wp:inline distT="0" distB="0" distL="0" distR="0" wp14:anchorId="7CD468BD" wp14:editId="6BA915BC">
            <wp:extent cx="2663913" cy="2266950"/>
            <wp:effectExtent l="0" t="0" r="3175" b="0"/>
            <wp:docPr id="22" name="Imagen 22" descr="C:\Users\Jhoana\Downloads\WhatsApp Image 2021-08-27 at 12.36.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ana\Downloads\WhatsApp Image 2021-08-27 at 12.36.34 PM.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794" b="10703"/>
                    <a:stretch/>
                  </pic:blipFill>
                  <pic:spPr bwMode="auto">
                    <a:xfrm>
                      <a:off x="0" y="0"/>
                      <a:ext cx="2669014" cy="2271291"/>
                    </a:xfrm>
                    <a:prstGeom prst="rect">
                      <a:avLst/>
                    </a:prstGeom>
                    <a:noFill/>
                    <a:ln>
                      <a:noFill/>
                    </a:ln>
                    <a:extLst>
                      <a:ext uri="{53640926-AAD7-44D8-BBD7-CCE9431645EC}">
                        <a14:shadowObscured xmlns:a14="http://schemas.microsoft.com/office/drawing/2010/main"/>
                      </a:ext>
                    </a:extLst>
                  </pic:spPr>
                </pic:pic>
              </a:graphicData>
            </a:graphic>
          </wp:inline>
        </w:drawing>
      </w:r>
    </w:p>
    <w:p w14:paraId="36A01E79" w14:textId="674E1909" w:rsidR="009A2FFB" w:rsidRPr="00644B65" w:rsidRDefault="00E30E48" w:rsidP="009A2FFB">
      <w:pPr>
        <w:spacing w:after="0" w:line="240" w:lineRule="auto"/>
        <w:jc w:val="center"/>
        <w:rPr>
          <w:szCs w:val="24"/>
        </w:rPr>
      </w:pPr>
      <w:r w:rsidRPr="00644B65">
        <w:rPr>
          <w:szCs w:val="24"/>
        </w:rPr>
        <w:t>Machtei et al</w:t>
      </w:r>
      <w:r w:rsidR="00644B65">
        <w:rPr>
          <w:szCs w:val="24"/>
        </w:rPr>
        <w:t>.</w:t>
      </w:r>
      <w:r w:rsidRPr="00644B65">
        <w:rPr>
          <w:szCs w:val="24"/>
        </w:rPr>
        <w:t xml:space="preserve"> (</w:t>
      </w:r>
      <w:r w:rsidR="00D02B09" w:rsidRPr="00644B65">
        <w:rPr>
          <w:szCs w:val="24"/>
        </w:rPr>
        <w:t>1997</w:t>
      </w:r>
      <w:r w:rsidRPr="00644B65">
        <w:rPr>
          <w:szCs w:val="24"/>
        </w:rPr>
        <w:t>)</w:t>
      </w:r>
    </w:p>
    <w:p w14:paraId="1BEE6D29" w14:textId="4E8EEE27" w:rsidR="009A4EDC" w:rsidRPr="00CD3556" w:rsidRDefault="00644B65" w:rsidP="00CD3556">
      <w:pPr>
        <w:pStyle w:val="Ttulo3"/>
        <w:numPr>
          <w:ilvl w:val="0"/>
          <w:numId w:val="0"/>
        </w:numPr>
        <w:ind w:left="720"/>
        <w:rPr>
          <w:b/>
          <w:i/>
          <w:szCs w:val="24"/>
        </w:rPr>
      </w:pPr>
      <w:bookmarkStart w:id="40" w:name="_Toc86956816"/>
      <w:r w:rsidRPr="00CD3556">
        <w:rPr>
          <w:b/>
          <w:i/>
        </w:rPr>
        <w:t xml:space="preserve">4.3.3 </w:t>
      </w:r>
      <w:r w:rsidR="00B27A77" w:rsidRPr="00CD3556">
        <w:rPr>
          <w:b/>
          <w:i/>
        </w:rPr>
        <w:t>Grado</w:t>
      </w:r>
      <w:r w:rsidR="00B27A77" w:rsidRPr="00CD3556">
        <w:rPr>
          <w:b/>
          <w:i/>
          <w:spacing w:val="-2"/>
        </w:rPr>
        <w:t xml:space="preserve"> </w:t>
      </w:r>
      <w:r w:rsidR="00B27A77" w:rsidRPr="00CD3556">
        <w:rPr>
          <w:b/>
          <w:i/>
        </w:rPr>
        <w:t>de</w:t>
      </w:r>
      <w:r w:rsidR="00B27A77" w:rsidRPr="00CD3556">
        <w:rPr>
          <w:b/>
          <w:i/>
          <w:spacing w:val="-2"/>
        </w:rPr>
        <w:t xml:space="preserve"> </w:t>
      </w:r>
      <w:r w:rsidR="00B27A77" w:rsidRPr="00CD3556">
        <w:rPr>
          <w:b/>
          <w:i/>
        </w:rPr>
        <w:t>afectación de</w:t>
      </w:r>
      <w:r w:rsidR="00B27A77" w:rsidRPr="00CD3556">
        <w:rPr>
          <w:b/>
          <w:i/>
          <w:spacing w:val="-2"/>
        </w:rPr>
        <w:t xml:space="preserve"> </w:t>
      </w:r>
      <w:r w:rsidR="00B27A77" w:rsidRPr="00CD3556">
        <w:rPr>
          <w:b/>
          <w:i/>
        </w:rPr>
        <w:t>furca.</w:t>
      </w:r>
      <w:bookmarkEnd w:id="40"/>
    </w:p>
    <w:p w14:paraId="24CBDD57" w14:textId="56760ABE" w:rsidR="00644B65" w:rsidRDefault="009A4EDC" w:rsidP="009A2FFB">
      <w:pPr>
        <w:tabs>
          <w:tab w:val="left" w:pos="641"/>
        </w:tabs>
        <w:spacing w:before="1" w:line="480" w:lineRule="auto"/>
        <w:rPr>
          <w:szCs w:val="24"/>
        </w:rPr>
      </w:pPr>
      <w:r>
        <w:rPr>
          <w:b/>
          <w:spacing w:val="1"/>
          <w:szCs w:val="24"/>
        </w:rPr>
        <w:tab/>
      </w:r>
      <w:r w:rsidR="00B27A77" w:rsidRPr="00923DAD">
        <w:rPr>
          <w:spacing w:val="1"/>
          <w:szCs w:val="24"/>
        </w:rPr>
        <w:t xml:space="preserve">El grado de afectación de la furcacion, es un indicador clínico para calificar la gravedad de la enfermedad periodontal existente y para determinar la probabilidad de su futura regeneración, varios estudios han demostrado que los dientes con afectación de furca presenta una mayor tasa de perdida dental, que los dientes que no presentan afectación de furca. </w:t>
      </w:r>
      <w:r w:rsidR="00B27A77" w:rsidRPr="00923DAD">
        <w:rPr>
          <w:szCs w:val="24"/>
        </w:rPr>
        <w:t>Dependiendo de la severidad de la enfermedad, la lesión de furca puede ser clasificada como grado I, II O III</w:t>
      </w:r>
      <w:r w:rsidR="0015723D">
        <w:rPr>
          <w:szCs w:val="24"/>
        </w:rPr>
        <w:t xml:space="preserve"> (Pilloni et al., 2018).</w:t>
      </w:r>
    </w:p>
    <w:p w14:paraId="171E5299" w14:textId="0FFAE955" w:rsidR="009A4EDC" w:rsidRPr="00CD3556" w:rsidRDefault="00644B65" w:rsidP="00CD3556">
      <w:pPr>
        <w:pStyle w:val="Ttulo3"/>
        <w:numPr>
          <w:ilvl w:val="0"/>
          <w:numId w:val="0"/>
        </w:numPr>
        <w:ind w:left="720"/>
        <w:rPr>
          <w:b/>
          <w:i/>
          <w:szCs w:val="24"/>
        </w:rPr>
      </w:pPr>
      <w:bookmarkStart w:id="41" w:name="_Toc86956817"/>
      <w:r w:rsidRPr="00CD3556">
        <w:rPr>
          <w:b/>
          <w:i/>
        </w:rPr>
        <w:t xml:space="preserve">4.3.4 </w:t>
      </w:r>
      <w:r w:rsidR="009A4EDC" w:rsidRPr="00CD3556">
        <w:rPr>
          <w:b/>
          <w:i/>
        </w:rPr>
        <w:t>Economía del paciente</w:t>
      </w:r>
      <w:r w:rsidRPr="00CD3556">
        <w:rPr>
          <w:b/>
          <w:i/>
        </w:rPr>
        <w:t>.</w:t>
      </w:r>
      <w:bookmarkEnd w:id="41"/>
    </w:p>
    <w:p w14:paraId="1633EC78" w14:textId="6674CF5A" w:rsidR="009A2FFB" w:rsidRDefault="009A4EDC" w:rsidP="009A2FFB">
      <w:pPr>
        <w:tabs>
          <w:tab w:val="left" w:pos="641"/>
        </w:tabs>
        <w:spacing w:line="480" w:lineRule="auto"/>
        <w:rPr>
          <w:szCs w:val="24"/>
        </w:rPr>
      </w:pPr>
      <w:r>
        <w:rPr>
          <w:b/>
          <w:szCs w:val="24"/>
        </w:rPr>
        <w:tab/>
      </w:r>
      <w:r w:rsidR="00B27A77" w:rsidRPr="00923DAD">
        <w:rPr>
          <w:szCs w:val="24"/>
        </w:rPr>
        <w:t>Antes de elegir el plan de tratamiento del paciente, es importante comprender cuando está indicada la terapia regenerativa en el tratamiento de los defectos de furcacion, las terapias resectivas o la extracción y su reemplazo con opción protésica. Se debe tener</w:t>
      </w:r>
      <w:r w:rsidR="00B27A77" w:rsidRPr="00923DAD">
        <w:rPr>
          <w:spacing w:val="1"/>
          <w:szCs w:val="24"/>
        </w:rPr>
        <w:t xml:space="preserve"> </w:t>
      </w:r>
      <w:r w:rsidR="00B27A77" w:rsidRPr="00923DAD">
        <w:rPr>
          <w:szCs w:val="24"/>
        </w:rPr>
        <w:t>en</w:t>
      </w:r>
      <w:r w:rsidR="00B27A77" w:rsidRPr="00923DAD">
        <w:rPr>
          <w:spacing w:val="-1"/>
          <w:szCs w:val="24"/>
        </w:rPr>
        <w:t xml:space="preserve"> </w:t>
      </w:r>
      <w:r w:rsidR="00B27A77" w:rsidRPr="00923DAD">
        <w:rPr>
          <w:szCs w:val="24"/>
        </w:rPr>
        <w:t>cuenta el</w:t>
      </w:r>
      <w:r w:rsidR="00B27A77" w:rsidRPr="00923DAD">
        <w:rPr>
          <w:spacing w:val="-1"/>
          <w:szCs w:val="24"/>
        </w:rPr>
        <w:t xml:space="preserve"> </w:t>
      </w:r>
      <w:r w:rsidR="00B27A77" w:rsidRPr="00923DAD">
        <w:rPr>
          <w:szCs w:val="24"/>
        </w:rPr>
        <w:t>presupuesto</w:t>
      </w:r>
      <w:r w:rsidR="00B27A77" w:rsidRPr="00923DAD">
        <w:rPr>
          <w:spacing w:val="-1"/>
          <w:szCs w:val="24"/>
        </w:rPr>
        <w:t xml:space="preserve"> </w:t>
      </w:r>
      <w:r w:rsidR="00B27A77" w:rsidRPr="00923DAD">
        <w:rPr>
          <w:szCs w:val="24"/>
        </w:rPr>
        <w:t>con</w:t>
      </w:r>
      <w:r w:rsidR="00B27A77" w:rsidRPr="00923DAD">
        <w:rPr>
          <w:spacing w:val="-1"/>
          <w:szCs w:val="24"/>
        </w:rPr>
        <w:t xml:space="preserve"> </w:t>
      </w:r>
      <w:r w:rsidR="00B27A77" w:rsidRPr="00923DAD">
        <w:rPr>
          <w:szCs w:val="24"/>
        </w:rPr>
        <w:t>que</w:t>
      </w:r>
      <w:r w:rsidR="00B27A77" w:rsidRPr="00923DAD">
        <w:rPr>
          <w:spacing w:val="-3"/>
          <w:szCs w:val="24"/>
        </w:rPr>
        <w:t xml:space="preserve"> </w:t>
      </w:r>
      <w:r w:rsidR="00B27A77" w:rsidRPr="00923DAD">
        <w:rPr>
          <w:szCs w:val="24"/>
        </w:rPr>
        <w:t>el paciente</w:t>
      </w:r>
      <w:r w:rsidR="00B27A77" w:rsidRPr="00923DAD">
        <w:rPr>
          <w:spacing w:val="-2"/>
          <w:szCs w:val="24"/>
        </w:rPr>
        <w:t xml:space="preserve"> </w:t>
      </w:r>
      <w:r w:rsidR="00B27A77" w:rsidRPr="00923DAD">
        <w:rPr>
          <w:szCs w:val="24"/>
        </w:rPr>
        <w:t>cuenta</w:t>
      </w:r>
      <w:r w:rsidR="00B27A77" w:rsidRPr="00923DAD">
        <w:rPr>
          <w:spacing w:val="-2"/>
          <w:szCs w:val="24"/>
        </w:rPr>
        <w:t xml:space="preserve"> </w:t>
      </w:r>
      <w:r w:rsidR="00B27A77" w:rsidRPr="00923DAD">
        <w:rPr>
          <w:szCs w:val="24"/>
        </w:rPr>
        <w:t>para</w:t>
      </w:r>
      <w:r w:rsidR="00B27A77" w:rsidRPr="00923DAD">
        <w:rPr>
          <w:spacing w:val="-3"/>
          <w:szCs w:val="24"/>
        </w:rPr>
        <w:t xml:space="preserve"> </w:t>
      </w:r>
      <w:r w:rsidR="00B27A77" w:rsidRPr="00923DAD">
        <w:rPr>
          <w:szCs w:val="24"/>
        </w:rPr>
        <w:t>dicho</w:t>
      </w:r>
      <w:r w:rsidR="00B27A77" w:rsidRPr="00923DAD">
        <w:rPr>
          <w:spacing w:val="-1"/>
          <w:szCs w:val="24"/>
        </w:rPr>
        <w:t xml:space="preserve"> </w:t>
      </w:r>
      <w:r w:rsidR="00B27A77" w:rsidRPr="00923DAD">
        <w:rPr>
          <w:szCs w:val="24"/>
        </w:rPr>
        <w:t>tratamiento</w:t>
      </w:r>
      <w:r w:rsidR="00B27A77" w:rsidRPr="00923DAD">
        <w:rPr>
          <w:spacing w:val="1"/>
          <w:szCs w:val="24"/>
        </w:rPr>
        <w:t xml:space="preserve"> </w:t>
      </w:r>
      <w:r w:rsidR="00B27A77" w:rsidRPr="00923DAD">
        <w:rPr>
          <w:szCs w:val="24"/>
        </w:rPr>
        <w:t>ofreciendo diferentes alternativas. En un</w:t>
      </w:r>
      <w:r w:rsidR="00644B65">
        <w:rPr>
          <w:szCs w:val="24"/>
        </w:rPr>
        <w:t xml:space="preserve"> estudio realizado por Graetz et al. (</w:t>
      </w:r>
      <w:r w:rsidR="00B27A77" w:rsidRPr="00923DAD">
        <w:rPr>
          <w:szCs w:val="24"/>
        </w:rPr>
        <w:t>2014) comparando la rentabilidad de</w:t>
      </w:r>
      <w:r w:rsidR="00B27A77" w:rsidRPr="00923DAD">
        <w:rPr>
          <w:spacing w:val="1"/>
          <w:szCs w:val="24"/>
        </w:rPr>
        <w:t xml:space="preserve"> </w:t>
      </w:r>
      <w:r w:rsidR="00B27A77" w:rsidRPr="00923DAD">
        <w:rPr>
          <w:szCs w:val="24"/>
        </w:rPr>
        <w:t>diferentes estrategias, pudo concluir que retener los molares con afectación de furca mediante</w:t>
      </w:r>
      <w:r w:rsidR="00B27A77" w:rsidRPr="00923DAD">
        <w:rPr>
          <w:spacing w:val="1"/>
          <w:szCs w:val="24"/>
        </w:rPr>
        <w:t xml:space="preserve"> </w:t>
      </w:r>
      <w:r w:rsidR="00B27A77" w:rsidRPr="00923DAD">
        <w:rPr>
          <w:szCs w:val="24"/>
        </w:rPr>
        <w:t>tratamientos periodontales, podría ser más rentable que reemplazarlos mediante coronas</w:t>
      </w:r>
      <w:r w:rsidR="00B27A77" w:rsidRPr="00923DAD">
        <w:rPr>
          <w:spacing w:val="1"/>
          <w:szCs w:val="24"/>
        </w:rPr>
        <w:t xml:space="preserve"> </w:t>
      </w:r>
      <w:r w:rsidR="00BF4D62">
        <w:rPr>
          <w:szCs w:val="24"/>
        </w:rPr>
        <w:t xml:space="preserve">implantosoportadas </w:t>
      </w:r>
      <w:r w:rsidR="00176654" w:rsidRPr="00923DAD">
        <w:rPr>
          <w:szCs w:val="24"/>
        </w:rPr>
        <w:t>(</w:t>
      </w:r>
      <w:r w:rsidR="00B27A77" w:rsidRPr="00923DAD">
        <w:rPr>
          <w:szCs w:val="24"/>
        </w:rPr>
        <w:t>Schwendicke</w:t>
      </w:r>
      <w:r w:rsidR="00B27A77" w:rsidRPr="00923DAD">
        <w:rPr>
          <w:spacing w:val="-1"/>
          <w:szCs w:val="24"/>
        </w:rPr>
        <w:t xml:space="preserve"> </w:t>
      </w:r>
      <w:r w:rsidR="00B27A77" w:rsidRPr="00923DAD">
        <w:rPr>
          <w:szCs w:val="24"/>
        </w:rPr>
        <w:t>et</w:t>
      </w:r>
      <w:r w:rsidR="00B27A77" w:rsidRPr="00923DAD">
        <w:rPr>
          <w:spacing w:val="1"/>
          <w:szCs w:val="24"/>
        </w:rPr>
        <w:t xml:space="preserve"> </w:t>
      </w:r>
      <w:r w:rsidR="00B27A77" w:rsidRPr="00923DAD">
        <w:rPr>
          <w:szCs w:val="24"/>
        </w:rPr>
        <w:t>al., 2014)</w:t>
      </w:r>
      <w:r w:rsidR="00BF4D62">
        <w:rPr>
          <w:szCs w:val="24"/>
        </w:rPr>
        <w:t>.</w:t>
      </w:r>
    </w:p>
    <w:p w14:paraId="3CC03553" w14:textId="256818C3" w:rsidR="00EB6523" w:rsidRPr="00CD3556" w:rsidRDefault="00644B65" w:rsidP="00CD3556">
      <w:pPr>
        <w:pStyle w:val="Ttulo3"/>
        <w:numPr>
          <w:ilvl w:val="0"/>
          <w:numId w:val="0"/>
        </w:numPr>
        <w:ind w:left="720"/>
        <w:rPr>
          <w:b/>
          <w:i/>
          <w:szCs w:val="24"/>
        </w:rPr>
      </w:pPr>
      <w:bookmarkStart w:id="42" w:name="_Toc86956818"/>
      <w:r w:rsidRPr="00CD3556">
        <w:rPr>
          <w:b/>
          <w:i/>
        </w:rPr>
        <w:t xml:space="preserve">4.3.5 </w:t>
      </w:r>
      <w:r w:rsidR="00B27A77" w:rsidRPr="00CD3556">
        <w:rPr>
          <w:b/>
          <w:i/>
        </w:rPr>
        <w:t>Profundidad</w:t>
      </w:r>
      <w:r w:rsidR="00B27A77" w:rsidRPr="00CD3556">
        <w:rPr>
          <w:b/>
          <w:i/>
          <w:spacing w:val="-4"/>
        </w:rPr>
        <w:t xml:space="preserve"> </w:t>
      </w:r>
      <w:r w:rsidR="00B27A77" w:rsidRPr="00CD3556">
        <w:rPr>
          <w:b/>
          <w:i/>
        </w:rPr>
        <w:t>al</w:t>
      </w:r>
      <w:r w:rsidR="00B27A77" w:rsidRPr="00CD3556">
        <w:rPr>
          <w:b/>
          <w:i/>
          <w:spacing w:val="-2"/>
        </w:rPr>
        <w:t xml:space="preserve"> </w:t>
      </w:r>
      <w:r w:rsidR="00EB6523" w:rsidRPr="00CD3556">
        <w:rPr>
          <w:b/>
          <w:i/>
        </w:rPr>
        <w:t>sondaje</w:t>
      </w:r>
      <w:r w:rsidRPr="00CD3556">
        <w:rPr>
          <w:b/>
          <w:i/>
        </w:rPr>
        <w:t>.</w:t>
      </w:r>
      <w:bookmarkEnd w:id="42"/>
    </w:p>
    <w:p w14:paraId="74D57257" w14:textId="27DC0B1C" w:rsidR="009A2FFB" w:rsidRDefault="00EB6523" w:rsidP="00644B65">
      <w:pPr>
        <w:tabs>
          <w:tab w:val="left" w:pos="641"/>
        </w:tabs>
        <w:spacing w:line="480" w:lineRule="auto"/>
      </w:pPr>
      <w:r>
        <w:tab/>
      </w:r>
      <w:r w:rsidR="005A5A27">
        <w:t xml:space="preserve">Es el espacio que se forma alrededor de los dientes, entre la </w:t>
      </w:r>
      <w:r w:rsidR="009A2FFB">
        <w:t>encía</w:t>
      </w:r>
      <w:r w:rsidR="005A5A27">
        <w:t xml:space="preserve"> y la superficie radicular, representa nuestro punto principal de análi</w:t>
      </w:r>
      <w:r w:rsidR="00514A7F">
        <w:t>sis, puede ser considerado como surco gingival, definido como</w:t>
      </w:r>
      <w:r w:rsidR="00AA1493">
        <w:t xml:space="preserve"> el espacio comprendido entre el margen gingival libre y el epitelio de unión </w:t>
      </w:r>
      <w:r w:rsidR="00644B65">
        <w:t>o una</w:t>
      </w:r>
      <w:r w:rsidR="00BF4D62">
        <w:t xml:space="preserve"> bolsa periodontal</w:t>
      </w:r>
      <w:r w:rsidR="00AA1493">
        <w:t xml:space="preserve"> cuando la sonda periodontal sobre pasa el epitelio de unión.</w:t>
      </w:r>
      <w:r w:rsidR="005A5A27">
        <w:t xml:space="preserve"> </w:t>
      </w:r>
      <w:r w:rsidR="005A5A27">
        <w:fldChar w:fldCharType="begin"/>
      </w:r>
      <w:r w:rsidR="005A5A27">
        <w:instrText xml:space="preserve"> ADDIN ZOTERO_ITEM CSL_CITATION {"citationID":"Yx4KNMDL","properties":{"formattedCitation":"(Botero &amp; Bedoya, 2010)","plainCitation":"(Botero &amp; Bedoya, 2010)","noteIndex":0},"citationItems":[{"id":38,"uris":["http://zotero.org/users/7900903/items/DA74H9NG"],"uri":["http://zotero.org/users/7900903/items/DA74H9NG"],"itemData":{"id":38,"type":"article-journal","abstract":"Resumen\nUn correcto diagnóstico periodontal es necesario para la realización de una terapia periodontal exitosa en nuestro paciente. Entendiendo que la enfermedad periodontal es un proceso infeccioso-inflamatorio, diferentes variables se deben analizar clínicamente para determinar el diagnóstico. El diagnóstico entonces es un análisis concienzudo de la expresión clínica de la enfermedad, desde gingivitis hasta periodontitis. Este artículo analiza los determinantes más importantes del diagnóstico periodontal utilizados en la práctica clínica diaria.\nThe correct diagnosis of periodontal disease is a pre-requisite for an appropriate periodontal treatment. Periodontal disease is an infectious-inflammatory process that affects different clinical variables that must be analyzed before reaching the diagnosis. The diagnosis should be a carefully performed analysis of the clinical expression of the disease, from gingivitis to periodontitis. This article reviews the most important determinants of periodontal diagnosis.","container-title":"Revista Clínica de Periodoncia, Implantología y Rehabilitación Oral","DOI":"10.1016/S0718-5391(10)70049-5","ISSN":"0718-5391","issue":"2","journalAbbreviation":"Revista Clínica de Periodoncia, Implantología y Rehabilitación Oral","language":"es","page":"94-99","source":"ScienceDirect","title":"Determinantes del Diagnóstico Periodontal","volume":"3","author":[{"family":"Botero","given":"J. E."},{"family":"Bedoya","given":"E."}],"issued":{"date-parts":[["2010",8,1]]}}}],"schema":"https://github.com/citation-style-language/schema/raw/master/csl-citation.json"} </w:instrText>
      </w:r>
      <w:r w:rsidR="005A5A27">
        <w:fldChar w:fldCharType="separate"/>
      </w:r>
      <w:r w:rsidR="005A5A27" w:rsidRPr="005A5A27">
        <w:rPr>
          <w:rFonts w:cs="Times New Roman"/>
        </w:rPr>
        <w:t>(Botero &amp; Bedoya, 2010)</w:t>
      </w:r>
      <w:r w:rsidR="005A5A27">
        <w:fldChar w:fldCharType="end"/>
      </w:r>
      <w:r w:rsidR="00BF4D62">
        <w:t>.</w:t>
      </w:r>
    </w:p>
    <w:p w14:paraId="189A5FE7" w14:textId="4911A414" w:rsidR="00EB6523" w:rsidRPr="00CD3556" w:rsidRDefault="00644B65" w:rsidP="00CD3556">
      <w:pPr>
        <w:pStyle w:val="Ttulo3"/>
        <w:numPr>
          <w:ilvl w:val="0"/>
          <w:numId w:val="0"/>
        </w:numPr>
        <w:ind w:left="720"/>
        <w:rPr>
          <w:b/>
          <w:i/>
          <w:szCs w:val="24"/>
        </w:rPr>
      </w:pPr>
      <w:bookmarkStart w:id="43" w:name="_Toc86956819"/>
      <w:r w:rsidRPr="00CD3556">
        <w:rPr>
          <w:b/>
          <w:i/>
        </w:rPr>
        <w:t xml:space="preserve">4.3.6 </w:t>
      </w:r>
      <w:r w:rsidR="00B27A77" w:rsidRPr="00CD3556">
        <w:rPr>
          <w:b/>
          <w:i/>
        </w:rPr>
        <w:t>Morfología</w:t>
      </w:r>
      <w:r w:rsidR="00B27A77" w:rsidRPr="00CD3556">
        <w:rPr>
          <w:b/>
          <w:i/>
          <w:spacing w:val="-1"/>
        </w:rPr>
        <w:t xml:space="preserve"> </w:t>
      </w:r>
      <w:r w:rsidR="00EB6523" w:rsidRPr="00CD3556">
        <w:rPr>
          <w:b/>
          <w:i/>
        </w:rPr>
        <w:t>dental</w:t>
      </w:r>
      <w:r w:rsidRPr="00CD3556">
        <w:rPr>
          <w:b/>
          <w:i/>
        </w:rPr>
        <w:t>.</w:t>
      </w:r>
      <w:bookmarkEnd w:id="43"/>
    </w:p>
    <w:p w14:paraId="1EB940E2" w14:textId="127A704E" w:rsidR="009A2FFB" w:rsidRDefault="00EB6523" w:rsidP="009A2FFB">
      <w:pPr>
        <w:tabs>
          <w:tab w:val="left" w:pos="641"/>
        </w:tabs>
        <w:spacing w:line="480" w:lineRule="auto"/>
        <w:rPr>
          <w:color w:val="000000"/>
          <w:szCs w:val="24"/>
          <w:shd w:val="clear" w:color="auto" w:fill="FFFFFF"/>
        </w:rPr>
      </w:pPr>
      <w:r>
        <w:rPr>
          <w:b/>
          <w:szCs w:val="24"/>
        </w:rPr>
        <w:tab/>
      </w:r>
      <w:r w:rsidR="00B27A77">
        <w:rPr>
          <w:szCs w:val="24"/>
        </w:rPr>
        <w:t>En un estudio realizado por C</w:t>
      </w:r>
      <w:r w:rsidR="00B27A77" w:rsidRPr="00923DAD">
        <w:rPr>
          <w:szCs w:val="24"/>
        </w:rPr>
        <w:t xml:space="preserve">astro – Rodríguez   y col. en el año 2018 concluyeron </w:t>
      </w:r>
      <w:r w:rsidR="00B27A77" w:rsidRPr="00923DAD">
        <w:rPr>
          <w:color w:val="000000"/>
          <w:szCs w:val="24"/>
          <w:shd w:val="clear" w:color="auto" w:fill="FFFFFF"/>
        </w:rPr>
        <w:t>que el tronco radicular de los molares mandibulares es</w:t>
      </w:r>
      <w:r w:rsidR="00B27A77">
        <w:rPr>
          <w:color w:val="000000"/>
          <w:szCs w:val="24"/>
          <w:shd w:val="clear" w:color="auto" w:fill="FFFFFF"/>
        </w:rPr>
        <w:t xml:space="preserve"> mayor a nivel lingual que vestibular</w:t>
      </w:r>
      <w:r w:rsidR="00B27A77" w:rsidRPr="00923DAD">
        <w:rPr>
          <w:color w:val="000000"/>
          <w:szCs w:val="24"/>
          <w:shd w:val="clear" w:color="auto" w:fill="FFFFFF"/>
        </w:rPr>
        <w:t>, al igual que la zona palatina de los molares maxilares. El ángulo de divergencia de la zona bucal de los molares mandibulares fue de 24,5° y de los molares maxilares de 22°, en los molares maxilares el</w:t>
      </w:r>
      <w:r w:rsidR="00B27A77" w:rsidRPr="007D1F85">
        <w:rPr>
          <w:color w:val="000000"/>
          <w:szCs w:val="24"/>
          <w:shd w:val="clear" w:color="auto" w:fill="FFFFFF"/>
        </w:rPr>
        <w:t xml:space="preserve"> mayor ángulo se presentó en la entrada de la furca distal, siendo esta la recomendable para iniciar la instrumentación mecánica. No se encontraron perlas del esmalte y las proyecciones cervicales del esmalte de clase I son las más frecuentes principalmente </w:t>
      </w:r>
      <w:r w:rsidR="00BF4D62">
        <w:rPr>
          <w:color w:val="000000"/>
          <w:szCs w:val="24"/>
          <w:shd w:val="clear" w:color="auto" w:fill="FFFFFF"/>
        </w:rPr>
        <w:t xml:space="preserve">a nivel de las primeras molares </w:t>
      </w:r>
      <w:r w:rsidR="00B27A77" w:rsidRPr="007D1F85">
        <w:rPr>
          <w:color w:val="000000"/>
          <w:szCs w:val="24"/>
          <w:shd w:val="clear" w:color="auto" w:fill="FFFFFF"/>
        </w:rPr>
        <w:fldChar w:fldCharType="begin"/>
      </w:r>
      <w:r w:rsidR="002B47B5">
        <w:rPr>
          <w:color w:val="000000"/>
          <w:szCs w:val="24"/>
          <w:shd w:val="clear" w:color="auto" w:fill="FFFFFF"/>
        </w:rPr>
        <w:instrText xml:space="preserve"> ADDIN ZOTERO_ITEM CSL_CITATION {"citationID":"IttxmxLx","properties":{"formattedCitation":"(Castro-Rodr\\uc0\\u237{}guez et\\uc0\\u160{}al., 2018)","plainCitation":"(Castro-Rodríguez et al., 2018)","dontUpdate":true,"noteIndex":0},"citationItems":[{"id":"uJccvBP6/N0fkY9W8","uris":["http://zotero.org/users/local/etFxQCYL/items/MQPNYSBV"],"uri":["http://zotero.org/users/local/etFxQCYL/items/MQPNYSBV"],"itemData":{"id":91,"type":"article-journal","abstract":"Resumen: Objetivo. Describir las características morfométricas de los dientes multirradiculares a nivel de la zona de furcación. Método. 54 dientes multirradiculares (maxilares y mandibulares); fueron evaluados a través de un calibrador de precisión: longitud del tronco radicular, separación radicular, ángulo de divergencia radicular, longitud radicular así como la extensión de las proyecciones cervicales del esmalte y presencia de perlas del esmalte. Resultados. El ángulo de divergencia de la furca distal (50°) maxilar fue mayor que a nivel bucal (22°) y mesial (37°), a nivel mandibular bucal fue de 25° y lingual de 22°. No se encontró perlas del esmalte y las proyecciones cervicales del esmalte más comunes fueron de clase I a nivel bucal (60% para maxilares y 31% para mandibulares). La longitud del tronco radicular lingual fue de 2,8mm y a nivel bucal de 2,2mm. Conclusión. El tronco radicular de los molares mandibulares es mayor a nivel lingual que bucal, al igual que la zona palatina de molares maxilares. En los molares maxilares el mayor ángulo de divergencia se presentó en la entrada de la furca distal, siendo esta la recomendable para iniciar la instrumentación mecánica. Palabras clave: Defectos de furcación; enfermedades periodontales; raíz del diente; pérdida de la inserción periodontal; periodontitis","container-title":"Odontoestomatología","DOI":"10.22592/ode2018n31a3","ISSN":"1688-9339","issue":"31","note":"publisher: Facultad de Odontología - Universidad de la República","page":"27-33","source":"SciELO","title":"Características morfométricas de los dientes multirradiculares a nivel de la zona de furcación","volume":"20","author":[{"family":"Castro-Rodríguez","given":"Yuri"},{"family":"Sihuay-Torres","given":"Kamila"},{"family":"Saenz-Velarde","given":"Renzo"},{"family":"Quispe-Romero","given":"Pamela"},{"family":"Valle-Armas","given":"Estefany"},{"family":"Albornoz-Miranda","given":"Fabián"},{"family":"Castro-Rodríguez","given":"Yuri"},{"family":"Sihuay-Torres","given":"Kamila"},{"family":"Saenz-Velarde","given":"Renzo"},{"family":"Quispe-Romero","given":"Pamela"},{"family":"Valle-Armas","given":"Estefany"},{"family":"Albornoz-Miranda","given":"Fabián"}],"issued":{"date-parts":[["2018",6]]}}}],"schema":"https://github.com/citation-style-language/schema/raw/master/csl-citation.json"} </w:instrText>
      </w:r>
      <w:r w:rsidR="00B27A77" w:rsidRPr="007D1F85">
        <w:rPr>
          <w:color w:val="000000"/>
          <w:szCs w:val="24"/>
          <w:shd w:val="clear" w:color="auto" w:fill="FFFFFF"/>
        </w:rPr>
        <w:fldChar w:fldCharType="separate"/>
      </w:r>
      <w:r w:rsidR="00E30E48">
        <w:rPr>
          <w:szCs w:val="24"/>
        </w:rPr>
        <w:t>(</w:t>
      </w:r>
      <w:r w:rsidR="00B27A77" w:rsidRPr="007D1F85">
        <w:rPr>
          <w:szCs w:val="24"/>
        </w:rPr>
        <w:t>Rodríguez et al., 2018)</w:t>
      </w:r>
      <w:r w:rsidR="00B27A77" w:rsidRPr="007D1F85">
        <w:rPr>
          <w:color w:val="000000"/>
          <w:szCs w:val="24"/>
          <w:shd w:val="clear" w:color="auto" w:fill="FFFFFF"/>
        </w:rPr>
        <w:fldChar w:fldCharType="end"/>
      </w:r>
      <w:r w:rsidR="00BF4D62">
        <w:rPr>
          <w:color w:val="000000"/>
          <w:szCs w:val="24"/>
          <w:shd w:val="clear" w:color="auto" w:fill="FFFFFF"/>
        </w:rPr>
        <w:t>.</w:t>
      </w:r>
    </w:p>
    <w:p w14:paraId="6071D828" w14:textId="4111D339" w:rsidR="00EB6523" w:rsidRPr="00CD3556" w:rsidRDefault="00644B65" w:rsidP="00CD3556">
      <w:pPr>
        <w:pStyle w:val="Ttulo3"/>
        <w:numPr>
          <w:ilvl w:val="0"/>
          <w:numId w:val="0"/>
        </w:numPr>
        <w:ind w:left="720"/>
        <w:rPr>
          <w:b/>
          <w:i/>
          <w:color w:val="000000"/>
          <w:szCs w:val="24"/>
          <w:shd w:val="clear" w:color="auto" w:fill="FFFFFF"/>
        </w:rPr>
      </w:pPr>
      <w:bookmarkStart w:id="44" w:name="_Toc86956820"/>
      <w:r w:rsidRPr="00CD3556">
        <w:rPr>
          <w:b/>
          <w:i/>
        </w:rPr>
        <w:t xml:space="preserve">4.3.7 </w:t>
      </w:r>
      <w:r w:rsidR="00B27A77" w:rsidRPr="00CD3556">
        <w:rPr>
          <w:b/>
          <w:i/>
        </w:rPr>
        <w:t>Trauma</w:t>
      </w:r>
      <w:r w:rsidR="00B27A77" w:rsidRPr="00CD3556">
        <w:rPr>
          <w:b/>
          <w:i/>
          <w:spacing w:val="-2"/>
        </w:rPr>
        <w:t xml:space="preserve"> </w:t>
      </w:r>
      <w:r w:rsidR="00B27A77" w:rsidRPr="00CD3556">
        <w:rPr>
          <w:b/>
          <w:i/>
        </w:rPr>
        <w:t>oclusal.</w:t>
      </w:r>
      <w:bookmarkEnd w:id="44"/>
      <w:r w:rsidR="00B27A77" w:rsidRPr="00CD3556">
        <w:rPr>
          <w:b/>
          <w:i/>
        </w:rPr>
        <w:t xml:space="preserve"> </w:t>
      </w:r>
    </w:p>
    <w:p w14:paraId="64F751F0" w14:textId="2A0A1E15" w:rsidR="009A2FFB" w:rsidRDefault="00EB6523" w:rsidP="009A2FFB">
      <w:pPr>
        <w:tabs>
          <w:tab w:val="left" w:pos="641"/>
        </w:tabs>
        <w:spacing w:line="480" w:lineRule="auto"/>
        <w:rPr>
          <w:rFonts w:cs="Times New Roman"/>
        </w:rPr>
      </w:pPr>
      <w:r>
        <w:rPr>
          <w:rFonts w:cs="Times New Roman"/>
        </w:rPr>
        <w:tab/>
      </w:r>
      <w:r w:rsidR="00B27A77" w:rsidRPr="00CF4DAC">
        <w:rPr>
          <w:rFonts w:cs="Times New Roman"/>
        </w:rPr>
        <w:t xml:space="preserve">Se define trauma oclusal como un daño al periodonto inducido por la presión ejercida directa o indirectamente contra los dientes por sus dientes antagonistas. Debido a que sólo puede confirmarse histológicamente, el odontólogo tratante debe utilizar indicadores clínicos y radiográficos que ayuden al diagnóstico </w:t>
      </w:r>
      <w:r w:rsidR="00B27A77" w:rsidRPr="00CF4DAC">
        <w:rPr>
          <w:rFonts w:cs="Times New Roman"/>
        </w:rPr>
        <w:fldChar w:fldCharType="begin"/>
      </w:r>
      <w:r w:rsidR="002B47B5">
        <w:rPr>
          <w:rFonts w:cs="Times New Roman"/>
        </w:rPr>
        <w:instrText xml:space="preserve"> ADDIN ZOTERO_ITEM CSL_CITATION {"citationID":"XAAv8sAn","properties":{"formattedCitation":"(Claver Del Valle et\\uc0\\u160{}al., 2018)","plainCitation":"(Claver Del Valle et al., 2018)","noteIndex":0},"citationItems":[{"id":"uJccvBP6/KmpkwnH9","uris":["http://zotero.org/users/local/etFxQCYL/items/VVQM6854"],"uri":["http://zotero.org/users/local/etFxQCYL/items/VVQM6854"],"itemData":{"id":89,"type":"thesis","abstract":"Se define trauma oclusal como un daño al periodonto inducido por la presión ejercida directa o indirectamente contra los dientes por sus dientes antagonistas. Debido a que sólo puede confirmarse histológicamente, el odontólogo tratante debe utilizar indicadores clínicos\r\ny radiográficos que ayuden al diagnóstico. El estudio radiológico es una parte integral de la práctica clínica, y proporciona información adicional en la exploración de la mayoría de los pacientes. Las radiografías se consideran como la principal ayuda al diagnóstico clínico. Esta revisión narrativa tiene como objetivo principal analizar los signos radiográficos que se\r\npresentan en el diagnóstico de trauma oclusal, a través de artículos publicados en distintas bases de datos especializadas en ciencias de la salud. Los signos radiográficos de trauma oclusal que se encuentran con el paso del tiempo son: Ensanchamiento del espacio del\r\nligamento periodontal, hipercementosis, engrosamiento de la cortical del alveolo dentario, pérdida ósea vertical con formación de una V típica de trauma oclusal, áreas de esclerosis\r\ndistribuidas de forma irregular o concentrada en la región apical, reabsorción radicular. Debe tenerse muy en cuenta que la radiografía dental es un auxiliar del examen clínico y no un\r\nsustituto de él, pero combinada con la información obtenida en la historia y examen clínico periodontal y dental, conducirá a un diagnóstico final.","genre":"Thesis","language":"es","note":"Accepted: 2019-07-17T14:36:38Z","publisher":"Universidad de Talca (Chile). Escuela de Odontología.","source":"dspace.utalca.cl","title":"Aspectos radiográficos del trauma oclusal. Revisión narrativa de la literatura","URL":"http://dspace.utalca.cl/handle/1950/11895","author":[{"family":"Claver Del Valle","given":"M. Fernanda"},{"family":"Schilling Quezada","given":"Alejandro (Prof Guía)"},{"family":"Celis Contreras","given":"César E. (Prof Informante)"}],"accessed":{"date-parts":[["2021",4,1]]},"issued":{"date-parts":[["2018"]]}}}],"schema":"https://github.com/citation-style-language/schema/raw/master/csl-citation.json"} </w:instrText>
      </w:r>
      <w:r w:rsidR="00B27A77" w:rsidRPr="00CF4DAC">
        <w:rPr>
          <w:rFonts w:cs="Times New Roman"/>
        </w:rPr>
        <w:fldChar w:fldCharType="separate"/>
      </w:r>
      <w:r w:rsidR="00B27A77" w:rsidRPr="00CF4DAC">
        <w:rPr>
          <w:rFonts w:cs="Times New Roman"/>
        </w:rPr>
        <w:t>(Claver Del Valle et al., 2018)</w:t>
      </w:r>
      <w:r w:rsidR="00B27A77" w:rsidRPr="00CF4DAC">
        <w:rPr>
          <w:rFonts w:cs="Times New Roman"/>
        </w:rPr>
        <w:fldChar w:fldCharType="end"/>
      </w:r>
      <w:r w:rsidR="00BF4D62">
        <w:rPr>
          <w:rFonts w:cs="Times New Roman"/>
        </w:rPr>
        <w:t>.</w:t>
      </w:r>
    </w:p>
    <w:p w14:paraId="70280718" w14:textId="0278DC37" w:rsidR="00EB6523" w:rsidRPr="00CD3556" w:rsidRDefault="00644B65" w:rsidP="00CD3556">
      <w:pPr>
        <w:pStyle w:val="Ttulo3"/>
        <w:numPr>
          <w:ilvl w:val="0"/>
          <w:numId w:val="0"/>
        </w:numPr>
        <w:ind w:left="720"/>
        <w:rPr>
          <w:b/>
          <w:i/>
          <w:color w:val="000000"/>
          <w:szCs w:val="24"/>
          <w:shd w:val="clear" w:color="auto" w:fill="FFFFFF"/>
        </w:rPr>
      </w:pPr>
      <w:bookmarkStart w:id="45" w:name="_Toc86956821"/>
      <w:r w:rsidRPr="00CD3556">
        <w:rPr>
          <w:b/>
          <w:i/>
        </w:rPr>
        <w:t xml:space="preserve">4.3.8 </w:t>
      </w:r>
      <w:r w:rsidR="00B27A77" w:rsidRPr="00CD3556">
        <w:rPr>
          <w:b/>
          <w:i/>
        </w:rPr>
        <w:t>Movilidad dental.</w:t>
      </w:r>
      <w:bookmarkEnd w:id="45"/>
      <w:r w:rsidR="00B27A77" w:rsidRPr="00CD3556">
        <w:rPr>
          <w:b/>
          <w:i/>
        </w:rPr>
        <w:t xml:space="preserve"> </w:t>
      </w:r>
    </w:p>
    <w:p w14:paraId="39675C5B" w14:textId="4AA52798" w:rsidR="00B27A77" w:rsidRDefault="00EB6523" w:rsidP="00B27A77">
      <w:pPr>
        <w:tabs>
          <w:tab w:val="left" w:pos="641"/>
        </w:tabs>
        <w:spacing w:line="480" w:lineRule="auto"/>
        <w:rPr>
          <w:rFonts w:cs="Times New Roman"/>
        </w:rPr>
      </w:pPr>
      <w:r>
        <w:rPr>
          <w:rFonts w:cs="Times New Roman"/>
          <w:b/>
        </w:rPr>
        <w:tab/>
      </w:r>
      <w:r w:rsidR="00B27A77" w:rsidRPr="00CF4DAC">
        <w:rPr>
          <w:rFonts w:cs="Times New Roman"/>
        </w:rPr>
        <w:t>El grado de movilidad dental es un factor importante en el momento de</w:t>
      </w:r>
      <w:r w:rsidR="00B27A77" w:rsidRPr="00CF4DAC">
        <w:rPr>
          <w:rFonts w:cs="Times New Roman"/>
          <w:spacing w:val="-57"/>
        </w:rPr>
        <w:t xml:space="preserve">          </w:t>
      </w:r>
      <w:r w:rsidR="00B27A77" w:rsidRPr="00CF4DAC">
        <w:rPr>
          <w:rFonts w:cs="Times New Roman"/>
        </w:rPr>
        <w:t>determinar el diagnóstico, tratamiento</w:t>
      </w:r>
      <w:r w:rsidR="00B27A77" w:rsidRPr="00CF4DAC">
        <w:rPr>
          <w:rFonts w:cs="Times New Roman"/>
          <w:spacing w:val="2"/>
        </w:rPr>
        <w:t xml:space="preserve"> </w:t>
      </w:r>
      <w:r w:rsidR="00B27A77" w:rsidRPr="00CF4DAC">
        <w:rPr>
          <w:rFonts w:cs="Times New Roman"/>
        </w:rPr>
        <w:t>y</w:t>
      </w:r>
      <w:r w:rsidR="00B27A77" w:rsidRPr="00CF4DAC">
        <w:rPr>
          <w:rFonts w:cs="Times New Roman"/>
          <w:spacing w:val="-5"/>
        </w:rPr>
        <w:t xml:space="preserve"> </w:t>
      </w:r>
      <w:r w:rsidR="00B27A77" w:rsidRPr="00CF4DAC">
        <w:rPr>
          <w:rFonts w:cs="Times New Roman"/>
        </w:rPr>
        <w:t>sobre todo</w:t>
      </w:r>
      <w:r w:rsidR="00B27A77" w:rsidRPr="00CF4DAC">
        <w:rPr>
          <w:rFonts w:cs="Times New Roman"/>
          <w:spacing w:val="-1"/>
        </w:rPr>
        <w:t xml:space="preserve"> </w:t>
      </w:r>
      <w:r w:rsidR="00B27A77" w:rsidRPr="00CF4DAC">
        <w:rPr>
          <w:rFonts w:cs="Times New Roman"/>
        </w:rPr>
        <w:t>el pronóstico del diente.</w:t>
      </w:r>
      <w:r w:rsidR="00B27A77">
        <w:rPr>
          <w:rFonts w:cs="Times New Roman"/>
        </w:rPr>
        <w:t xml:space="preserve"> </w:t>
      </w:r>
    </w:p>
    <w:p w14:paraId="4D4EEF7E" w14:textId="1CFDDD34" w:rsidR="00B27A77" w:rsidRPr="00CF4DAC" w:rsidRDefault="00B27A77" w:rsidP="00B27A77">
      <w:pPr>
        <w:tabs>
          <w:tab w:val="left" w:pos="641"/>
        </w:tabs>
        <w:spacing w:line="480" w:lineRule="auto"/>
        <w:rPr>
          <w:rFonts w:cs="Times New Roman"/>
        </w:rPr>
      </w:pPr>
      <w:r>
        <w:rPr>
          <w:rFonts w:cs="Times New Roman"/>
        </w:rPr>
        <w:tab/>
      </w:r>
      <w:r w:rsidRPr="00CF4DAC">
        <w:rPr>
          <w:rFonts w:cs="Times New Roman"/>
        </w:rPr>
        <w:t>La movilidad dental es clave para predecir la perdida dental, una movilidad marcada tiene mayor</w:t>
      </w:r>
      <w:r w:rsidRPr="00CF4DAC">
        <w:rPr>
          <w:rFonts w:cs="Times New Roman"/>
          <w:spacing w:val="-57"/>
        </w:rPr>
        <w:t xml:space="preserve">    </w:t>
      </w:r>
      <w:r w:rsidRPr="00CF4DAC">
        <w:rPr>
          <w:rFonts w:cs="Times New Roman"/>
        </w:rPr>
        <w:t>probabilidad de que el diente se pueda perder</w:t>
      </w:r>
      <w:r w:rsidR="00BF4D62">
        <w:rPr>
          <w:rFonts w:cs="Times New Roman"/>
        </w:rPr>
        <w:t xml:space="preserve"> pese a realizar el tratamiento</w:t>
      </w:r>
      <w:r w:rsidRPr="00CF4DAC">
        <w:rPr>
          <w:rFonts w:cs="Times New Roman"/>
        </w:rPr>
        <w:t xml:space="preserve"> («Movilidad dental»,</w:t>
      </w:r>
      <w:r w:rsidRPr="00CF4DAC">
        <w:rPr>
          <w:rFonts w:cs="Times New Roman"/>
          <w:spacing w:val="-58"/>
        </w:rPr>
        <w:t xml:space="preserve"> </w:t>
      </w:r>
      <w:r w:rsidRPr="00CF4DAC">
        <w:rPr>
          <w:rFonts w:cs="Times New Roman"/>
        </w:rPr>
        <w:t>2013)</w:t>
      </w:r>
      <w:r w:rsidR="00BF4D62">
        <w:rPr>
          <w:rFonts w:cs="Times New Roman"/>
        </w:rPr>
        <w:t>.</w:t>
      </w:r>
    </w:p>
    <w:p w14:paraId="684685D8" w14:textId="2AAF3440" w:rsidR="00B27A77" w:rsidRPr="00CF4DAC" w:rsidRDefault="00644B65" w:rsidP="00644B65">
      <w:pPr>
        <w:pStyle w:val="Textoindependiente"/>
        <w:spacing w:before="1" w:line="480" w:lineRule="auto"/>
        <w:rPr>
          <w:rFonts w:ascii="Times New Roman" w:hAnsi="Times New Roman" w:cs="Times New Roman"/>
        </w:rPr>
      </w:pPr>
      <w:r>
        <w:rPr>
          <w:rFonts w:ascii="Times New Roman" w:hAnsi="Times New Roman" w:cs="Times New Roman"/>
        </w:rPr>
        <w:tab/>
      </w:r>
      <w:r w:rsidR="00B27A77" w:rsidRPr="00CF4DAC">
        <w:rPr>
          <w:rFonts w:ascii="Times New Roman" w:hAnsi="Times New Roman" w:cs="Times New Roman"/>
        </w:rPr>
        <w:t>La</w:t>
      </w:r>
      <w:r w:rsidR="00B27A77" w:rsidRPr="00CF4DAC">
        <w:rPr>
          <w:rFonts w:ascii="Times New Roman" w:hAnsi="Times New Roman" w:cs="Times New Roman"/>
          <w:spacing w:val="-2"/>
        </w:rPr>
        <w:t xml:space="preserve"> </w:t>
      </w:r>
      <w:r w:rsidR="00B27A77" w:rsidRPr="00CF4DAC">
        <w:rPr>
          <w:rFonts w:ascii="Times New Roman" w:hAnsi="Times New Roman" w:cs="Times New Roman"/>
        </w:rPr>
        <w:t>movilidad</w:t>
      </w:r>
      <w:r w:rsidR="00B27A77" w:rsidRPr="00CF4DAC">
        <w:rPr>
          <w:rFonts w:ascii="Times New Roman" w:hAnsi="Times New Roman" w:cs="Times New Roman"/>
          <w:spacing w:val="-1"/>
        </w:rPr>
        <w:t xml:space="preserve"> </w:t>
      </w:r>
      <w:r w:rsidR="00B27A77" w:rsidRPr="00CF4DAC">
        <w:rPr>
          <w:rFonts w:ascii="Times New Roman" w:hAnsi="Times New Roman" w:cs="Times New Roman"/>
        </w:rPr>
        <w:t>dental</w:t>
      </w:r>
      <w:r w:rsidR="00B27A77" w:rsidRPr="00CF4DAC">
        <w:rPr>
          <w:rFonts w:ascii="Times New Roman" w:hAnsi="Times New Roman" w:cs="Times New Roman"/>
          <w:spacing w:val="-1"/>
        </w:rPr>
        <w:t xml:space="preserve"> </w:t>
      </w:r>
      <w:r w:rsidR="00B27A77" w:rsidRPr="00CF4DAC">
        <w:rPr>
          <w:rFonts w:ascii="Times New Roman" w:hAnsi="Times New Roman" w:cs="Times New Roman"/>
        </w:rPr>
        <w:t>se</w:t>
      </w:r>
      <w:r w:rsidR="00B27A77" w:rsidRPr="00CF4DAC">
        <w:rPr>
          <w:rFonts w:ascii="Times New Roman" w:hAnsi="Times New Roman" w:cs="Times New Roman"/>
          <w:spacing w:val="-1"/>
        </w:rPr>
        <w:t xml:space="preserve"> </w:t>
      </w:r>
      <w:r w:rsidR="00B27A77" w:rsidRPr="00CF4DAC">
        <w:rPr>
          <w:rFonts w:ascii="Times New Roman" w:hAnsi="Times New Roman" w:cs="Times New Roman"/>
        </w:rPr>
        <w:t>clasifica</w:t>
      </w:r>
      <w:r w:rsidR="00B27A77" w:rsidRPr="00CF4DAC">
        <w:rPr>
          <w:rFonts w:ascii="Times New Roman" w:hAnsi="Times New Roman" w:cs="Times New Roman"/>
          <w:spacing w:val="-3"/>
        </w:rPr>
        <w:t xml:space="preserve"> </w:t>
      </w:r>
      <w:r w:rsidR="00B27A77" w:rsidRPr="00CF4DAC">
        <w:rPr>
          <w:rFonts w:ascii="Times New Roman" w:hAnsi="Times New Roman" w:cs="Times New Roman"/>
        </w:rPr>
        <w:t>en:</w:t>
      </w:r>
    </w:p>
    <w:p w14:paraId="74899DD6" w14:textId="7D1C058E" w:rsidR="00B27A77" w:rsidRPr="00CF4DAC" w:rsidRDefault="00B27A77" w:rsidP="00644B65">
      <w:pPr>
        <w:pStyle w:val="Textoindependiente"/>
        <w:spacing w:line="480" w:lineRule="auto"/>
        <w:rPr>
          <w:rFonts w:ascii="Times New Roman" w:hAnsi="Times New Roman" w:cs="Times New Roman"/>
        </w:rPr>
      </w:pPr>
      <w:r w:rsidRPr="00CF4DAC">
        <w:rPr>
          <w:rFonts w:ascii="Times New Roman" w:hAnsi="Times New Roman" w:cs="Times New Roman"/>
        </w:rPr>
        <w:t>Grado</w:t>
      </w:r>
      <w:r w:rsidRPr="00CF4DAC">
        <w:rPr>
          <w:rFonts w:ascii="Times New Roman" w:hAnsi="Times New Roman" w:cs="Times New Roman"/>
          <w:spacing w:val="-2"/>
        </w:rPr>
        <w:t xml:space="preserve"> </w:t>
      </w:r>
      <w:r w:rsidRPr="00CF4DAC">
        <w:rPr>
          <w:rFonts w:ascii="Times New Roman" w:hAnsi="Times New Roman" w:cs="Times New Roman"/>
        </w:rPr>
        <w:t>0:</w:t>
      </w:r>
      <w:r w:rsidRPr="00CF4DAC">
        <w:rPr>
          <w:rFonts w:ascii="Times New Roman" w:hAnsi="Times New Roman" w:cs="Times New Roman"/>
          <w:spacing w:val="-1"/>
        </w:rPr>
        <w:t xml:space="preserve"> </w:t>
      </w:r>
      <w:r w:rsidR="00644B65">
        <w:rPr>
          <w:rFonts w:ascii="Times New Roman" w:hAnsi="Times New Roman" w:cs="Times New Roman"/>
        </w:rPr>
        <w:t>M</w:t>
      </w:r>
      <w:r w:rsidRPr="00CF4DAC">
        <w:rPr>
          <w:rFonts w:ascii="Times New Roman" w:hAnsi="Times New Roman" w:cs="Times New Roman"/>
        </w:rPr>
        <w:t>ovilidad</w:t>
      </w:r>
      <w:r w:rsidRPr="00CF4DAC">
        <w:rPr>
          <w:rFonts w:ascii="Times New Roman" w:hAnsi="Times New Roman" w:cs="Times New Roman"/>
          <w:spacing w:val="-1"/>
        </w:rPr>
        <w:t xml:space="preserve"> </w:t>
      </w:r>
      <w:r w:rsidRPr="00CF4DAC">
        <w:rPr>
          <w:rFonts w:ascii="Times New Roman" w:hAnsi="Times New Roman" w:cs="Times New Roman"/>
        </w:rPr>
        <w:t>fisiológica</w:t>
      </w:r>
      <w:r w:rsidRPr="00CF4DAC">
        <w:rPr>
          <w:rFonts w:ascii="Times New Roman" w:hAnsi="Times New Roman" w:cs="Times New Roman"/>
          <w:spacing w:val="-2"/>
        </w:rPr>
        <w:t xml:space="preserve"> </w:t>
      </w:r>
      <w:r w:rsidRPr="00CF4DAC">
        <w:rPr>
          <w:rFonts w:ascii="Times New Roman" w:hAnsi="Times New Roman" w:cs="Times New Roman"/>
        </w:rPr>
        <w:t>0.05-0.10mm</w:t>
      </w:r>
    </w:p>
    <w:p w14:paraId="5E7909EF" w14:textId="1E746C9B" w:rsidR="00B27A77" w:rsidRPr="00CF4DAC" w:rsidRDefault="00B27A77" w:rsidP="00644B65">
      <w:pPr>
        <w:pStyle w:val="Textoindependiente"/>
        <w:spacing w:line="480" w:lineRule="auto"/>
        <w:rPr>
          <w:rFonts w:ascii="Times New Roman" w:hAnsi="Times New Roman" w:cs="Times New Roman"/>
        </w:rPr>
      </w:pPr>
      <w:r w:rsidRPr="00CF4DAC">
        <w:rPr>
          <w:rFonts w:ascii="Times New Roman" w:hAnsi="Times New Roman" w:cs="Times New Roman"/>
        </w:rPr>
        <w:t xml:space="preserve">Grado </w:t>
      </w:r>
      <w:r w:rsidR="009A2FFB" w:rsidRPr="00CF4DAC">
        <w:rPr>
          <w:rFonts w:ascii="Times New Roman" w:hAnsi="Times New Roman" w:cs="Times New Roman"/>
        </w:rPr>
        <w:t>I</w:t>
      </w:r>
      <w:r w:rsidR="009A2FFB" w:rsidRPr="00CF4DAC">
        <w:rPr>
          <w:rFonts w:ascii="Times New Roman" w:hAnsi="Times New Roman" w:cs="Times New Roman"/>
          <w:spacing w:val="-6"/>
        </w:rPr>
        <w:t>:</w:t>
      </w:r>
      <w:r w:rsidRPr="00CF4DAC">
        <w:rPr>
          <w:rFonts w:ascii="Times New Roman" w:hAnsi="Times New Roman" w:cs="Times New Roman"/>
          <w:spacing w:val="-2"/>
        </w:rPr>
        <w:t xml:space="preserve"> </w:t>
      </w:r>
      <w:r w:rsidR="00644B65">
        <w:rPr>
          <w:rFonts w:ascii="Times New Roman" w:hAnsi="Times New Roman" w:cs="Times New Roman"/>
        </w:rPr>
        <w:t>M</w:t>
      </w:r>
      <w:r w:rsidRPr="00CF4DAC">
        <w:rPr>
          <w:rFonts w:ascii="Times New Roman" w:hAnsi="Times New Roman" w:cs="Times New Roman"/>
        </w:rPr>
        <w:t>ovilidad</w:t>
      </w:r>
      <w:r w:rsidRPr="00CF4DAC">
        <w:rPr>
          <w:rFonts w:ascii="Times New Roman" w:hAnsi="Times New Roman" w:cs="Times New Roman"/>
          <w:spacing w:val="-2"/>
        </w:rPr>
        <w:t xml:space="preserve"> </w:t>
      </w:r>
      <w:r w:rsidRPr="00CF4DAC">
        <w:rPr>
          <w:rFonts w:ascii="Times New Roman" w:hAnsi="Times New Roman" w:cs="Times New Roman"/>
        </w:rPr>
        <w:t>horizontal</w:t>
      </w:r>
      <w:r w:rsidRPr="00CF4DAC">
        <w:rPr>
          <w:rFonts w:ascii="Times New Roman" w:hAnsi="Times New Roman" w:cs="Times New Roman"/>
          <w:spacing w:val="-2"/>
        </w:rPr>
        <w:t xml:space="preserve"> </w:t>
      </w:r>
      <w:r w:rsidRPr="00CF4DAC">
        <w:rPr>
          <w:rFonts w:ascii="Times New Roman" w:hAnsi="Times New Roman" w:cs="Times New Roman"/>
        </w:rPr>
        <w:t>perceptible</w:t>
      </w:r>
      <w:r w:rsidRPr="00CF4DAC">
        <w:rPr>
          <w:rFonts w:ascii="Times New Roman" w:hAnsi="Times New Roman" w:cs="Times New Roman"/>
          <w:spacing w:val="56"/>
        </w:rPr>
        <w:t xml:space="preserve"> </w:t>
      </w:r>
      <w:r w:rsidRPr="00CF4DAC">
        <w:rPr>
          <w:rFonts w:ascii="Times New Roman" w:hAnsi="Times New Roman" w:cs="Times New Roman"/>
        </w:rPr>
        <w:t>de</w:t>
      </w:r>
      <w:r w:rsidRPr="00CF4DAC">
        <w:rPr>
          <w:rFonts w:ascii="Times New Roman" w:hAnsi="Times New Roman" w:cs="Times New Roman"/>
          <w:spacing w:val="-3"/>
        </w:rPr>
        <w:t xml:space="preserve"> </w:t>
      </w:r>
      <w:r w:rsidRPr="00CF4DAC">
        <w:rPr>
          <w:rFonts w:ascii="Times New Roman" w:hAnsi="Times New Roman" w:cs="Times New Roman"/>
        </w:rPr>
        <w:t>1</w:t>
      </w:r>
      <w:r w:rsidRPr="00CF4DAC">
        <w:rPr>
          <w:rFonts w:ascii="Times New Roman" w:hAnsi="Times New Roman" w:cs="Times New Roman"/>
          <w:spacing w:val="-1"/>
        </w:rPr>
        <w:t xml:space="preserve"> </w:t>
      </w:r>
      <w:r w:rsidRPr="00CF4DAC">
        <w:rPr>
          <w:rFonts w:ascii="Times New Roman" w:hAnsi="Times New Roman" w:cs="Times New Roman"/>
        </w:rPr>
        <w:t>mm</w:t>
      </w:r>
      <w:r w:rsidRPr="00CF4DAC">
        <w:rPr>
          <w:rFonts w:ascii="Times New Roman" w:hAnsi="Times New Roman" w:cs="Times New Roman"/>
          <w:spacing w:val="-57"/>
        </w:rPr>
        <w:t xml:space="preserve"> </w:t>
      </w:r>
      <w:r w:rsidRPr="00CF4DAC">
        <w:rPr>
          <w:rFonts w:ascii="Times New Roman" w:hAnsi="Times New Roman" w:cs="Times New Roman"/>
        </w:rPr>
        <w:t>Grado</w:t>
      </w:r>
      <w:r w:rsidRPr="00CF4DAC">
        <w:rPr>
          <w:rFonts w:ascii="Times New Roman" w:hAnsi="Times New Roman" w:cs="Times New Roman"/>
          <w:spacing w:val="1"/>
        </w:rPr>
        <w:t xml:space="preserve"> </w:t>
      </w:r>
      <w:r w:rsidRPr="00CF4DAC">
        <w:rPr>
          <w:rFonts w:ascii="Times New Roman" w:hAnsi="Times New Roman" w:cs="Times New Roman"/>
        </w:rPr>
        <w:t>II: movilidad</w:t>
      </w:r>
      <w:r w:rsidRPr="00CF4DAC">
        <w:rPr>
          <w:rFonts w:ascii="Times New Roman" w:hAnsi="Times New Roman" w:cs="Times New Roman"/>
          <w:spacing w:val="-1"/>
        </w:rPr>
        <w:t xml:space="preserve"> </w:t>
      </w:r>
      <w:r w:rsidRPr="00CF4DAC">
        <w:rPr>
          <w:rFonts w:ascii="Times New Roman" w:hAnsi="Times New Roman" w:cs="Times New Roman"/>
        </w:rPr>
        <w:t>horizontal visible</w:t>
      </w:r>
      <w:r w:rsidRPr="00CF4DAC">
        <w:rPr>
          <w:rFonts w:ascii="Times New Roman" w:hAnsi="Times New Roman" w:cs="Times New Roman"/>
          <w:spacing w:val="-2"/>
        </w:rPr>
        <w:t xml:space="preserve"> </w:t>
      </w:r>
      <w:r w:rsidRPr="00CF4DAC">
        <w:rPr>
          <w:rFonts w:ascii="Times New Roman" w:hAnsi="Times New Roman" w:cs="Times New Roman"/>
        </w:rPr>
        <w:t>de</w:t>
      </w:r>
      <w:r w:rsidRPr="00CF4DAC">
        <w:rPr>
          <w:rFonts w:ascii="Times New Roman" w:hAnsi="Times New Roman" w:cs="Times New Roman"/>
          <w:spacing w:val="-1"/>
        </w:rPr>
        <w:t xml:space="preserve"> </w:t>
      </w:r>
      <w:r w:rsidRPr="00CF4DAC">
        <w:rPr>
          <w:rFonts w:ascii="Times New Roman" w:hAnsi="Times New Roman" w:cs="Times New Roman"/>
        </w:rPr>
        <w:t>1 mm</w:t>
      </w:r>
    </w:p>
    <w:p w14:paraId="6614C381" w14:textId="77777777" w:rsidR="009A2FFB" w:rsidRDefault="00B27A77" w:rsidP="00644B65">
      <w:pPr>
        <w:pStyle w:val="Textoindependiente"/>
        <w:spacing w:line="480" w:lineRule="auto"/>
        <w:rPr>
          <w:rFonts w:ascii="Times New Roman" w:hAnsi="Times New Roman" w:cs="Times New Roman"/>
        </w:rPr>
      </w:pPr>
      <w:r w:rsidRPr="00CF4DAC">
        <w:rPr>
          <w:rFonts w:ascii="Times New Roman" w:hAnsi="Times New Roman" w:cs="Times New Roman"/>
        </w:rPr>
        <w:t>Grado III:</w:t>
      </w:r>
      <w:r w:rsidRPr="00CF4DAC">
        <w:rPr>
          <w:rFonts w:ascii="Times New Roman" w:hAnsi="Times New Roman" w:cs="Times New Roman"/>
          <w:spacing w:val="1"/>
        </w:rPr>
        <w:t xml:space="preserve"> </w:t>
      </w:r>
      <w:r w:rsidRPr="00CF4DAC">
        <w:rPr>
          <w:rFonts w:ascii="Times New Roman" w:hAnsi="Times New Roman" w:cs="Times New Roman"/>
        </w:rPr>
        <w:t>Gran</w:t>
      </w:r>
      <w:r w:rsidRPr="00CF4DAC">
        <w:rPr>
          <w:rFonts w:ascii="Times New Roman" w:hAnsi="Times New Roman" w:cs="Times New Roman"/>
          <w:spacing w:val="-2"/>
        </w:rPr>
        <w:t xml:space="preserve"> </w:t>
      </w:r>
      <w:r w:rsidRPr="00CF4DAC">
        <w:rPr>
          <w:rFonts w:ascii="Times New Roman" w:hAnsi="Times New Roman" w:cs="Times New Roman"/>
        </w:rPr>
        <w:t>movilidad</w:t>
      </w:r>
      <w:r w:rsidRPr="00CF4DAC">
        <w:rPr>
          <w:rFonts w:ascii="Times New Roman" w:hAnsi="Times New Roman" w:cs="Times New Roman"/>
          <w:spacing w:val="-1"/>
        </w:rPr>
        <w:t xml:space="preserve"> </w:t>
      </w:r>
      <w:r w:rsidRPr="00CF4DAC">
        <w:rPr>
          <w:rFonts w:ascii="Times New Roman" w:hAnsi="Times New Roman" w:cs="Times New Roman"/>
        </w:rPr>
        <w:t>horizontal y</w:t>
      </w:r>
      <w:r w:rsidRPr="00CF4DAC">
        <w:rPr>
          <w:rFonts w:ascii="Times New Roman" w:hAnsi="Times New Roman" w:cs="Times New Roman"/>
          <w:spacing w:val="-9"/>
        </w:rPr>
        <w:t xml:space="preserve"> </w:t>
      </w:r>
      <w:r w:rsidRPr="00CF4DAC">
        <w:rPr>
          <w:rFonts w:ascii="Times New Roman" w:hAnsi="Times New Roman" w:cs="Times New Roman"/>
        </w:rPr>
        <w:t>también</w:t>
      </w:r>
      <w:r w:rsidRPr="00CF4DAC">
        <w:rPr>
          <w:rFonts w:ascii="Times New Roman" w:hAnsi="Times New Roman" w:cs="Times New Roman"/>
          <w:spacing w:val="-2"/>
        </w:rPr>
        <w:t xml:space="preserve"> </w:t>
      </w:r>
      <w:r w:rsidR="00EB6523">
        <w:rPr>
          <w:rFonts w:ascii="Times New Roman" w:hAnsi="Times New Roman" w:cs="Times New Roman"/>
        </w:rPr>
        <w:t>vertical.</w:t>
      </w:r>
    </w:p>
    <w:p w14:paraId="1450BCFA" w14:textId="18AD70A4" w:rsidR="00EB6523" w:rsidRPr="00CD3556" w:rsidRDefault="00644B65" w:rsidP="00CD3556">
      <w:pPr>
        <w:pStyle w:val="Ttulo3"/>
        <w:numPr>
          <w:ilvl w:val="0"/>
          <w:numId w:val="0"/>
        </w:numPr>
        <w:ind w:left="720"/>
        <w:rPr>
          <w:b/>
          <w:i/>
        </w:rPr>
      </w:pPr>
      <w:bookmarkStart w:id="46" w:name="_Toc86956822"/>
      <w:r w:rsidRPr="00CD3556">
        <w:rPr>
          <w:b/>
          <w:i/>
        </w:rPr>
        <w:t xml:space="preserve">4.3.9 </w:t>
      </w:r>
      <w:r w:rsidR="00B27A77" w:rsidRPr="00CD3556">
        <w:rPr>
          <w:b/>
          <w:i/>
        </w:rPr>
        <w:t>Edad</w:t>
      </w:r>
      <w:bookmarkEnd w:id="46"/>
    </w:p>
    <w:p w14:paraId="4D46812E" w14:textId="4E65BFEE" w:rsidR="009A2FFB" w:rsidRDefault="00EB6523" w:rsidP="009A2FFB">
      <w:pPr>
        <w:spacing w:line="480" w:lineRule="auto"/>
        <w:rPr>
          <w:szCs w:val="24"/>
        </w:rPr>
      </w:pPr>
      <w:r>
        <w:rPr>
          <w:b/>
          <w:szCs w:val="24"/>
        </w:rPr>
        <w:tab/>
      </w:r>
      <w:r w:rsidR="000A35B6">
        <w:rPr>
          <w:szCs w:val="24"/>
        </w:rPr>
        <w:t>Estudios han relacionado, a partir de los 30 años el aumento en edad con el incremento en la prevalencia de lesion</w:t>
      </w:r>
      <w:r w:rsidR="00BF4D62">
        <w:rPr>
          <w:szCs w:val="24"/>
        </w:rPr>
        <w:t>es de furca</w:t>
      </w:r>
      <w:r w:rsidR="000A35B6">
        <w:rPr>
          <w:szCs w:val="24"/>
        </w:rPr>
        <w:t xml:space="preserve"> </w:t>
      </w:r>
      <w:r w:rsidR="000A35B6">
        <w:rPr>
          <w:szCs w:val="24"/>
        </w:rPr>
        <w:fldChar w:fldCharType="begin"/>
      </w:r>
      <w:r w:rsidR="000A35B6">
        <w:rPr>
          <w:szCs w:val="24"/>
        </w:rPr>
        <w:instrText xml:space="preserve"> ADDIN ZOTERO_ITEM CSL_CITATION {"citationID":"sz4DEQch","properties":{"formattedCitation":"(Artacho &amp; Arambulo, 2010)","plainCitation":"(Artacho &amp; Arambulo, 2010)","noteIndex":0},"citationItems":[{"id":40,"uris":["http://zotero.org/users/7900903/items/NS3NBKXN"],"uri":["http://zotero.org/users/7900903/items/NS3NBKXN"],"itemData":{"id":40,"type":"article-journal","abstract":"Resumen\n\t\t\t\t\tUn defecto de furcación se produce a partir de la destrucción de los tejidos de soporte de dientes multirradiculares, permitiendo el acceso clínico o incluso la visualización del área interradicular de manera parcial o total. La etiología principal de esta destrucción tisular es la enfermedad periodontal, pero existen otras causas y factores asociados a esta alteración que en este artículo son presentados. Este artículo presenta además la forma de establecer su diagnóstico -tanto clínico como imaginológico- considerando el nivel de afectación en sentido horizontal y vertical, así como las alternativas de tratamiento según los diferentes tipos de defectos de furcación a partir de la clasificación presentada.","container-title":"Revista Estomatológica Herediana","DOI":"10.20453/reh.v20i3.2367","ISSN":"2225-7616","issue":"3","language":"es","page":"172-172","source":"revistas.upch.edu.pe","title":"Defectos de furcación. Etiología, diagnóstico y tratamiento","volume":"20","author":[{"family":"Artacho","given":"María Cristina Ikeda"},{"family":"Arambulo","given":"Gustavo Mori"}],"issued":{"date-parts":[["2010"]]}}}],"schema":"https://github.com/citation-style-language/schema/raw/master/csl-citation.json"} </w:instrText>
      </w:r>
      <w:r w:rsidR="000A35B6">
        <w:rPr>
          <w:szCs w:val="24"/>
        </w:rPr>
        <w:fldChar w:fldCharType="separate"/>
      </w:r>
      <w:r w:rsidR="000A35B6" w:rsidRPr="000A35B6">
        <w:rPr>
          <w:rFonts w:cs="Times New Roman"/>
        </w:rPr>
        <w:t>(Artacho &amp; Arambulo, 2010)</w:t>
      </w:r>
      <w:r w:rsidR="000A35B6">
        <w:rPr>
          <w:szCs w:val="24"/>
        </w:rPr>
        <w:fldChar w:fldCharType="end"/>
      </w:r>
      <w:r w:rsidR="00BF4D62">
        <w:rPr>
          <w:szCs w:val="24"/>
        </w:rPr>
        <w:t>.</w:t>
      </w:r>
    </w:p>
    <w:p w14:paraId="23ACD586" w14:textId="02949765" w:rsidR="009A2FFB" w:rsidRPr="00CD3556" w:rsidRDefault="00644B65" w:rsidP="00CD3556">
      <w:pPr>
        <w:pStyle w:val="Ttulo3"/>
        <w:numPr>
          <w:ilvl w:val="0"/>
          <w:numId w:val="0"/>
        </w:numPr>
        <w:ind w:left="720"/>
        <w:rPr>
          <w:b/>
          <w:i/>
        </w:rPr>
      </w:pPr>
      <w:bookmarkStart w:id="47" w:name="_Toc86956823"/>
      <w:r w:rsidRPr="00CD3556">
        <w:rPr>
          <w:b/>
          <w:i/>
        </w:rPr>
        <w:t xml:space="preserve">4.3.10 </w:t>
      </w:r>
      <w:r w:rsidR="00EB6523" w:rsidRPr="00CD3556">
        <w:rPr>
          <w:b/>
          <w:i/>
        </w:rPr>
        <w:t>Pérdida ósea</w:t>
      </w:r>
      <w:bookmarkEnd w:id="47"/>
    </w:p>
    <w:p w14:paraId="2164F9D8" w14:textId="016EBE0F" w:rsidR="009A2FFB" w:rsidRDefault="009A2FFB" w:rsidP="009A2FFB">
      <w:pPr>
        <w:spacing w:line="480" w:lineRule="auto"/>
      </w:pPr>
      <w:r>
        <w:rPr>
          <w:b/>
          <w:szCs w:val="24"/>
        </w:rPr>
        <w:tab/>
      </w:r>
      <w:r w:rsidR="000A35B6" w:rsidRPr="000A35B6">
        <w:rPr>
          <w:szCs w:val="24"/>
        </w:rPr>
        <w:t>Es necesario buscar ca</w:t>
      </w:r>
      <w:r w:rsidR="000A35B6">
        <w:rPr>
          <w:szCs w:val="24"/>
        </w:rPr>
        <w:t xml:space="preserve">mbios radiográficos </w:t>
      </w:r>
      <w:r w:rsidR="00661FEB">
        <w:rPr>
          <w:szCs w:val="24"/>
        </w:rPr>
        <w:t xml:space="preserve">que están asociados con patologías </w:t>
      </w:r>
      <w:r>
        <w:rPr>
          <w:szCs w:val="24"/>
        </w:rPr>
        <w:t>óseas</w:t>
      </w:r>
      <w:r w:rsidR="00661FEB">
        <w:rPr>
          <w:szCs w:val="24"/>
        </w:rPr>
        <w:t xml:space="preserve"> periodontales, como son: perdida de la continuidad (radiopacidad) de las corticales y crestas </w:t>
      </w:r>
      <w:r>
        <w:rPr>
          <w:szCs w:val="24"/>
        </w:rPr>
        <w:t>óseas</w:t>
      </w:r>
      <w:r w:rsidR="00661FEB">
        <w:rPr>
          <w:szCs w:val="24"/>
        </w:rPr>
        <w:t>, perdida de la altura ósea y formación de defectos óseos, ensanchamient</w:t>
      </w:r>
      <w:r w:rsidR="00DE652E">
        <w:rPr>
          <w:szCs w:val="24"/>
        </w:rPr>
        <w:t>o del ligamento periodontal, ra</w:t>
      </w:r>
      <w:r w:rsidR="00661FEB">
        <w:rPr>
          <w:szCs w:val="24"/>
        </w:rPr>
        <w:t xml:space="preserve">diolucidez en zona apical y de furcacion. El patrón de </w:t>
      </w:r>
      <w:r w:rsidR="00BF4D62">
        <w:rPr>
          <w:szCs w:val="24"/>
        </w:rPr>
        <w:t>pérdida</w:t>
      </w:r>
      <w:r w:rsidR="00661FEB">
        <w:rPr>
          <w:szCs w:val="24"/>
        </w:rPr>
        <w:t xml:space="preserve"> </w:t>
      </w:r>
      <w:r>
        <w:rPr>
          <w:szCs w:val="24"/>
        </w:rPr>
        <w:t>ósea</w:t>
      </w:r>
      <w:r w:rsidR="000E7E95">
        <w:rPr>
          <w:szCs w:val="24"/>
        </w:rPr>
        <w:t xml:space="preserve"> puede ser horizontal o</w:t>
      </w:r>
      <w:r w:rsidR="00661FEB">
        <w:rPr>
          <w:szCs w:val="24"/>
        </w:rPr>
        <w:t xml:space="preserve"> vertical </w:t>
      </w:r>
      <w:r w:rsidR="000E7E95">
        <w:fldChar w:fldCharType="begin"/>
      </w:r>
      <w:r w:rsidR="009D0C55">
        <w:instrText xml:space="preserve"> ADDIN ZOTERO_ITEM CSL_CITATION {"citationID":"hBCHbOJV","properties":{"formattedCitation":"(Botero &amp; Bedoya, 2010)","plainCitation":"(Botero &amp; Bedoya, 2010)","noteIndex":0},"citationItems":[{"id":38,"uris":["http://zotero.org/users/7900903/items/DA74H9NG"],"uri":["http://zotero.org/users/7900903/items/DA74H9NG"],"itemData":{"id":38,"type":"article-journal","abstract":"Resumen\nUn correcto diagnóstico periodontal es necesario para la realización de una terapia periodontal exitosa en nuestro paciente. Entendiendo que la enfermedad periodontal es un proceso infeccioso-inflamatorio, diferentes variables se deben analizar clínicamente para determinar el diagnóstico. El diagnóstico entonces es un análisis concienzudo de la expresión clínica de la enfermedad, desde gingivitis hasta periodontitis. Este artículo analiza los determinantes más importantes del diagnóstico periodontal utilizados en la práctica clínica diaria.\nThe correct diagnosis of periodontal disease is a pre-requisite for an appropriate periodontal treatment. Periodontal disease is an infectious-inflammatory process that affects different clinical variables that must be analyzed before reaching the diagnosis. The diagnosis should be a carefully performed analysis of the clinical expression of the disease, from gingivitis to periodontitis. This article reviews the most important determinants of periodontal diagnosis.","container-title":"Revista Clínica de Periodoncia, Implantología y Rehabilitación Oral","DOI":"10.1016/S0718-5391(10)70049-5","ISSN":"0718-5391","issue":"2","journalAbbreviation":"Revista Clínica de Periodoncia, Implantología y Rehabilitación Oral","language":"es","page":"94-99","source":"ScienceDirect","title":"Determinantes del Diagnóstico Periodontal","volume":"3","author":[{"family":"Botero","given":"J. E."},{"family":"Bedoya","given":"E."}],"issued":{"date-parts":[["2010",8,1]]}}}],"schema":"https://github.com/citation-style-language/schema/raw/master/csl-citation.json"} </w:instrText>
      </w:r>
      <w:r w:rsidR="000E7E95">
        <w:fldChar w:fldCharType="separate"/>
      </w:r>
      <w:r w:rsidR="000E7E95" w:rsidRPr="005A5A27">
        <w:rPr>
          <w:rFonts w:cs="Times New Roman"/>
        </w:rPr>
        <w:t>(Botero &amp; Bedoya, 2010)</w:t>
      </w:r>
      <w:r w:rsidR="000E7E95">
        <w:fldChar w:fldCharType="end"/>
      </w:r>
      <w:r w:rsidR="0015723D">
        <w:t>.</w:t>
      </w:r>
    </w:p>
    <w:p w14:paraId="53B86304" w14:textId="043C01D5" w:rsidR="00DC230C" w:rsidRPr="00CD3556" w:rsidRDefault="00644B65" w:rsidP="00CD3556">
      <w:pPr>
        <w:pStyle w:val="Ttulo2"/>
        <w:numPr>
          <w:ilvl w:val="0"/>
          <w:numId w:val="0"/>
        </w:numPr>
        <w:ind w:left="576"/>
        <w:rPr>
          <w:b/>
        </w:rPr>
      </w:pPr>
      <w:bookmarkStart w:id="48" w:name="_Toc86956824"/>
      <w:r w:rsidRPr="00CD3556">
        <w:rPr>
          <w:b/>
        </w:rPr>
        <w:t xml:space="preserve">4.4 </w:t>
      </w:r>
      <w:r w:rsidR="00DC230C" w:rsidRPr="00CD3556">
        <w:rPr>
          <w:b/>
        </w:rPr>
        <w:t>Tratamientos para las lesiones de furca</w:t>
      </w:r>
      <w:bookmarkEnd w:id="48"/>
    </w:p>
    <w:p w14:paraId="23FBBB66" w14:textId="5E2AA6B2" w:rsidR="009A2FFB" w:rsidRDefault="00DC230C" w:rsidP="009A2FFB">
      <w:pPr>
        <w:spacing w:line="480" w:lineRule="auto"/>
        <w:ind w:firstLine="720"/>
        <w:rPr>
          <w:szCs w:val="24"/>
        </w:rPr>
      </w:pPr>
      <w:r w:rsidRPr="00C33FA6">
        <w:rPr>
          <w:szCs w:val="24"/>
        </w:rPr>
        <w:t>El tratamiento de un defecto en la región de la furcación de un diente multirradicular pretende dos</w:t>
      </w:r>
      <w:r w:rsidRPr="00C33FA6">
        <w:rPr>
          <w:spacing w:val="1"/>
          <w:szCs w:val="24"/>
        </w:rPr>
        <w:t xml:space="preserve"> </w:t>
      </w:r>
      <w:r w:rsidRPr="00C33FA6">
        <w:rPr>
          <w:szCs w:val="24"/>
        </w:rPr>
        <w:t>objetivos: 1) La eliminación de la placa bacteriana de las superficies expuestas del complejo radicular. 2)</w:t>
      </w:r>
      <w:r w:rsidRPr="00C33FA6">
        <w:rPr>
          <w:spacing w:val="1"/>
          <w:szCs w:val="24"/>
        </w:rPr>
        <w:t xml:space="preserve"> </w:t>
      </w:r>
      <w:r w:rsidRPr="00C33FA6">
        <w:rPr>
          <w:szCs w:val="24"/>
        </w:rPr>
        <w:t>El establecimiento de una anatomía de las superficies afectadas que facilite el control personal correcto de</w:t>
      </w:r>
      <w:r w:rsidRPr="00C33FA6">
        <w:rPr>
          <w:spacing w:val="-52"/>
          <w:szCs w:val="24"/>
        </w:rPr>
        <w:t xml:space="preserve"> </w:t>
      </w:r>
      <w:r w:rsidRPr="00C33FA6">
        <w:rPr>
          <w:szCs w:val="24"/>
        </w:rPr>
        <w:t>la</w:t>
      </w:r>
      <w:r w:rsidRPr="00C33FA6">
        <w:rPr>
          <w:spacing w:val="-2"/>
          <w:szCs w:val="24"/>
        </w:rPr>
        <w:t xml:space="preserve"> </w:t>
      </w:r>
      <w:r w:rsidR="0015723D">
        <w:rPr>
          <w:szCs w:val="24"/>
        </w:rPr>
        <w:t xml:space="preserve">placa </w:t>
      </w:r>
      <w:r w:rsidRPr="00C33FA6">
        <w:rPr>
          <w:szCs w:val="24"/>
        </w:rPr>
        <w:t>(Periodontología</w:t>
      </w:r>
      <w:r w:rsidRPr="00C33FA6">
        <w:rPr>
          <w:spacing w:val="-3"/>
          <w:szCs w:val="24"/>
        </w:rPr>
        <w:t xml:space="preserve"> </w:t>
      </w:r>
      <w:r w:rsidRPr="00C33FA6">
        <w:rPr>
          <w:szCs w:val="24"/>
        </w:rPr>
        <w:t>Clínica</w:t>
      </w:r>
      <w:r w:rsidRPr="00C33FA6">
        <w:rPr>
          <w:spacing w:val="-4"/>
          <w:szCs w:val="24"/>
        </w:rPr>
        <w:t xml:space="preserve"> </w:t>
      </w:r>
      <w:r w:rsidRPr="00C33FA6">
        <w:rPr>
          <w:szCs w:val="24"/>
        </w:rPr>
        <w:t>e</w:t>
      </w:r>
      <w:r w:rsidRPr="00C33FA6">
        <w:rPr>
          <w:spacing w:val="-1"/>
          <w:szCs w:val="24"/>
        </w:rPr>
        <w:t xml:space="preserve"> </w:t>
      </w:r>
      <w:r w:rsidRPr="00C33FA6">
        <w:rPr>
          <w:szCs w:val="24"/>
        </w:rPr>
        <w:t>Implantología</w:t>
      </w:r>
      <w:r w:rsidRPr="00C33FA6">
        <w:rPr>
          <w:spacing w:val="-3"/>
          <w:szCs w:val="24"/>
        </w:rPr>
        <w:t xml:space="preserve"> </w:t>
      </w:r>
      <w:r w:rsidRPr="00C33FA6">
        <w:rPr>
          <w:szCs w:val="24"/>
        </w:rPr>
        <w:t>Odontológica</w:t>
      </w:r>
      <w:r w:rsidRPr="00C33FA6">
        <w:rPr>
          <w:spacing w:val="-1"/>
          <w:szCs w:val="24"/>
        </w:rPr>
        <w:t xml:space="preserve"> </w:t>
      </w:r>
      <w:r w:rsidRPr="00C33FA6">
        <w:rPr>
          <w:szCs w:val="24"/>
        </w:rPr>
        <w:t>4a</w:t>
      </w:r>
      <w:r w:rsidRPr="00C33FA6">
        <w:rPr>
          <w:spacing w:val="-2"/>
          <w:szCs w:val="24"/>
        </w:rPr>
        <w:t xml:space="preserve"> </w:t>
      </w:r>
      <w:r w:rsidRPr="00C33FA6">
        <w:rPr>
          <w:szCs w:val="24"/>
        </w:rPr>
        <w:t>Edición</w:t>
      </w:r>
      <w:r w:rsidRPr="00C33FA6">
        <w:rPr>
          <w:spacing w:val="-1"/>
          <w:szCs w:val="24"/>
        </w:rPr>
        <w:t xml:space="preserve"> </w:t>
      </w:r>
      <w:r w:rsidRPr="00C33FA6">
        <w:rPr>
          <w:szCs w:val="24"/>
        </w:rPr>
        <w:t>Lindhe</w:t>
      </w:r>
      <w:r w:rsidRPr="00C33FA6">
        <w:rPr>
          <w:spacing w:val="-1"/>
          <w:szCs w:val="24"/>
        </w:rPr>
        <w:t xml:space="preserve"> </w:t>
      </w:r>
      <w:r w:rsidRPr="00C33FA6">
        <w:rPr>
          <w:szCs w:val="24"/>
        </w:rPr>
        <w:t>|</w:t>
      </w:r>
      <w:r w:rsidRPr="00C33FA6">
        <w:rPr>
          <w:spacing w:val="-4"/>
          <w:szCs w:val="24"/>
        </w:rPr>
        <w:t xml:space="preserve"> </w:t>
      </w:r>
      <w:r w:rsidRPr="00C33FA6">
        <w:rPr>
          <w:szCs w:val="24"/>
        </w:rPr>
        <w:t>booksmedicos,</w:t>
      </w:r>
      <w:r w:rsidRPr="00C33FA6">
        <w:rPr>
          <w:spacing w:val="-2"/>
          <w:szCs w:val="24"/>
        </w:rPr>
        <w:t xml:space="preserve"> </w:t>
      </w:r>
      <w:r w:rsidRPr="00C33FA6">
        <w:rPr>
          <w:szCs w:val="24"/>
        </w:rPr>
        <w:t>s.</w:t>
      </w:r>
      <w:r w:rsidRPr="00C33FA6">
        <w:rPr>
          <w:spacing w:val="-3"/>
          <w:szCs w:val="24"/>
        </w:rPr>
        <w:t xml:space="preserve"> </w:t>
      </w:r>
      <w:r w:rsidRPr="00C33FA6">
        <w:rPr>
          <w:szCs w:val="24"/>
        </w:rPr>
        <w:t>f.)</w:t>
      </w:r>
      <w:r w:rsidR="0015723D">
        <w:rPr>
          <w:szCs w:val="24"/>
        </w:rPr>
        <w:t>.</w:t>
      </w:r>
    </w:p>
    <w:p w14:paraId="75EA513C" w14:textId="77777777" w:rsidR="00644B65" w:rsidRDefault="00644B65" w:rsidP="009A2FFB">
      <w:pPr>
        <w:spacing w:line="480" w:lineRule="auto"/>
        <w:ind w:firstLine="720"/>
        <w:rPr>
          <w:b/>
          <w:i/>
        </w:rPr>
      </w:pPr>
      <w:bookmarkStart w:id="49" w:name="_Toc86956825"/>
      <w:r w:rsidRPr="00CD3556">
        <w:rPr>
          <w:rStyle w:val="Ttulo3Car"/>
          <w:b/>
          <w:i/>
        </w:rPr>
        <w:t xml:space="preserve">4.4.1 </w:t>
      </w:r>
      <w:r w:rsidR="00081130" w:rsidRPr="00CD3556">
        <w:rPr>
          <w:rStyle w:val="Ttulo3Car"/>
          <w:b/>
          <w:i/>
        </w:rPr>
        <w:t>Terapias no regenerativas</w:t>
      </w:r>
      <w:bookmarkEnd w:id="49"/>
      <w:r>
        <w:rPr>
          <w:b/>
          <w:i/>
        </w:rPr>
        <w:t>.</w:t>
      </w:r>
    </w:p>
    <w:p w14:paraId="4B3567D7" w14:textId="19F23850" w:rsidR="009A2FFB" w:rsidRPr="00644B65" w:rsidRDefault="00462556" w:rsidP="009A2FFB">
      <w:pPr>
        <w:spacing w:line="480" w:lineRule="auto"/>
        <w:ind w:firstLine="720"/>
        <w:rPr>
          <w:b/>
          <w:i/>
        </w:rPr>
      </w:pPr>
      <w:r>
        <w:rPr>
          <w:b/>
          <w:i/>
        </w:rPr>
        <w:tab/>
      </w:r>
      <w:r w:rsidR="00644B65">
        <w:rPr>
          <w:b/>
          <w:i/>
        </w:rPr>
        <w:t xml:space="preserve">4.4.1.1 </w:t>
      </w:r>
      <w:r w:rsidR="00081130" w:rsidRPr="009A2FFB">
        <w:rPr>
          <w:b/>
          <w:i/>
        </w:rPr>
        <w:t>Raspaje y alisado radicular.</w:t>
      </w:r>
      <w:r w:rsidR="00081130">
        <w:rPr>
          <w:b/>
        </w:rPr>
        <w:t xml:space="preserve"> </w:t>
      </w:r>
      <w:r w:rsidR="00081130" w:rsidRPr="00C33FA6">
        <w:t>Es un procedimiento que permite la eliminación de</w:t>
      </w:r>
      <w:r w:rsidR="00081130" w:rsidRPr="00C33FA6">
        <w:rPr>
          <w:spacing w:val="1"/>
        </w:rPr>
        <w:t xml:space="preserve"> </w:t>
      </w:r>
      <w:r w:rsidR="00081130" w:rsidRPr="00C33FA6">
        <w:t>depósitos tanto supragingivales como subgingivales. Mientras que el raspado implica la</w:t>
      </w:r>
      <w:r w:rsidR="00081130" w:rsidRPr="00C33FA6">
        <w:rPr>
          <w:spacing w:val="1"/>
        </w:rPr>
        <w:t xml:space="preserve"> </w:t>
      </w:r>
      <w:r w:rsidR="00081130" w:rsidRPr="00C33FA6">
        <w:t>eliminación de placa bacteriana, cálculos</w:t>
      </w:r>
      <w:r w:rsidR="00081130" w:rsidRPr="00C33FA6">
        <w:rPr>
          <w:spacing w:val="1"/>
        </w:rPr>
        <w:t xml:space="preserve"> </w:t>
      </w:r>
      <w:r w:rsidR="00081130" w:rsidRPr="00C33FA6">
        <w:t>y manchas en la</w:t>
      </w:r>
      <w:r w:rsidR="00081130" w:rsidRPr="00C33FA6">
        <w:rPr>
          <w:spacing w:val="1"/>
        </w:rPr>
        <w:t xml:space="preserve"> </w:t>
      </w:r>
      <w:r w:rsidR="00081130" w:rsidRPr="00C33FA6">
        <w:t>superficie coronal y radicular, el</w:t>
      </w:r>
      <w:r w:rsidR="00081130" w:rsidRPr="00C33FA6">
        <w:rPr>
          <w:spacing w:val="1"/>
        </w:rPr>
        <w:t xml:space="preserve"> </w:t>
      </w:r>
      <w:r w:rsidR="00081130" w:rsidRPr="00C33FA6">
        <w:t>alisado</w:t>
      </w:r>
      <w:r w:rsidR="00081130" w:rsidRPr="00C33FA6">
        <w:rPr>
          <w:spacing w:val="-1"/>
        </w:rPr>
        <w:t xml:space="preserve"> </w:t>
      </w:r>
      <w:r w:rsidR="00081130" w:rsidRPr="00C33FA6">
        <w:t>radicular</w:t>
      </w:r>
      <w:r w:rsidR="00081130" w:rsidRPr="00C33FA6">
        <w:rPr>
          <w:spacing w:val="-1"/>
        </w:rPr>
        <w:t xml:space="preserve"> </w:t>
      </w:r>
      <w:r w:rsidR="00081130" w:rsidRPr="00C33FA6">
        <w:t>es</w:t>
      </w:r>
      <w:r w:rsidR="00081130" w:rsidRPr="00C33FA6">
        <w:rPr>
          <w:spacing w:val="-1"/>
        </w:rPr>
        <w:t xml:space="preserve"> </w:t>
      </w:r>
      <w:r w:rsidR="00081130" w:rsidRPr="00C33FA6">
        <w:t>la eliminación</w:t>
      </w:r>
      <w:r w:rsidR="00081130" w:rsidRPr="00C33FA6">
        <w:rPr>
          <w:spacing w:val="-1"/>
        </w:rPr>
        <w:t xml:space="preserve"> </w:t>
      </w:r>
      <w:r w:rsidR="00081130" w:rsidRPr="00C33FA6">
        <w:t>de</w:t>
      </w:r>
      <w:r w:rsidR="00081130" w:rsidRPr="00C33FA6">
        <w:rPr>
          <w:spacing w:val="-1"/>
        </w:rPr>
        <w:t xml:space="preserve"> </w:t>
      </w:r>
      <w:r w:rsidR="00081130" w:rsidRPr="00C33FA6">
        <w:t>cemento</w:t>
      </w:r>
      <w:r w:rsidR="00081130" w:rsidRPr="00C33FA6">
        <w:rPr>
          <w:spacing w:val="-1"/>
        </w:rPr>
        <w:t xml:space="preserve"> </w:t>
      </w:r>
      <w:r w:rsidR="00081130" w:rsidRPr="00C33FA6">
        <w:t>necrótico</w:t>
      </w:r>
      <w:r w:rsidR="00081130" w:rsidRPr="00C33FA6">
        <w:rPr>
          <w:spacing w:val="-1"/>
        </w:rPr>
        <w:t xml:space="preserve"> </w:t>
      </w:r>
      <w:r w:rsidR="00081130" w:rsidRPr="00C33FA6">
        <w:t>o</w:t>
      </w:r>
      <w:r w:rsidR="00081130" w:rsidRPr="00C33FA6">
        <w:rPr>
          <w:spacing w:val="-1"/>
        </w:rPr>
        <w:t xml:space="preserve"> </w:t>
      </w:r>
      <w:r w:rsidR="00081130" w:rsidRPr="00C33FA6">
        <w:t>dentina</w:t>
      </w:r>
      <w:r w:rsidR="00081130" w:rsidRPr="00C33FA6">
        <w:rPr>
          <w:spacing w:val="-2"/>
        </w:rPr>
        <w:t xml:space="preserve"> </w:t>
      </w:r>
      <w:r w:rsidR="00081130" w:rsidRPr="00C33FA6">
        <w:t>superficial</w:t>
      </w:r>
      <w:r w:rsidR="00081130" w:rsidRPr="00C33FA6">
        <w:rPr>
          <w:spacing w:val="-1"/>
        </w:rPr>
        <w:t xml:space="preserve"> </w:t>
      </w:r>
      <w:r w:rsidR="00081130" w:rsidRPr="00C33FA6">
        <w:t>que</w:t>
      </w:r>
      <w:r w:rsidR="00081130" w:rsidRPr="00C33FA6">
        <w:rPr>
          <w:spacing w:val="-1"/>
        </w:rPr>
        <w:t xml:space="preserve"> </w:t>
      </w:r>
      <w:r w:rsidR="00081130" w:rsidRPr="00C33FA6">
        <w:t>sea áspera,</w:t>
      </w:r>
      <w:r w:rsidR="00081130" w:rsidRPr="00C33FA6">
        <w:rPr>
          <w:spacing w:val="-57"/>
        </w:rPr>
        <w:t xml:space="preserve"> </w:t>
      </w:r>
      <w:r w:rsidR="00081130" w:rsidRPr="00C33FA6">
        <w:t>impregnada</w:t>
      </w:r>
      <w:r w:rsidR="00081130" w:rsidRPr="00C33FA6">
        <w:rPr>
          <w:spacing w:val="-2"/>
        </w:rPr>
        <w:t xml:space="preserve"> </w:t>
      </w:r>
      <w:r w:rsidR="00081130" w:rsidRPr="00C33FA6">
        <w:t>o contaminada</w:t>
      </w:r>
      <w:r w:rsidR="00081130" w:rsidRPr="00C33FA6">
        <w:rPr>
          <w:spacing w:val="-1"/>
        </w:rPr>
        <w:t xml:space="preserve"> </w:t>
      </w:r>
      <w:r w:rsidR="00081130" w:rsidRPr="00C33FA6">
        <w:t>con</w:t>
      </w:r>
      <w:r w:rsidR="00081130" w:rsidRPr="00C33FA6">
        <w:rPr>
          <w:spacing w:val="-1"/>
        </w:rPr>
        <w:t xml:space="preserve"> </w:t>
      </w:r>
      <w:r w:rsidR="00081130" w:rsidRPr="00C33FA6">
        <w:t>toxinas</w:t>
      </w:r>
      <w:r w:rsidR="00081130" w:rsidRPr="00C33FA6">
        <w:rPr>
          <w:spacing w:val="1"/>
        </w:rPr>
        <w:t xml:space="preserve"> </w:t>
      </w:r>
      <w:r w:rsidR="00081130" w:rsidRPr="00C33FA6">
        <w:t>y</w:t>
      </w:r>
      <w:r w:rsidR="00081130" w:rsidRPr="00C33FA6">
        <w:rPr>
          <w:spacing w:val="-5"/>
        </w:rPr>
        <w:t xml:space="preserve"> </w:t>
      </w:r>
      <w:r w:rsidR="009A2FFB" w:rsidRPr="00C33FA6">
        <w:t>microorganismos (</w:t>
      </w:r>
      <w:r w:rsidR="00081130" w:rsidRPr="00C33FA6">
        <w:t>Deas</w:t>
      </w:r>
      <w:r w:rsidR="00081130" w:rsidRPr="00C33FA6">
        <w:rPr>
          <w:spacing w:val="-1"/>
        </w:rPr>
        <w:t xml:space="preserve"> </w:t>
      </w:r>
      <w:r w:rsidR="00081130" w:rsidRPr="00C33FA6">
        <w:t>et</w:t>
      </w:r>
      <w:r w:rsidR="00081130" w:rsidRPr="00C33FA6">
        <w:rPr>
          <w:spacing w:val="6"/>
        </w:rPr>
        <w:t xml:space="preserve"> </w:t>
      </w:r>
      <w:r w:rsidR="00081130" w:rsidRPr="00C33FA6">
        <w:t>al., 2016)</w:t>
      </w:r>
      <w:r w:rsidR="00BF4D62">
        <w:t>.</w:t>
      </w:r>
    </w:p>
    <w:p w14:paraId="4C5F22A7" w14:textId="1877A388" w:rsidR="009A2FFB" w:rsidRDefault="00462556" w:rsidP="009A2FFB">
      <w:pPr>
        <w:spacing w:line="480" w:lineRule="auto"/>
        <w:ind w:firstLine="720"/>
      </w:pPr>
      <w:r>
        <w:rPr>
          <w:b/>
          <w:i/>
        </w:rPr>
        <w:t xml:space="preserve">       4.4.1.2 </w:t>
      </w:r>
      <w:r w:rsidR="00B56428" w:rsidRPr="009A2FFB">
        <w:rPr>
          <w:b/>
          <w:i/>
        </w:rPr>
        <w:t>Colgajo de reposición apical.</w:t>
      </w:r>
      <w:r w:rsidR="00B56428">
        <w:rPr>
          <w:b/>
        </w:rPr>
        <w:t xml:space="preserve"> </w:t>
      </w:r>
      <w:r w:rsidR="00B56428" w:rsidRPr="00B56428">
        <w:t>Es un abordaje quirúrgico comúnmente utilizado para</w:t>
      </w:r>
      <w:r w:rsidR="00B56428" w:rsidRPr="00B56428">
        <w:rPr>
          <w:spacing w:val="1"/>
        </w:rPr>
        <w:t xml:space="preserve"> </w:t>
      </w:r>
      <w:r w:rsidR="00B56428" w:rsidRPr="00B56428">
        <w:t>lograr</w:t>
      </w:r>
      <w:r w:rsidR="00B56428" w:rsidRPr="00B56428">
        <w:rPr>
          <w:spacing w:val="-1"/>
        </w:rPr>
        <w:t xml:space="preserve"> </w:t>
      </w:r>
      <w:r w:rsidR="00B56428" w:rsidRPr="00B56428">
        <w:t>la</w:t>
      </w:r>
      <w:r w:rsidR="00B56428" w:rsidRPr="00B56428">
        <w:rPr>
          <w:spacing w:val="-3"/>
        </w:rPr>
        <w:t xml:space="preserve"> </w:t>
      </w:r>
      <w:r w:rsidR="00B56428" w:rsidRPr="00B56428">
        <w:t>eliminación</w:t>
      </w:r>
      <w:r w:rsidR="00B56428" w:rsidRPr="00B56428">
        <w:rPr>
          <w:spacing w:val="-1"/>
        </w:rPr>
        <w:t xml:space="preserve"> </w:t>
      </w:r>
      <w:r w:rsidR="00B56428" w:rsidRPr="00B56428">
        <w:t>de</w:t>
      </w:r>
      <w:r w:rsidR="00B56428" w:rsidRPr="00B56428">
        <w:rPr>
          <w:spacing w:val="-1"/>
        </w:rPr>
        <w:t xml:space="preserve"> </w:t>
      </w:r>
      <w:r w:rsidR="00B56428" w:rsidRPr="00B56428">
        <w:t>la</w:t>
      </w:r>
      <w:r w:rsidR="00B56428" w:rsidRPr="00B56428">
        <w:rPr>
          <w:spacing w:val="-1"/>
        </w:rPr>
        <w:t xml:space="preserve"> </w:t>
      </w:r>
      <w:r w:rsidR="00B56428" w:rsidRPr="00B56428">
        <w:t>bolsa</w:t>
      </w:r>
      <w:r w:rsidR="00B56428" w:rsidRPr="00B56428">
        <w:rPr>
          <w:spacing w:val="-1"/>
        </w:rPr>
        <w:t xml:space="preserve"> </w:t>
      </w:r>
      <w:r w:rsidR="00B56428" w:rsidRPr="00B56428">
        <w:t>periodontal.</w:t>
      </w:r>
      <w:r w:rsidR="00B56428" w:rsidRPr="00B56428">
        <w:rPr>
          <w:spacing w:val="-1"/>
        </w:rPr>
        <w:t xml:space="preserve"> </w:t>
      </w:r>
      <w:r w:rsidR="00B56428" w:rsidRPr="00B56428">
        <w:t>Esta técnica</w:t>
      </w:r>
      <w:r w:rsidR="00B56428" w:rsidRPr="00B56428">
        <w:rPr>
          <w:spacing w:val="1"/>
        </w:rPr>
        <w:t xml:space="preserve"> </w:t>
      </w:r>
      <w:r w:rsidR="00B56428" w:rsidRPr="00B56428">
        <w:t>quirúrgica</w:t>
      </w:r>
      <w:r w:rsidR="00B56428" w:rsidRPr="00B56428">
        <w:rPr>
          <w:spacing w:val="-3"/>
        </w:rPr>
        <w:t xml:space="preserve"> </w:t>
      </w:r>
      <w:r w:rsidR="00B56428" w:rsidRPr="00B56428">
        <w:t>es</w:t>
      </w:r>
      <w:r w:rsidR="00B56428" w:rsidRPr="00B56428">
        <w:rPr>
          <w:spacing w:val="-1"/>
        </w:rPr>
        <w:t xml:space="preserve"> </w:t>
      </w:r>
      <w:r w:rsidR="00B56428" w:rsidRPr="00B56428">
        <w:t>importante</w:t>
      </w:r>
      <w:r w:rsidR="00B56428" w:rsidRPr="00B56428">
        <w:rPr>
          <w:spacing w:val="-1"/>
        </w:rPr>
        <w:t xml:space="preserve"> </w:t>
      </w:r>
      <w:r w:rsidR="00B56428" w:rsidRPr="00B56428">
        <w:t>para</w:t>
      </w:r>
      <w:r w:rsidR="00B56428" w:rsidRPr="00B56428">
        <w:rPr>
          <w:spacing w:val="-1"/>
        </w:rPr>
        <w:t xml:space="preserve"> </w:t>
      </w:r>
      <w:r w:rsidR="00B56428" w:rsidRPr="00B56428">
        <w:t>mantener</w:t>
      </w:r>
      <w:r w:rsidR="00B56428" w:rsidRPr="00B56428">
        <w:rPr>
          <w:spacing w:val="-57"/>
        </w:rPr>
        <w:t xml:space="preserve"> </w:t>
      </w:r>
      <w:r w:rsidR="00B56428" w:rsidRPr="00B56428">
        <w:t>una zona adecuada de tejido queratinizado, a diferencia de la técnica de gingivectomia, donde se</w:t>
      </w:r>
      <w:r w:rsidR="00B56428" w:rsidRPr="00B56428">
        <w:rPr>
          <w:spacing w:val="1"/>
        </w:rPr>
        <w:t xml:space="preserve"> </w:t>
      </w:r>
      <w:r w:rsidR="00B56428" w:rsidRPr="00B56428">
        <w:t>reseca</w:t>
      </w:r>
      <w:r w:rsidR="00B56428" w:rsidRPr="00B56428">
        <w:rPr>
          <w:spacing w:val="-2"/>
        </w:rPr>
        <w:t xml:space="preserve"> </w:t>
      </w:r>
      <w:r w:rsidR="009A2FFB">
        <w:t>el tejido blando.</w:t>
      </w:r>
    </w:p>
    <w:p w14:paraId="7D0ED891" w14:textId="46FE32DE" w:rsidR="009A2FFB" w:rsidRDefault="009A2FFB" w:rsidP="009A2FFB">
      <w:pPr>
        <w:spacing w:line="480" w:lineRule="auto"/>
        <w:ind w:firstLine="720"/>
        <w:rPr>
          <w:rFonts w:cs="Times New Roman"/>
        </w:rPr>
      </w:pPr>
      <w:r w:rsidRPr="00D008A5">
        <w:rPr>
          <w:rFonts w:cs="Times New Roman"/>
        </w:rPr>
        <w:t>Las indicaciones para el colgajo posicionado apicalmente incluyen, procedimientos</w:t>
      </w:r>
      <w:r w:rsidRPr="00D008A5">
        <w:rPr>
          <w:rFonts w:cs="Times New Roman"/>
          <w:spacing w:val="1"/>
        </w:rPr>
        <w:t xml:space="preserve"> </w:t>
      </w:r>
      <w:r w:rsidRPr="00D008A5">
        <w:rPr>
          <w:rFonts w:cs="Times New Roman"/>
        </w:rPr>
        <w:t>quirúrgicos</w:t>
      </w:r>
      <w:r w:rsidRPr="00D008A5">
        <w:rPr>
          <w:rFonts w:cs="Times New Roman"/>
          <w:spacing w:val="-1"/>
        </w:rPr>
        <w:t xml:space="preserve"> </w:t>
      </w:r>
      <w:r w:rsidRPr="00D008A5">
        <w:rPr>
          <w:rFonts w:cs="Times New Roman"/>
        </w:rPr>
        <w:t>de</w:t>
      </w:r>
      <w:r w:rsidRPr="00D008A5">
        <w:rPr>
          <w:rFonts w:cs="Times New Roman"/>
          <w:spacing w:val="-2"/>
        </w:rPr>
        <w:t xml:space="preserve"> </w:t>
      </w:r>
      <w:r w:rsidRPr="00D008A5">
        <w:rPr>
          <w:rFonts w:cs="Times New Roman"/>
        </w:rPr>
        <w:t>aumento</w:t>
      </w:r>
      <w:r w:rsidRPr="00D008A5">
        <w:rPr>
          <w:rFonts w:cs="Times New Roman"/>
          <w:spacing w:val="-1"/>
        </w:rPr>
        <w:t xml:space="preserve"> </w:t>
      </w:r>
      <w:r w:rsidRPr="00D008A5">
        <w:rPr>
          <w:rFonts w:cs="Times New Roman"/>
        </w:rPr>
        <w:t>de</w:t>
      </w:r>
      <w:r w:rsidRPr="00D008A5">
        <w:rPr>
          <w:rFonts w:cs="Times New Roman"/>
          <w:spacing w:val="-2"/>
        </w:rPr>
        <w:t xml:space="preserve"> </w:t>
      </w:r>
      <w:r w:rsidRPr="00D008A5">
        <w:rPr>
          <w:rFonts w:cs="Times New Roman"/>
        </w:rPr>
        <w:t>la corona</w:t>
      </w:r>
      <w:r w:rsidRPr="00D008A5">
        <w:rPr>
          <w:rFonts w:cs="Times New Roman"/>
          <w:spacing w:val="-2"/>
        </w:rPr>
        <w:t xml:space="preserve"> </w:t>
      </w:r>
      <w:r w:rsidRPr="00D008A5">
        <w:rPr>
          <w:rFonts w:cs="Times New Roman"/>
        </w:rPr>
        <w:t>clínica</w:t>
      </w:r>
      <w:r w:rsidRPr="00D008A5">
        <w:rPr>
          <w:rFonts w:cs="Times New Roman"/>
          <w:spacing w:val="2"/>
        </w:rPr>
        <w:t xml:space="preserve"> </w:t>
      </w:r>
      <w:r w:rsidRPr="00D008A5">
        <w:rPr>
          <w:rFonts w:cs="Times New Roman"/>
        </w:rPr>
        <w:t>y</w:t>
      </w:r>
      <w:r w:rsidRPr="00D008A5">
        <w:rPr>
          <w:rFonts w:cs="Times New Roman"/>
          <w:spacing w:val="-4"/>
        </w:rPr>
        <w:t xml:space="preserve"> </w:t>
      </w:r>
      <w:r w:rsidRPr="00D008A5">
        <w:rPr>
          <w:rFonts w:cs="Times New Roman"/>
        </w:rPr>
        <w:t>el tratamiento</w:t>
      </w:r>
      <w:r w:rsidRPr="00D008A5">
        <w:rPr>
          <w:rFonts w:cs="Times New Roman"/>
          <w:spacing w:val="-1"/>
        </w:rPr>
        <w:t xml:space="preserve"> </w:t>
      </w:r>
      <w:r w:rsidRPr="00D008A5">
        <w:rPr>
          <w:rFonts w:cs="Times New Roman"/>
        </w:rPr>
        <w:t>de</w:t>
      </w:r>
      <w:r w:rsidRPr="00D008A5">
        <w:rPr>
          <w:rFonts w:cs="Times New Roman"/>
          <w:spacing w:val="-2"/>
        </w:rPr>
        <w:t xml:space="preserve"> </w:t>
      </w:r>
      <w:r w:rsidRPr="00D008A5">
        <w:rPr>
          <w:rFonts w:cs="Times New Roman"/>
        </w:rPr>
        <w:t>la</w:t>
      </w:r>
      <w:r w:rsidRPr="00D008A5">
        <w:rPr>
          <w:rFonts w:cs="Times New Roman"/>
          <w:spacing w:val="-1"/>
        </w:rPr>
        <w:t xml:space="preserve"> </w:t>
      </w:r>
      <w:r w:rsidRPr="00D008A5">
        <w:rPr>
          <w:rFonts w:cs="Times New Roman"/>
        </w:rPr>
        <w:t>enfermedad</w:t>
      </w:r>
      <w:r w:rsidRPr="00D008A5">
        <w:rPr>
          <w:rFonts w:cs="Times New Roman"/>
          <w:spacing w:val="-1"/>
        </w:rPr>
        <w:t xml:space="preserve"> </w:t>
      </w:r>
      <w:r w:rsidRPr="00D008A5">
        <w:rPr>
          <w:rFonts w:cs="Times New Roman"/>
        </w:rPr>
        <w:t>periodontal donde</w:t>
      </w:r>
      <w:r w:rsidRPr="00D008A5">
        <w:rPr>
          <w:rFonts w:cs="Times New Roman"/>
          <w:spacing w:val="-57"/>
        </w:rPr>
        <w:t xml:space="preserve"> </w:t>
      </w:r>
      <w:r w:rsidR="00AA1493">
        <w:rPr>
          <w:rFonts w:cs="Times New Roman"/>
        </w:rPr>
        <w:t xml:space="preserve">su finalidad es exponer la zona de furca, de tal forma que el paciente pueda realizar una correcta higiene de la zona. </w:t>
      </w:r>
      <w:r w:rsidRPr="00D008A5">
        <w:rPr>
          <w:rFonts w:cs="Times New Roman"/>
        </w:rPr>
        <w:t>(</w:t>
      </w:r>
      <w:r w:rsidRPr="00D008A5">
        <w:rPr>
          <w:rFonts w:cs="Times New Roman"/>
          <w:i/>
        </w:rPr>
        <w:t>Clinical Dental</w:t>
      </w:r>
      <w:r w:rsidRPr="00D008A5">
        <w:rPr>
          <w:rFonts w:cs="Times New Roman"/>
          <w:i/>
          <w:spacing w:val="1"/>
        </w:rPr>
        <w:t xml:space="preserve"> </w:t>
      </w:r>
      <w:r w:rsidRPr="00D008A5">
        <w:rPr>
          <w:rFonts w:cs="Times New Roman"/>
          <w:i/>
        </w:rPr>
        <w:t>Advantages</w:t>
      </w:r>
      <w:r w:rsidRPr="00D008A5">
        <w:rPr>
          <w:rFonts w:cs="Times New Roman"/>
          <w:i/>
          <w:spacing w:val="-1"/>
        </w:rPr>
        <w:t xml:space="preserve"> </w:t>
      </w:r>
      <w:r w:rsidRPr="00D008A5">
        <w:rPr>
          <w:rFonts w:cs="Times New Roman"/>
          <w:i/>
        </w:rPr>
        <w:t>of the</w:t>
      </w:r>
      <w:r w:rsidRPr="00D008A5">
        <w:rPr>
          <w:rFonts w:cs="Times New Roman"/>
          <w:i/>
          <w:spacing w:val="-1"/>
        </w:rPr>
        <w:t xml:space="preserve"> </w:t>
      </w:r>
      <w:r w:rsidRPr="00D008A5">
        <w:rPr>
          <w:rFonts w:cs="Times New Roman"/>
          <w:i/>
        </w:rPr>
        <w:t>Apically Positioned Flap</w:t>
      </w:r>
      <w:r w:rsidRPr="00D008A5">
        <w:rPr>
          <w:rFonts w:cs="Times New Roman"/>
        </w:rPr>
        <w:t>, 2014)</w:t>
      </w:r>
      <w:r w:rsidR="00BF4D62">
        <w:rPr>
          <w:rFonts w:cs="Times New Roman"/>
        </w:rPr>
        <w:t>.</w:t>
      </w:r>
    </w:p>
    <w:p w14:paraId="5C8DEDE1" w14:textId="075FE36D" w:rsidR="009A2FFB" w:rsidRDefault="00462556" w:rsidP="009A2FFB">
      <w:pPr>
        <w:spacing w:line="480" w:lineRule="auto"/>
        <w:ind w:firstLine="720"/>
      </w:pPr>
      <w:r>
        <w:rPr>
          <w:b/>
          <w:i/>
        </w:rPr>
        <w:tab/>
        <w:t xml:space="preserve">4.4.1.3 </w:t>
      </w:r>
      <w:r w:rsidR="009A2FFB" w:rsidRPr="009A2FFB">
        <w:rPr>
          <w:b/>
          <w:i/>
        </w:rPr>
        <w:t>Tunelizaciòn.</w:t>
      </w:r>
      <w:r w:rsidR="009A2FFB">
        <w:rPr>
          <w:b/>
        </w:rPr>
        <w:t xml:space="preserve"> </w:t>
      </w:r>
      <w:r w:rsidR="009A2FFB" w:rsidRPr="00B56428">
        <w:t>Es una técnica quirúrgica empleada para tratar lesiones de furcación</w:t>
      </w:r>
      <w:r w:rsidR="009A2FFB" w:rsidRPr="00B56428">
        <w:rPr>
          <w:spacing w:val="1"/>
        </w:rPr>
        <w:t xml:space="preserve"> </w:t>
      </w:r>
      <w:r w:rsidR="009A2FFB" w:rsidRPr="00B56428">
        <w:t>profundas inferiores de grado II y grado III en molares inferior. Es de tipo resectiva y puede</w:t>
      </w:r>
      <w:r w:rsidR="009A2FFB" w:rsidRPr="00B56428">
        <w:rPr>
          <w:spacing w:val="1"/>
        </w:rPr>
        <w:t xml:space="preserve"> </w:t>
      </w:r>
      <w:r w:rsidR="009A2FFB" w:rsidRPr="00B56428">
        <w:t>realizarse</w:t>
      </w:r>
      <w:r w:rsidR="009A2FFB" w:rsidRPr="00B56428">
        <w:rPr>
          <w:spacing w:val="-3"/>
        </w:rPr>
        <w:t xml:space="preserve"> </w:t>
      </w:r>
      <w:r w:rsidR="009A2FFB" w:rsidRPr="00B56428">
        <w:t>en</w:t>
      </w:r>
      <w:r w:rsidR="009A2FFB" w:rsidRPr="00B56428">
        <w:rPr>
          <w:spacing w:val="-1"/>
        </w:rPr>
        <w:t xml:space="preserve"> </w:t>
      </w:r>
      <w:r w:rsidR="009A2FFB" w:rsidRPr="00B56428">
        <w:t>dientes que</w:t>
      </w:r>
      <w:r w:rsidR="009A2FFB" w:rsidRPr="00B56428">
        <w:rPr>
          <w:spacing w:val="-1"/>
        </w:rPr>
        <w:t xml:space="preserve"> </w:t>
      </w:r>
      <w:r w:rsidR="009A2FFB" w:rsidRPr="00B56428">
        <w:t>poseen</w:t>
      </w:r>
      <w:r w:rsidR="009A2FFB" w:rsidRPr="00B56428">
        <w:rPr>
          <w:spacing w:val="-1"/>
        </w:rPr>
        <w:t xml:space="preserve"> </w:t>
      </w:r>
      <w:r w:rsidR="009A2FFB" w:rsidRPr="00B56428">
        <w:t>un tronco</w:t>
      </w:r>
      <w:r w:rsidR="009A2FFB" w:rsidRPr="00B56428">
        <w:rPr>
          <w:spacing w:val="1"/>
        </w:rPr>
        <w:t xml:space="preserve"> </w:t>
      </w:r>
      <w:r w:rsidR="009A2FFB" w:rsidRPr="00B56428">
        <w:t>radicular</w:t>
      </w:r>
      <w:r w:rsidR="009A2FFB" w:rsidRPr="00B56428">
        <w:rPr>
          <w:spacing w:val="-1"/>
        </w:rPr>
        <w:t xml:space="preserve"> </w:t>
      </w:r>
      <w:r w:rsidR="009A2FFB" w:rsidRPr="00B56428">
        <w:t>corto,</w:t>
      </w:r>
      <w:r w:rsidR="009A2FFB" w:rsidRPr="00B56428">
        <w:rPr>
          <w:spacing w:val="1"/>
        </w:rPr>
        <w:t xml:space="preserve"> </w:t>
      </w:r>
      <w:r w:rsidR="009A2FFB" w:rsidRPr="00B56428">
        <w:t>ángulo</w:t>
      </w:r>
      <w:r w:rsidR="009A2FFB" w:rsidRPr="00B56428">
        <w:rPr>
          <w:spacing w:val="58"/>
        </w:rPr>
        <w:t xml:space="preserve"> </w:t>
      </w:r>
      <w:r w:rsidR="009A2FFB" w:rsidRPr="00B56428">
        <w:t>de separación</w:t>
      </w:r>
      <w:r w:rsidR="009A2FFB" w:rsidRPr="00B56428">
        <w:rPr>
          <w:spacing w:val="-1"/>
        </w:rPr>
        <w:t xml:space="preserve"> </w:t>
      </w:r>
      <w:r w:rsidR="009A2FFB" w:rsidRPr="00B56428">
        <w:t>amplio</w:t>
      </w:r>
      <w:r w:rsidR="009A2FFB" w:rsidRPr="00B56428">
        <w:rPr>
          <w:spacing w:val="1"/>
        </w:rPr>
        <w:t xml:space="preserve"> </w:t>
      </w:r>
      <w:r w:rsidR="009A2FFB" w:rsidRPr="00B56428">
        <w:t>y permite la apertura de la región interradicular,</w:t>
      </w:r>
      <w:r w:rsidR="009A2FFB" w:rsidRPr="00B56428">
        <w:rPr>
          <w:spacing w:val="-5"/>
        </w:rPr>
        <w:t xml:space="preserve"> </w:t>
      </w:r>
      <w:r w:rsidR="009A2FFB" w:rsidRPr="00B56428">
        <w:t>larga divergencia de las raíces mesiales y distales. El procedimiento consiste en la exposición</w:t>
      </w:r>
      <w:r w:rsidR="009A2FFB" w:rsidRPr="00B56428">
        <w:rPr>
          <w:spacing w:val="1"/>
        </w:rPr>
        <w:t xml:space="preserve"> </w:t>
      </w:r>
      <w:r w:rsidR="009A2FFB" w:rsidRPr="00B56428">
        <w:t xml:space="preserve">quirúrgica y el manejo de toda el área de </w:t>
      </w:r>
      <w:r w:rsidR="00BF4D62">
        <w:t>la furcación del molar afectado</w:t>
      </w:r>
      <w:r w:rsidR="009A2FFB" w:rsidRPr="00B56428">
        <w:t xml:space="preserve"> (</w:t>
      </w:r>
      <w:r w:rsidR="009A2FFB" w:rsidRPr="00B56428">
        <w:rPr>
          <w:i/>
        </w:rPr>
        <w:t>Periodontología</w:t>
      </w:r>
      <w:r w:rsidR="009A2FFB" w:rsidRPr="00B56428">
        <w:rPr>
          <w:i/>
          <w:spacing w:val="-57"/>
        </w:rPr>
        <w:t xml:space="preserve"> </w:t>
      </w:r>
      <w:r w:rsidR="009A2FFB" w:rsidRPr="00B56428">
        <w:rPr>
          <w:i/>
        </w:rPr>
        <w:t>Clínica</w:t>
      </w:r>
      <w:r w:rsidR="009A2FFB" w:rsidRPr="00B56428">
        <w:rPr>
          <w:i/>
          <w:spacing w:val="-1"/>
        </w:rPr>
        <w:t xml:space="preserve"> </w:t>
      </w:r>
      <w:r w:rsidR="009A2FFB" w:rsidRPr="00B56428">
        <w:rPr>
          <w:i/>
        </w:rPr>
        <w:t>e</w:t>
      </w:r>
      <w:r w:rsidR="009A2FFB" w:rsidRPr="00B56428">
        <w:rPr>
          <w:i/>
          <w:spacing w:val="-2"/>
        </w:rPr>
        <w:t xml:space="preserve"> </w:t>
      </w:r>
      <w:r w:rsidR="009A2FFB" w:rsidRPr="00B56428">
        <w:rPr>
          <w:i/>
        </w:rPr>
        <w:t>Implantología Odontológica 4</w:t>
      </w:r>
      <w:r w:rsidR="009A2FFB" w:rsidRPr="00B56428">
        <w:rPr>
          <w:i/>
          <w:vertAlign w:val="superscript"/>
        </w:rPr>
        <w:t>a</w:t>
      </w:r>
      <w:r w:rsidR="009A2FFB" w:rsidRPr="00B56428">
        <w:rPr>
          <w:i/>
          <w:spacing w:val="1"/>
        </w:rPr>
        <w:t xml:space="preserve"> </w:t>
      </w:r>
      <w:r w:rsidR="009A2FFB" w:rsidRPr="00B56428">
        <w:rPr>
          <w:i/>
        </w:rPr>
        <w:t>Edición</w:t>
      </w:r>
      <w:r w:rsidR="009A2FFB" w:rsidRPr="00B56428">
        <w:rPr>
          <w:i/>
          <w:spacing w:val="-2"/>
        </w:rPr>
        <w:t xml:space="preserve"> </w:t>
      </w:r>
      <w:r w:rsidR="009A2FFB" w:rsidRPr="00B56428">
        <w:rPr>
          <w:i/>
        </w:rPr>
        <w:t>Lindhe |</w:t>
      </w:r>
      <w:r w:rsidR="009A2FFB" w:rsidRPr="00B56428">
        <w:rPr>
          <w:i/>
          <w:spacing w:val="-2"/>
        </w:rPr>
        <w:t xml:space="preserve"> </w:t>
      </w:r>
      <w:r w:rsidR="009A2FFB" w:rsidRPr="00B56428">
        <w:rPr>
          <w:i/>
        </w:rPr>
        <w:t>booksmedicos</w:t>
      </w:r>
      <w:r w:rsidR="009A2FFB" w:rsidRPr="00B56428">
        <w:t>, s. f.)</w:t>
      </w:r>
      <w:r w:rsidR="00BF4D62">
        <w:t>.</w:t>
      </w:r>
    </w:p>
    <w:p w14:paraId="7372BA00" w14:textId="14826AB9" w:rsidR="009A2FFB" w:rsidRDefault="00462556" w:rsidP="009A2FFB">
      <w:pPr>
        <w:spacing w:line="480" w:lineRule="auto"/>
        <w:ind w:firstLine="720"/>
        <w:rPr>
          <w:rFonts w:cs="Times New Roman"/>
        </w:rPr>
      </w:pPr>
      <w:r>
        <w:rPr>
          <w:b/>
          <w:i/>
          <w:spacing w:val="1"/>
        </w:rPr>
        <w:tab/>
        <w:t xml:space="preserve">4.4.1.4 </w:t>
      </w:r>
      <w:r w:rsidR="00AA1493">
        <w:rPr>
          <w:b/>
          <w:i/>
          <w:spacing w:val="1"/>
        </w:rPr>
        <w:t xml:space="preserve">Plastia de la furca. </w:t>
      </w:r>
      <w:r w:rsidR="00B56428" w:rsidRPr="00846F02">
        <w:rPr>
          <w:rFonts w:cs="Times New Roman"/>
        </w:rPr>
        <w:t>Es</w:t>
      </w:r>
      <w:r w:rsidR="00B56428" w:rsidRPr="00846F02">
        <w:rPr>
          <w:rFonts w:cs="Times New Roman"/>
          <w:spacing w:val="1"/>
        </w:rPr>
        <w:t xml:space="preserve"> </w:t>
      </w:r>
      <w:r w:rsidR="00B56428" w:rsidRPr="00846F02">
        <w:rPr>
          <w:rFonts w:cs="Times New Roman"/>
        </w:rPr>
        <w:t>una</w:t>
      </w:r>
      <w:r w:rsidR="00B56428" w:rsidRPr="00846F02">
        <w:rPr>
          <w:rFonts w:cs="Times New Roman"/>
          <w:spacing w:val="1"/>
        </w:rPr>
        <w:t xml:space="preserve"> </w:t>
      </w:r>
      <w:r w:rsidR="00B56428" w:rsidRPr="00846F02">
        <w:rPr>
          <w:rFonts w:cs="Times New Roman"/>
        </w:rPr>
        <w:t>modalidad</w:t>
      </w:r>
      <w:r w:rsidR="00B56428" w:rsidRPr="00846F02">
        <w:rPr>
          <w:rFonts w:cs="Times New Roman"/>
          <w:spacing w:val="1"/>
        </w:rPr>
        <w:t xml:space="preserve"> </w:t>
      </w:r>
      <w:r w:rsidR="00B56428" w:rsidRPr="00846F02">
        <w:rPr>
          <w:rFonts w:cs="Times New Roman"/>
        </w:rPr>
        <w:t>de</w:t>
      </w:r>
      <w:r w:rsidR="00B56428" w:rsidRPr="00846F02">
        <w:rPr>
          <w:rFonts w:cs="Times New Roman"/>
          <w:spacing w:val="1"/>
        </w:rPr>
        <w:t xml:space="preserve"> </w:t>
      </w:r>
      <w:r w:rsidR="00B56428" w:rsidRPr="00846F02">
        <w:rPr>
          <w:rFonts w:cs="Times New Roman"/>
        </w:rPr>
        <w:t>tratamiento</w:t>
      </w:r>
      <w:r w:rsidR="00B56428" w:rsidRPr="00846F02">
        <w:rPr>
          <w:rFonts w:cs="Times New Roman"/>
          <w:spacing w:val="1"/>
        </w:rPr>
        <w:t xml:space="preserve"> </w:t>
      </w:r>
      <w:r w:rsidR="00B56428" w:rsidRPr="00846F02">
        <w:rPr>
          <w:rFonts w:cs="Times New Roman"/>
        </w:rPr>
        <w:t>por</w:t>
      </w:r>
      <w:r w:rsidR="00B56428" w:rsidRPr="00846F02">
        <w:rPr>
          <w:rFonts w:cs="Times New Roman"/>
          <w:spacing w:val="1"/>
        </w:rPr>
        <w:t xml:space="preserve"> </w:t>
      </w:r>
      <w:r w:rsidR="00B56428" w:rsidRPr="00846F02">
        <w:rPr>
          <w:rFonts w:cs="Times New Roman"/>
        </w:rPr>
        <w:t>resección</w:t>
      </w:r>
      <w:r w:rsidR="00B56428" w:rsidRPr="00846F02">
        <w:rPr>
          <w:rFonts w:cs="Times New Roman"/>
          <w:spacing w:val="1"/>
        </w:rPr>
        <w:t xml:space="preserve"> </w:t>
      </w:r>
      <w:r w:rsidR="00B56428" w:rsidRPr="00846F02">
        <w:rPr>
          <w:rFonts w:cs="Times New Roman"/>
        </w:rPr>
        <w:t>que</w:t>
      </w:r>
      <w:r w:rsidR="00B56428" w:rsidRPr="00846F02">
        <w:rPr>
          <w:rFonts w:cs="Times New Roman"/>
          <w:spacing w:val="1"/>
        </w:rPr>
        <w:t xml:space="preserve"> </w:t>
      </w:r>
      <w:r w:rsidR="00B56428" w:rsidRPr="00846F02">
        <w:rPr>
          <w:rFonts w:cs="Times New Roman"/>
        </w:rPr>
        <w:t>consigue</w:t>
      </w:r>
      <w:r w:rsidR="00B56428" w:rsidRPr="00846F02">
        <w:rPr>
          <w:rFonts w:cs="Times New Roman"/>
          <w:spacing w:val="1"/>
        </w:rPr>
        <w:t xml:space="preserve"> </w:t>
      </w:r>
      <w:r w:rsidR="00B56428" w:rsidRPr="00846F02">
        <w:rPr>
          <w:rFonts w:cs="Times New Roman"/>
        </w:rPr>
        <w:t>la</w:t>
      </w:r>
      <w:r w:rsidR="00B56428" w:rsidRPr="00846F02">
        <w:rPr>
          <w:rFonts w:cs="Times New Roman"/>
          <w:spacing w:val="1"/>
        </w:rPr>
        <w:t xml:space="preserve"> </w:t>
      </w:r>
      <w:r w:rsidR="00B56428" w:rsidRPr="00846F02">
        <w:rPr>
          <w:rFonts w:cs="Times New Roman"/>
        </w:rPr>
        <w:t>eliminación</w:t>
      </w:r>
      <w:r w:rsidR="00B56428" w:rsidRPr="00846F02">
        <w:rPr>
          <w:rFonts w:cs="Times New Roman"/>
          <w:spacing w:val="1"/>
        </w:rPr>
        <w:t xml:space="preserve"> </w:t>
      </w:r>
      <w:r w:rsidR="00B56428" w:rsidRPr="00846F02">
        <w:rPr>
          <w:rFonts w:cs="Times New Roman"/>
        </w:rPr>
        <w:t>del</w:t>
      </w:r>
      <w:r w:rsidR="00B56428" w:rsidRPr="00846F02">
        <w:rPr>
          <w:rFonts w:cs="Times New Roman"/>
          <w:spacing w:val="1"/>
        </w:rPr>
        <w:t xml:space="preserve"> </w:t>
      </w:r>
      <w:r w:rsidR="00B56428" w:rsidRPr="00846F02">
        <w:rPr>
          <w:rFonts w:cs="Times New Roman"/>
        </w:rPr>
        <w:t>defecto</w:t>
      </w:r>
      <w:r w:rsidR="00B56428" w:rsidRPr="00846F02">
        <w:rPr>
          <w:rFonts w:cs="Times New Roman"/>
          <w:spacing w:val="1"/>
        </w:rPr>
        <w:t xml:space="preserve"> </w:t>
      </w:r>
      <w:r w:rsidR="00B56428" w:rsidRPr="00846F02">
        <w:rPr>
          <w:rFonts w:cs="Times New Roman"/>
        </w:rPr>
        <w:t>interradicular.</w:t>
      </w:r>
      <w:r w:rsidR="00B56428" w:rsidRPr="00846F02">
        <w:rPr>
          <w:rFonts w:cs="Times New Roman"/>
          <w:spacing w:val="1"/>
        </w:rPr>
        <w:t xml:space="preserve"> </w:t>
      </w:r>
      <w:r w:rsidR="00B56428" w:rsidRPr="00846F02">
        <w:rPr>
          <w:rFonts w:cs="Times New Roman"/>
        </w:rPr>
        <w:t>Se</w:t>
      </w:r>
      <w:r w:rsidR="00B56428" w:rsidRPr="00846F02">
        <w:rPr>
          <w:rFonts w:cs="Times New Roman"/>
          <w:spacing w:val="1"/>
        </w:rPr>
        <w:t xml:space="preserve"> </w:t>
      </w:r>
      <w:r w:rsidR="00B56428" w:rsidRPr="00846F02">
        <w:rPr>
          <w:rFonts w:cs="Times New Roman"/>
        </w:rPr>
        <w:t>elimina</w:t>
      </w:r>
      <w:r w:rsidR="00B56428" w:rsidRPr="00846F02">
        <w:rPr>
          <w:rFonts w:cs="Times New Roman"/>
          <w:spacing w:val="1"/>
        </w:rPr>
        <w:t xml:space="preserve"> </w:t>
      </w:r>
      <w:r w:rsidR="00B56428" w:rsidRPr="00846F02">
        <w:rPr>
          <w:rFonts w:cs="Times New Roman"/>
        </w:rPr>
        <w:t>el</w:t>
      </w:r>
      <w:r w:rsidR="00B56428" w:rsidRPr="00846F02">
        <w:rPr>
          <w:rFonts w:cs="Times New Roman"/>
          <w:spacing w:val="1"/>
        </w:rPr>
        <w:t xml:space="preserve"> </w:t>
      </w:r>
      <w:r w:rsidR="00B56428" w:rsidRPr="00846F02">
        <w:rPr>
          <w:rFonts w:cs="Times New Roman"/>
        </w:rPr>
        <w:t>tejido</w:t>
      </w:r>
      <w:r w:rsidR="00B56428" w:rsidRPr="00846F02">
        <w:rPr>
          <w:rFonts w:cs="Times New Roman"/>
          <w:spacing w:val="1"/>
        </w:rPr>
        <w:t xml:space="preserve"> </w:t>
      </w:r>
      <w:r w:rsidR="00B56428" w:rsidRPr="00846F02">
        <w:rPr>
          <w:rFonts w:cs="Times New Roman"/>
        </w:rPr>
        <w:t>dentario</w:t>
      </w:r>
      <w:r w:rsidR="00B56428" w:rsidRPr="00846F02">
        <w:rPr>
          <w:rFonts w:cs="Times New Roman"/>
          <w:spacing w:val="1"/>
        </w:rPr>
        <w:t xml:space="preserve"> </w:t>
      </w:r>
      <w:r w:rsidR="00B56428" w:rsidRPr="00846F02">
        <w:rPr>
          <w:rFonts w:cs="Times New Roman"/>
        </w:rPr>
        <w:t>(odontoplastia)</w:t>
      </w:r>
      <w:r w:rsidR="00B56428" w:rsidRPr="00846F02">
        <w:rPr>
          <w:rFonts w:cs="Times New Roman"/>
          <w:spacing w:val="1"/>
        </w:rPr>
        <w:t xml:space="preserve"> </w:t>
      </w:r>
      <w:r w:rsidR="00B56428" w:rsidRPr="00846F02">
        <w:rPr>
          <w:rFonts w:cs="Times New Roman"/>
        </w:rPr>
        <w:t>y</w:t>
      </w:r>
      <w:r w:rsidR="00B56428" w:rsidRPr="00846F02">
        <w:rPr>
          <w:rFonts w:cs="Times New Roman"/>
          <w:spacing w:val="1"/>
        </w:rPr>
        <w:t xml:space="preserve"> </w:t>
      </w:r>
      <w:r w:rsidR="00B56428" w:rsidRPr="00846F02">
        <w:rPr>
          <w:rFonts w:cs="Times New Roman"/>
        </w:rPr>
        <w:t>se</w:t>
      </w:r>
      <w:r w:rsidR="00B56428" w:rsidRPr="00846F02">
        <w:rPr>
          <w:rFonts w:cs="Times New Roman"/>
          <w:spacing w:val="1"/>
        </w:rPr>
        <w:t xml:space="preserve"> </w:t>
      </w:r>
      <w:r w:rsidR="00B56428" w:rsidRPr="00846F02">
        <w:rPr>
          <w:rFonts w:cs="Times New Roman"/>
        </w:rPr>
        <w:t>remodela</w:t>
      </w:r>
      <w:r w:rsidR="00B56428" w:rsidRPr="00846F02">
        <w:rPr>
          <w:rFonts w:cs="Times New Roman"/>
          <w:spacing w:val="1"/>
        </w:rPr>
        <w:t xml:space="preserve"> </w:t>
      </w:r>
      <w:r w:rsidR="00B56428" w:rsidRPr="00846F02">
        <w:rPr>
          <w:rFonts w:cs="Times New Roman"/>
        </w:rPr>
        <w:t>la</w:t>
      </w:r>
      <w:r w:rsidR="00B56428" w:rsidRPr="00846F02">
        <w:rPr>
          <w:rFonts w:cs="Times New Roman"/>
          <w:spacing w:val="1"/>
        </w:rPr>
        <w:t xml:space="preserve"> </w:t>
      </w:r>
      <w:r w:rsidR="00B56428" w:rsidRPr="00846F02">
        <w:rPr>
          <w:rFonts w:cs="Times New Roman"/>
        </w:rPr>
        <w:t>cresta</w:t>
      </w:r>
      <w:r w:rsidR="00B56428" w:rsidRPr="00846F02">
        <w:rPr>
          <w:rFonts w:cs="Times New Roman"/>
          <w:spacing w:val="1"/>
        </w:rPr>
        <w:t xml:space="preserve"> </w:t>
      </w:r>
      <w:r w:rsidR="00B56428" w:rsidRPr="00846F02">
        <w:rPr>
          <w:rFonts w:cs="Times New Roman"/>
        </w:rPr>
        <w:t>ósea</w:t>
      </w:r>
      <w:r w:rsidR="00B56428" w:rsidRPr="00846F02">
        <w:rPr>
          <w:rFonts w:cs="Times New Roman"/>
          <w:spacing w:val="1"/>
        </w:rPr>
        <w:t xml:space="preserve"> </w:t>
      </w:r>
      <w:r w:rsidR="00B56428" w:rsidRPr="00846F02">
        <w:rPr>
          <w:rFonts w:cs="Times New Roman"/>
        </w:rPr>
        <w:t>(osteoplastia) al nivel de la entrada de furcación. La plastia</w:t>
      </w:r>
      <w:r w:rsidR="00B56428" w:rsidRPr="00846F02">
        <w:rPr>
          <w:rFonts w:cs="Times New Roman"/>
          <w:spacing w:val="1"/>
        </w:rPr>
        <w:t xml:space="preserve"> </w:t>
      </w:r>
      <w:r w:rsidR="00B56428" w:rsidRPr="00846F02">
        <w:rPr>
          <w:rFonts w:cs="Times New Roman"/>
        </w:rPr>
        <w:t>de la furca se emplea sobre todo en</w:t>
      </w:r>
      <w:r w:rsidR="00B56428" w:rsidRPr="00846F02">
        <w:rPr>
          <w:rFonts w:cs="Times New Roman"/>
          <w:spacing w:val="1"/>
        </w:rPr>
        <w:t xml:space="preserve"> </w:t>
      </w:r>
      <w:r w:rsidR="00B56428" w:rsidRPr="00846F02">
        <w:rPr>
          <w:rFonts w:cs="Times New Roman"/>
        </w:rPr>
        <w:t>las</w:t>
      </w:r>
      <w:r w:rsidR="00B56428" w:rsidRPr="00846F02">
        <w:rPr>
          <w:rFonts w:cs="Times New Roman"/>
          <w:spacing w:val="-1"/>
        </w:rPr>
        <w:t xml:space="preserve"> </w:t>
      </w:r>
      <w:r w:rsidR="00B56428" w:rsidRPr="00846F02">
        <w:rPr>
          <w:rFonts w:cs="Times New Roman"/>
        </w:rPr>
        <w:t>furcaciones vestibulares</w:t>
      </w:r>
      <w:r w:rsidR="00B56428" w:rsidRPr="00846F02">
        <w:rPr>
          <w:rFonts w:cs="Times New Roman"/>
          <w:spacing w:val="2"/>
        </w:rPr>
        <w:t xml:space="preserve"> </w:t>
      </w:r>
      <w:r w:rsidR="00B56428" w:rsidRPr="00846F02">
        <w:rPr>
          <w:rFonts w:cs="Times New Roman"/>
        </w:rPr>
        <w:t>y</w:t>
      </w:r>
      <w:r w:rsidR="00B56428" w:rsidRPr="00846F02">
        <w:rPr>
          <w:rFonts w:cs="Times New Roman"/>
          <w:spacing w:val="-6"/>
        </w:rPr>
        <w:t xml:space="preserve"> </w:t>
      </w:r>
      <w:r w:rsidR="00B56428" w:rsidRPr="00846F02">
        <w:rPr>
          <w:rFonts w:cs="Times New Roman"/>
        </w:rPr>
        <w:t>linguales</w:t>
      </w:r>
      <w:r w:rsidR="00B56428" w:rsidRPr="00846F02">
        <w:rPr>
          <w:rFonts w:cs="Times New Roman"/>
          <w:spacing w:val="1"/>
        </w:rPr>
        <w:t xml:space="preserve"> </w:t>
      </w:r>
      <w:r w:rsidR="00B56428" w:rsidRPr="00846F02">
        <w:rPr>
          <w:rFonts w:cs="Times New Roman"/>
        </w:rPr>
        <w:t>e</w:t>
      </w:r>
      <w:r w:rsidR="00B56428" w:rsidRPr="00846F02">
        <w:rPr>
          <w:rFonts w:cs="Times New Roman"/>
          <w:spacing w:val="-1"/>
        </w:rPr>
        <w:t xml:space="preserve"> </w:t>
      </w:r>
      <w:r w:rsidR="00B56428" w:rsidRPr="00846F02">
        <w:rPr>
          <w:rFonts w:cs="Times New Roman"/>
        </w:rPr>
        <w:t>incluye</w:t>
      </w:r>
      <w:r w:rsidR="00B56428" w:rsidRPr="00846F02">
        <w:rPr>
          <w:rFonts w:cs="Times New Roman"/>
          <w:spacing w:val="-2"/>
        </w:rPr>
        <w:t xml:space="preserve"> </w:t>
      </w:r>
      <w:r w:rsidR="00B56428" w:rsidRPr="00846F02">
        <w:rPr>
          <w:rFonts w:cs="Times New Roman"/>
        </w:rPr>
        <w:t>los siguientes procedimientos:</w:t>
      </w:r>
    </w:p>
    <w:p w14:paraId="3FC1FAE1" w14:textId="77777777" w:rsidR="009A2FFB" w:rsidRDefault="00B56428" w:rsidP="009A2FFB">
      <w:pPr>
        <w:pStyle w:val="Prrafodelista"/>
        <w:numPr>
          <w:ilvl w:val="0"/>
          <w:numId w:val="22"/>
        </w:numPr>
        <w:spacing w:line="480" w:lineRule="auto"/>
      </w:pPr>
      <w:r w:rsidRPr="00B56428">
        <w:t>Disección y levantamiento de un colgajo para obtener acceso al área interradicular y a las</w:t>
      </w:r>
      <w:r w:rsidRPr="009A2FFB">
        <w:rPr>
          <w:spacing w:val="1"/>
        </w:rPr>
        <w:t xml:space="preserve"> </w:t>
      </w:r>
      <w:r w:rsidRPr="00B56428">
        <w:t>estructuras</w:t>
      </w:r>
      <w:r w:rsidRPr="009A2FFB">
        <w:rPr>
          <w:spacing w:val="-1"/>
        </w:rPr>
        <w:t xml:space="preserve"> </w:t>
      </w:r>
      <w:r w:rsidRPr="00B56428">
        <w:t>óseas circundantes.</w:t>
      </w:r>
    </w:p>
    <w:p w14:paraId="1985C011" w14:textId="77777777" w:rsidR="009A2FFB" w:rsidRDefault="00B56428" w:rsidP="009A2FFB">
      <w:pPr>
        <w:pStyle w:val="Prrafodelista"/>
        <w:numPr>
          <w:ilvl w:val="0"/>
          <w:numId w:val="22"/>
        </w:numPr>
        <w:spacing w:line="480" w:lineRule="auto"/>
      </w:pPr>
      <w:r w:rsidRPr="00B56428">
        <w:t>Eliminación del tejido inflamatorio del área de furcación seguida de un cuidadoso raspaje y</w:t>
      </w:r>
      <w:r w:rsidRPr="009A2FFB">
        <w:rPr>
          <w:spacing w:val="1"/>
        </w:rPr>
        <w:t xml:space="preserve"> </w:t>
      </w:r>
      <w:r w:rsidRPr="00B56428">
        <w:t>alisado</w:t>
      </w:r>
      <w:r w:rsidRPr="009A2FFB">
        <w:rPr>
          <w:spacing w:val="-1"/>
        </w:rPr>
        <w:t xml:space="preserve"> </w:t>
      </w:r>
      <w:r w:rsidRPr="00B56428">
        <w:t>radicular de</w:t>
      </w:r>
      <w:r w:rsidRPr="009A2FFB">
        <w:rPr>
          <w:spacing w:val="-2"/>
        </w:rPr>
        <w:t xml:space="preserve"> </w:t>
      </w:r>
      <w:r w:rsidRPr="00B56428">
        <w:t>las superficies</w:t>
      </w:r>
      <w:r w:rsidRPr="009A2FFB">
        <w:rPr>
          <w:spacing w:val="2"/>
        </w:rPr>
        <w:t xml:space="preserve"> </w:t>
      </w:r>
      <w:r w:rsidRPr="00B56428">
        <w:t>radiculares expuestas.</w:t>
      </w:r>
    </w:p>
    <w:p w14:paraId="0BC1FCE3" w14:textId="77777777" w:rsidR="00125737" w:rsidRDefault="00B56428" w:rsidP="00125737">
      <w:pPr>
        <w:pStyle w:val="Prrafodelista"/>
        <w:numPr>
          <w:ilvl w:val="0"/>
          <w:numId w:val="22"/>
        </w:numPr>
        <w:spacing w:line="480" w:lineRule="auto"/>
      </w:pPr>
      <w:r w:rsidRPr="00B56428">
        <w:t>La eliminación de tejido coronario y radicular en el área de la furcación (odontoplastia) para</w:t>
      </w:r>
      <w:r w:rsidRPr="009A2FFB">
        <w:rPr>
          <w:spacing w:val="1"/>
        </w:rPr>
        <w:t xml:space="preserve"> </w:t>
      </w:r>
      <w:r w:rsidRPr="00B56428">
        <w:t>eliminar</w:t>
      </w:r>
      <w:r w:rsidRPr="009A2FFB">
        <w:rPr>
          <w:spacing w:val="-1"/>
        </w:rPr>
        <w:t xml:space="preserve"> </w:t>
      </w:r>
      <w:r w:rsidRPr="00B56428">
        <w:t>o</w:t>
      </w:r>
      <w:r w:rsidRPr="009A2FFB">
        <w:rPr>
          <w:spacing w:val="-1"/>
        </w:rPr>
        <w:t xml:space="preserve"> </w:t>
      </w:r>
      <w:r w:rsidRPr="00B56428">
        <w:t>reducir</w:t>
      </w:r>
      <w:r w:rsidRPr="009A2FFB">
        <w:rPr>
          <w:spacing w:val="1"/>
        </w:rPr>
        <w:t xml:space="preserve"> </w:t>
      </w:r>
      <w:r w:rsidRPr="00B56428">
        <w:t>el</w:t>
      </w:r>
      <w:r w:rsidRPr="009A2FFB">
        <w:rPr>
          <w:spacing w:val="-1"/>
        </w:rPr>
        <w:t xml:space="preserve"> </w:t>
      </w:r>
      <w:r w:rsidRPr="00B56428">
        <w:t>componente</w:t>
      </w:r>
      <w:r w:rsidRPr="009A2FFB">
        <w:rPr>
          <w:spacing w:val="-1"/>
        </w:rPr>
        <w:t xml:space="preserve"> </w:t>
      </w:r>
      <w:r w:rsidRPr="00B56428">
        <w:t>horizontal del</w:t>
      </w:r>
      <w:r w:rsidRPr="009A2FFB">
        <w:rPr>
          <w:spacing w:val="-1"/>
        </w:rPr>
        <w:t xml:space="preserve"> </w:t>
      </w:r>
      <w:r w:rsidRPr="00B56428">
        <w:t>defecto</w:t>
      </w:r>
      <w:r w:rsidRPr="009A2FFB">
        <w:rPr>
          <w:spacing w:val="4"/>
        </w:rPr>
        <w:t xml:space="preserve"> </w:t>
      </w:r>
      <w:r w:rsidRPr="00B56428">
        <w:t>y</w:t>
      </w:r>
      <w:r w:rsidRPr="009A2FFB">
        <w:rPr>
          <w:spacing w:val="-5"/>
        </w:rPr>
        <w:t xml:space="preserve"> </w:t>
      </w:r>
      <w:r w:rsidRPr="00B56428">
        <w:t>ampliar</w:t>
      </w:r>
      <w:r w:rsidRPr="009A2FFB">
        <w:rPr>
          <w:spacing w:val="-3"/>
        </w:rPr>
        <w:t xml:space="preserve"> </w:t>
      </w:r>
      <w:r w:rsidRPr="00B56428">
        <w:t>la</w:t>
      </w:r>
      <w:r w:rsidRPr="009A2FFB">
        <w:rPr>
          <w:spacing w:val="1"/>
        </w:rPr>
        <w:t xml:space="preserve"> </w:t>
      </w:r>
      <w:r w:rsidRPr="00B56428">
        <w:t>entrada de</w:t>
      </w:r>
      <w:r w:rsidRPr="009A2FFB">
        <w:rPr>
          <w:spacing w:val="-2"/>
        </w:rPr>
        <w:t xml:space="preserve"> </w:t>
      </w:r>
      <w:r w:rsidRPr="00B56428">
        <w:t>la furcación.</w:t>
      </w:r>
    </w:p>
    <w:p w14:paraId="285E5E4B" w14:textId="77777777" w:rsidR="00125737" w:rsidRDefault="00B56428" w:rsidP="00125737">
      <w:pPr>
        <w:pStyle w:val="Prrafodelista"/>
        <w:numPr>
          <w:ilvl w:val="0"/>
          <w:numId w:val="22"/>
        </w:numPr>
        <w:spacing w:line="480" w:lineRule="auto"/>
      </w:pPr>
      <w:r w:rsidRPr="00B56428">
        <w:t>Remodelado de la cresta ósea alveolar para reducir la dimensión vestibulolingual del defecto</w:t>
      </w:r>
      <w:r w:rsidRPr="00125737">
        <w:rPr>
          <w:spacing w:val="1"/>
        </w:rPr>
        <w:t xml:space="preserve"> </w:t>
      </w:r>
      <w:r w:rsidRPr="00B56428">
        <w:t>óseo</w:t>
      </w:r>
      <w:r w:rsidRPr="00125737">
        <w:rPr>
          <w:spacing w:val="-1"/>
        </w:rPr>
        <w:t xml:space="preserve"> </w:t>
      </w:r>
      <w:r w:rsidRPr="00B56428">
        <w:t>en el área</w:t>
      </w:r>
      <w:r w:rsidRPr="00125737">
        <w:rPr>
          <w:spacing w:val="-1"/>
        </w:rPr>
        <w:t xml:space="preserve"> </w:t>
      </w:r>
      <w:r w:rsidRPr="00B56428">
        <w:t>de</w:t>
      </w:r>
      <w:r w:rsidRPr="00125737">
        <w:rPr>
          <w:spacing w:val="-1"/>
        </w:rPr>
        <w:t xml:space="preserve"> </w:t>
      </w:r>
      <w:r w:rsidRPr="00B56428">
        <w:t>la furcación.</w:t>
      </w:r>
    </w:p>
    <w:p w14:paraId="6CAC488D" w14:textId="77777777" w:rsidR="00125737" w:rsidRDefault="00B56428" w:rsidP="00125737">
      <w:pPr>
        <w:pStyle w:val="Prrafodelista"/>
        <w:numPr>
          <w:ilvl w:val="0"/>
          <w:numId w:val="22"/>
        </w:numPr>
        <w:spacing w:line="480" w:lineRule="auto"/>
      </w:pPr>
      <w:r w:rsidRPr="00B56428">
        <w:t>Reubicación y sutura de los colgajos mucoperiosticos a nivel de la cresta ósea para cubrir la</w:t>
      </w:r>
      <w:r w:rsidRPr="00125737">
        <w:rPr>
          <w:spacing w:val="1"/>
        </w:rPr>
        <w:t xml:space="preserve"> </w:t>
      </w:r>
      <w:r w:rsidRPr="00B56428">
        <w:t>entrada de la furcación con tejido blando. La cicatrización posterior será un tejido tipo “papila”</w:t>
      </w:r>
      <w:r w:rsidRPr="00125737">
        <w:rPr>
          <w:spacing w:val="1"/>
        </w:rPr>
        <w:t xml:space="preserve"> </w:t>
      </w:r>
      <w:r w:rsidRPr="00B56428">
        <w:t xml:space="preserve">que </w:t>
      </w:r>
      <w:r w:rsidR="009A2FFB" w:rsidRPr="00B56428">
        <w:t>cerrará</w:t>
      </w:r>
      <w:r w:rsidR="00BF4D62">
        <w:t xml:space="preserve"> la entrada de la furcación </w:t>
      </w:r>
      <w:r w:rsidRPr="00B56428">
        <w:t>(Periodontología Clínica e Implantología Odontológica 4a</w:t>
      </w:r>
      <w:r w:rsidRPr="00125737">
        <w:rPr>
          <w:spacing w:val="1"/>
        </w:rPr>
        <w:t xml:space="preserve"> </w:t>
      </w:r>
      <w:r w:rsidRPr="00B56428">
        <w:t>Edición</w:t>
      </w:r>
      <w:r w:rsidRPr="00125737">
        <w:rPr>
          <w:spacing w:val="1"/>
        </w:rPr>
        <w:t xml:space="preserve"> </w:t>
      </w:r>
      <w:r w:rsidRPr="00B56428">
        <w:t>Lindhe</w:t>
      </w:r>
      <w:r w:rsidRPr="00125737">
        <w:rPr>
          <w:spacing w:val="1"/>
        </w:rPr>
        <w:t xml:space="preserve"> </w:t>
      </w:r>
      <w:r w:rsidRPr="00B56428">
        <w:t>|</w:t>
      </w:r>
      <w:r w:rsidRPr="00125737">
        <w:rPr>
          <w:spacing w:val="-3"/>
        </w:rPr>
        <w:t xml:space="preserve"> </w:t>
      </w:r>
      <w:r w:rsidRPr="00B56428">
        <w:t>booksmedicos, s. f.)</w:t>
      </w:r>
      <w:r w:rsidR="00BF4D62">
        <w:t>.</w:t>
      </w:r>
    </w:p>
    <w:p w14:paraId="6445F9D1" w14:textId="57A082D8" w:rsidR="00712F57" w:rsidRPr="00125737" w:rsidRDefault="00125737" w:rsidP="00125737">
      <w:pPr>
        <w:pStyle w:val="Prrafodelista"/>
        <w:spacing w:line="480" w:lineRule="auto"/>
        <w:jc w:val="left"/>
      </w:pPr>
      <w:r>
        <w:tab/>
      </w:r>
      <w:r>
        <w:tab/>
      </w:r>
      <w:r>
        <w:rPr>
          <w:b/>
        </w:rPr>
        <w:t>4.4.1</w:t>
      </w:r>
      <w:r w:rsidRPr="00125737">
        <w:rPr>
          <w:b/>
        </w:rPr>
        <w:t>.5</w:t>
      </w:r>
      <w:r>
        <w:t xml:space="preserve"> </w:t>
      </w:r>
      <w:r w:rsidR="009A2FFB" w:rsidRPr="00125737">
        <w:rPr>
          <w:b/>
          <w:i/>
          <w:spacing w:val="1"/>
        </w:rPr>
        <w:t>Resección</w:t>
      </w:r>
      <w:r w:rsidR="00B56428" w:rsidRPr="00125737">
        <w:rPr>
          <w:b/>
          <w:i/>
          <w:spacing w:val="1"/>
        </w:rPr>
        <w:t xml:space="preserve"> radicular.</w:t>
      </w:r>
      <w:r w:rsidR="00B56428" w:rsidRPr="00125737">
        <w:rPr>
          <w:b/>
          <w:spacing w:val="1"/>
        </w:rPr>
        <w:t xml:space="preserve"> </w:t>
      </w:r>
      <w:r w:rsidR="00B56428" w:rsidRPr="001649F5">
        <w:rPr>
          <w:lang w:eastAsia="es-419"/>
        </w:rPr>
        <w:t xml:space="preserve">La </w:t>
      </w:r>
      <w:r w:rsidR="009A2FFB" w:rsidRPr="001649F5">
        <w:rPr>
          <w:lang w:eastAsia="es-419"/>
        </w:rPr>
        <w:t>resección es</w:t>
      </w:r>
      <w:r w:rsidR="00B56428" w:rsidRPr="001649F5">
        <w:rPr>
          <w:lang w:eastAsia="es-419"/>
        </w:rPr>
        <w:t xml:space="preserve"> una forma conservadora de preservar </w:t>
      </w:r>
      <w:r w:rsidR="00B56428" w:rsidRPr="00125737">
        <w:rPr>
          <w:lang w:eastAsia="es-419"/>
        </w:rPr>
        <w:t>el diente, es un procedimiento quirúrgico que implica resección y posterior extracción de una raíz comprometida al nivel de la furcación</w:t>
      </w:r>
      <w:r w:rsidR="0012685B" w:rsidRPr="00125737">
        <w:rPr>
          <w:lang w:eastAsia="es-419"/>
        </w:rPr>
        <w:t xml:space="preserve"> (fig.4)</w:t>
      </w:r>
      <w:r w:rsidR="00B56428" w:rsidRPr="00125737">
        <w:rPr>
          <w:lang w:eastAsia="es-419"/>
        </w:rPr>
        <w:t xml:space="preserve">. Su propósito   es eliminar la enfermedad, prevenir la recurrencia de la enfermedad, y facilitar la curación del lado afectado del tejido dental para que pueda </w:t>
      </w:r>
      <w:r w:rsidR="00BF4D62" w:rsidRPr="00125737">
        <w:rPr>
          <w:lang w:eastAsia="es-419"/>
        </w:rPr>
        <w:t>ser restaurado según su función</w:t>
      </w:r>
      <w:r w:rsidR="00B56428" w:rsidRPr="00125737">
        <w:rPr>
          <w:lang w:eastAsia="es-419"/>
        </w:rPr>
        <w:t xml:space="preserve"> </w:t>
      </w:r>
      <w:r w:rsidR="00B56428" w:rsidRPr="00125737">
        <w:rPr>
          <w:lang w:eastAsia="es-419"/>
        </w:rPr>
        <w:fldChar w:fldCharType="begin"/>
      </w:r>
      <w:r w:rsidR="00B56428" w:rsidRPr="00125737">
        <w:rPr>
          <w:lang w:eastAsia="es-419"/>
        </w:rPr>
        <w:instrText xml:space="preserve"> ADDIN ZOTERO_ITEM CSL_CITATION {"citationID":"KxMN7H1u","properties":{"formattedCitation":"(Karimah et\\uc0\\u160{}al., 2021)","plainCitation":"(Karimah et al., 2021)","noteIndex":0},"citationItems":[{"id":18,"uris":["http://zotero.org/users/7900903/items/H7274J5D"],"uri":["http://zotero.org/users/7900903/items/H7274J5D"],"itemData":{"id":18,"type":"paper-conference","abstract":"Modern advances in dentistry have provided the opportunity for patients to maintain a functional dentition for lifetime. Hemisection is a conservative way of preserving tooth. This procedure is an endodontic treatment performed by removing of the one or more roots and existing crown structure to increase retention of the remaining teeth and to correct...","DOI":"10.2991/ahsr.k.210115.044","event":"4th International Conference on Sustainable Innovation 2020–Health Science and Nursing (ICoSIHSN 2020)","ISBN":"978-94-6239-315-8","language":"es","note":"ISSN: 2468-5739","page":"209-212","publisher":"Atlantis Press","source":"www.atlantis-press.com","title":"Hemisection as an Alternative Management for Mandibular First Molar With Bifurcation Lesion and Root Fracture: A Case Report","title-short":"Hemisection as an Alternative Management for Mandibular First Molar With Bifurcation Lesion and Root Fracture","URL":"https://www.atlantis-press.com/proceedings/icosihsn-20/125951253","author":[{"family":"Karimah","given":"Fauziah"},{"family":"Hutami","given":"Eva Rizki"},{"family":"Nugraheni","given":"Tunjung"},{"family":"Mulyawati","given":"Ema"}],"accessed":{"date-parts":[["2021",4,25]]},"issued":{"date-parts":[["2021",1,16]]}}}],"schema":"https://github.com/citation-style-language/schema/raw/master/csl-citation.json"} </w:instrText>
      </w:r>
      <w:r w:rsidR="00B56428" w:rsidRPr="00125737">
        <w:rPr>
          <w:lang w:eastAsia="es-419"/>
        </w:rPr>
        <w:fldChar w:fldCharType="separate"/>
      </w:r>
      <w:r w:rsidR="00B56428" w:rsidRPr="00125737">
        <w:t>(Karimah et al., 2021)</w:t>
      </w:r>
      <w:r w:rsidR="00B56428" w:rsidRPr="00125737">
        <w:rPr>
          <w:lang w:eastAsia="es-419"/>
        </w:rPr>
        <w:fldChar w:fldCharType="end"/>
      </w:r>
      <w:r w:rsidR="00BF4D62" w:rsidRPr="00125737">
        <w:rPr>
          <w:lang w:eastAsia="es-419"/>
        </w:rPr>
        <w:t>.</w:t>
      </w:r>
    </w:p>
    <w:p w14:paraId="2AD0C185" w14:textId="0CE509AA" w:rsidR="009A2FFB" w:rsidRDefault="009A2FFB" w:rsidP="000665A3">
      <w:pPr>
        <w:pStyle w:val="Ttulo4"/>
        <w:numPr>
          <w:ilvl w:val="0"/>
          <w:numId w:val="0"/>
        </w:numPr>
        <w:spacing w:before="0" w:line="480" w:lineRule="auto"/>
        <w:jc w:val="both"/>
        <w:rPr>
          <w:rFonts w:cs="Times New Roman"/>
        </w:rPr>
      </w:pPr>
      <w:r>
        <w:rPr>
          <w:rStyle w:val="y2iqfc"/>
          <w:rFonts w:cs="Times New Roman"/>
          <w:color w:val="202124"/>
          <w:szCs w:val="42"/>
        </w:rPr>
        <w:tab/>
      </w:r>
      <w:r w:rsidR="00B56428" w:rsidRPr="00712F57">
        <w:rPr>
          <w:rStyle w:val="y2iqfc"/>
          <w:rFonts w:cs="Times New Roman"/>
          <w:color w:val="202124"/>
          <w:szCs w:val="42"/>
        </w:rPr>
        <w:t xml:space="preserve">Puede ser un tratamiento viable cuando una raíz tiene un mal pronóstico de tratamiento, y la otra raíz está sana y esa porción del diente puede actuar como pilar, </w:t>
      </w:r>
      <w:r w:rsidR="00B56428" w:rsidRPr="00712F57">
        <w:rPr>
          <w:rFonts w:cs="Times New Roman"/>
        </w:rPr>
        <w:t>se utiliza con frecuencia en casos de lesiones de furca profundas de</w:t>
      </w:r>
      <w:r w:rsidR="00B56428" w:rsidRPr="00712F57">
        <w:rPr>
          <w:rFonts w:cs="Times New Roman"/>
          <w:spacing w:val="1"/>
        </w:rPr>
        <w:t xml:space="preserve"> </w:t>
      </w:r>
      <w:r w:rsidR="00B56428" w:rsidRPr="00712F57">
        <w:rPr>
          <w:rFonts w:cs="Times New Roman"/>
        </w:rPr>
        <w:t xml:space="preserve">molares de grados II y III. </w:t>
      </w:r>
    </w:p>
    <w:p w14:paraId="6F22C48B" w14:textId="7C6BF42D" w:rsidR="00712F57" w:rsidRDefault="008E59FC" w:rsidP="000665A3">
      <w:pPr>
        <w:spacing w:line="480" w:lineRule="auto"/>
      </w:pPr>
      <w:r>
        <w:tab/>
      </w:r>
      <w:r w:rsidR="00B56428" w:rsidRPr="00B56428">
        <w:t>Antes</w:t>
      </w:r>
      <w:r w:rsidR="00B56428" w:rsidRPr="00B56428">
        <w:rPr>
          <w:spacing w:val="-2"/>
        </w:rPr>
        <w:t xml:space="preserve"> </w:t>
      </w:r>
      <w:r w:rsidR="00B56428" w:rsidRPr="00B56428">
        <w:t>de</w:t>
      </w:r>
      <w:r w:rsidR="00B56428" w:rsidRPr="00B56428">
        <w:rPr>
          <w:spacing w:val="-2"/>
        </w:rPr>
        <w:t xml:space="preserve"> </w:t>
      </w:r>
      <w:r w:rsidR="00B56428" w:rsidRPr="00B56428">
        <w:t>realizarla</w:t>
      </w:r>
      <w:r w:rsidR="00B56428" w:rsidRPr="00B56428">
        <w:rPr>
          <w:spacing w:val="-3"/>
        </w:rPr>
        <w:t xml:space="preserve"> </w:t>
      </w:r>
      <w:r w:rsidR="00B56428" w:rsidRPr="00B56428">
        <w:t>deben considerarse</w:t>
      </w:r>
      <w:r w:rsidR="00B56428" w:rsidRPr="00B56428">
        <w:rPr>
          <w:spacing w:val="-2"/>
        </w:rPr>
        <w:t xml:space="preserve"> </w:t>
      </w:r>
      <w:r w:rsidR="00B56428" w:rsidRPr="00B56428">
        <w:t>los</w:t>
      </w:r>
      <w:r w:rsidR="00B56428" w:rsidRPr="00B56428">
        <w:rPr>
          <w:spacing w:val="-2"/>
        </w:rPr>
        <w:t xml:space="preserve"> </w:t>
      </w:r>
      <w:r w:rsidR="00B56428" w:rsidRPr="00B56428">
        <w:t>siguientes</w:t>
      </w:r>
      <w:r w:rsidR="00B56428" w:rsidRPr="00B56428">
        <w:rPr>
          <w:spacing w:val="-1"/>
        </w:rPr>
        <w:t xml:space="preserve"> </w:t>
      </w:r>
      <w:r w:rsidR="00B56428" w:rsidRPr="00B56428">
        <w:t xml:space="preserve">factores: </w:t>
      </w:r>
    </w:p>
    <w:p w14:paraId="151D18BB" w14:textId="77777777" w:rsidR="00712F57" w:rsidRDefault="00B56428" w:rsidP="000665A3">
      <w:pPr>
        <w:pStyle w:val="Ttulo4"/>
        <w:numPr>
          <w:ilvl w:val="0"/>
          <w:numId w:val="10"/>
        </w:numPr>
        <w:spacing w:line="480" w:lineRule="auto"/>
        <w:rPr>
          <w:rFonts w:cs="Times New Roman"/>
        </w:rPr>
      </w:pPr>
      <w:r w:rsidRPr="00B56428">
        <w:rPr>
          <w:rFonts w:cs="Times New Roman"/>
        </w:rPr>
        <w:t>Longitud</w:t>
      </w:r>
      <w:r w:rsidRPr="00B56428">
        <w:rPr>
          <w:rFonts w:cs="Times New Roman"/>
          <w:spacing w:val="-2"/>
        </w:rPr>
        <w:t xml:space="preserve"> </w:t>
      </w:r>
      <w:r w:rsidRPr="00B56428">
        <w:rPr>
          <w:rFonts w:cs="Times New Roman"/>
        </w:rPr>
        <w:t>del</w:t>
      </w:r>
      <w:r w:rsidRPr="00B56428">
        <w:rPr>
          <w:rFonts w:cs="Times New Roman"/>
          <w:spacing w:val="-2"/>
        </w:rPr>
        <w:t xml:space="preserve"> </w:t>
      </w:r>
      <w:r w:rsidRPr="00B56428">
        <w:rPr>
          <w:rFonts w:cs="Times New Roman"/>
        </w:rPr>
        <w:t>tronco radicular</w:t>
      </w:r>
    </w:p>
    <w:p w14:paraId="19991D8C" w14:textId="77777777" w:rsidR="00712F57" w:rsidRDefault="00B56428" w:rsidP="000665A3">
      <w:pPr>
        <w:pStyle w:val="Ttulo4"/>
        <w:numPr>
          <w:ilvl w:val="0"/>
          <w:numId w:val="10"/>
        </w:numPr>
        <w:spacing w:line="480" w:lineRule="auto"/>
        <w:rPr>
          <w:rFonts w:cs="Times New Roman"/>
        </w:rPr>
      </w:pPr>
      <w:r w:rsidRPr="00B56428">
        <w:rPr>
          <w:rFonts w:cs="Times New Roman"/>
        </w:rPr>
        <w:t>Divergencia</w:t>
      </w:r>
      <w:r w:rsidRPr="00B56428">
        <w:rPr>
          <w:rFonts w:cs="Times New Roman"/>
          <w:spacing w:val="-2"/>
        </w:rPr>
        <w:t xml:space="preserve"> </w:t>
      </w:r>
      <w:r w:rsidRPr="00B56428">
        <w:rPr>
          <w:rFonts w:cs="Times New Roman"/>
        </w:rPr>
        <w:t>entre</w:t>
      </w:r>
      <w:r w:rsidRPr="00B56428">
        <w:rPr>
          <w:rFonts w:cs="Times New Roman"/>
          <w:spacing w:val="-2"/>
        </w:rPr>
        <w:t xml:space="preserve"> </w:t>
      </w:r>
      <w:r w:rsidRPr="00B56428">
        <w:rPr>
          <w:rFonts w:cs="Times New Roman"/>
        </w:rPr>
        <w:t>los</w:t>
      </w:r>
      <w:r w:rsidRPr="00B56428">
        <w:rPr>
          <w:rFonts w:cs="Times New Roman"/>
          <w:spacing w:val="-1"/>
        </w:rPr>
        <w:t xml:space="preserve"> </w:t>
      </w:r>
      <w:r w:rsidRPr="00B56428">
        <w:rPr>
          <w:rFonts w:cs="Times New Roman"/>
        </w:rPr>
        <w:t>conos</w:t>
      </w:r>
      <w:r w:rsidRPr="00B56428">
        <w:rPr>
          <w:rFonts w:cs="Times New Roman"/>
          <w:spacing w:val="-1"/>
        </w:rPr>
        <w:t xml:space="preserve"> </w:t>
      </w:r>
      <w:r w:rsidRPr="00B56428">
        <w:rPr>
          <w:rFonts w:cs="Times New Roman"/>
        </w:rPr>
        <w:t>radiculares</w:t>
      </w:r>
    </w:p>
    <w:p w14:paraId="6EE96DB7" w14:textId="77777777" w:rsidR="00712F57" w:rsidRDefault="00B56428" w:rsidP="000665A3">
      <w:pPr>
        <w:pStyle w:val="Ttulo4"/>
        <w:numPr>
          <w:ilvl w:val="0"/>
          <w:numId w:val="10"/>
        </w:numPr>
        <w:spacing w:line="480" w:lineRule="auto"/>
        <w:rPr>
          <w:rFonts w:cs="Times New Roman"/>
        </w:rPr>
      </w:pPr>
      <w:r w:rsidRPr="00B56428">
        <w:rPr>
          <w:rFonts w:cs="Times New Roman"/>
        </w:rPr>
        <w:t>Longitud</w:t>
      </w:r>
      <w:r w:rsidRPr="00B56428">
        <w:rPr>
          <w:rFonts w:cs="Times New Roman"/>
          <w:spacing w:val="2"/>
        </w:rPr>
        <w:t xml:space="preserve"> </w:t>
      </w:r>
      <w:r w:rsidRPr="00B56428">
        <w:rPr>
          <w:rFonts w:cs="Times New Roman"/>
        </w:rPr>
        <w:t>y</w:t>
      </w:r>
      <w:r w:rsidRPr="00B56428">
        <w:rPr>
          <w:rFonts w:cs="Times New Roman"/>
          <w:spacing w:val="-6"/>
        </w:rPr>
        <w:t xml:space="preserve"> </w:t>
      </w:r>
      <w:r w:rsidRPr="00B56428">
        <w:rPr>
          <w:rFonts w:cs="Times New Roman"/>
        </w:rPr>
        <w:t>forma</w:t>
      </w:r>
      <w:r w:rsidRPr="00B56428">
        <w:rPr>
          <w:rFonts w:cs="Times New Roman"/>
          <w:spacing w:val="-1"/>
        </w:rPr>
        <w:t xml:space="preserve"> </w:t>
      </w:r>
      <w:r w:rsidRPr="00B56428">
        <w:rPr>
          <w:rFonts w:cs="Times New Roman"/>
        </w:rPr>
        <w:t>de</w:t>
      </w:r>
      <w:r w:rsidRPr="00B56428">
        <w:rPr>
          <w:rFonts w:cs="Times New Roman"/>
          <w:spacing w:val="-2"/>
        </w:rPr>
        <w:t xml:space="preserve"> </w:t>
      </w:r>
      <w:r w:rsidRPr="00B56428">
        <w:rPr>
          <w:rFonts w:cs="Times New Roman"/>
        </w:rPr>
        <w:t>los conos</w:t>
      </w:r>
      <w:r w:rsidRPr="00B56428">
        <w:rPr>
          <w:rFonts w:cs="Times New Roman"/>
          <w:spacing w:val="-1"/>
        </w:rPr>
        <w:t xml:space="preserve"> </w:t>
      </w:r>
      <w:r w:rsidRPr="00B56428">
        <w:rPr>
          <w:rFonts w:cs="Times New Roman"/>
        </w:rPr>
        <w:t>radiculares</w:t>
      </w:r>
    </w:p>
    <w:p w14:paraId="7C5DC0F0" w14:textId="77777777" w:rsidR="00712F57" w:rsidRDefault="00B56428" w:rsidP="000665A3">
      <w:pPr>
        <w:pStyle w:val="Ttulo4"/>
        <w:numPr>
          <w:ilvl w:val="0"/>
          <w:numId w:val="10"/>
        </w:numPr>
        <w:spacing w:line="480" w:lineRule="auto"/>
        <w:rPr>
          <w:rFonts w:cs="Times New Roman"/>
        </w:rPr>
      </w:pPr>
      <w:r w:rsidRPr="00B56428">
        <w:rPr>
          <w:rFonts w:cs="Times New Roman"/>
        </w:rPr>
        <w:t>Fusión</w:t>
      </w:r>
      <w:r w:rsidRPr="00B56428">
        <w:rPr>
          <w:rFonts w:cs="Times New Roman"/>
          <w:spacing w:val="-1"/>
        </w:rPr>
        <w:t xml:space="preserve"> </w:t>
      </w:r>
      <w:r w:rsidRPr="00B56428">
        <w:rPr>
          <w:rFonts w:cs="Times New Roman"/>
        </w:rPr>
        <w:t>entre</w:t>
      </w:r>
      <w:r w:rsidRPr="00B56428">
        <w:rPr>
          <w:rFonts w:cs="Times New Roman"/>
          <w:spacing w:val="-3"/>
        </w:rPr>
        <w:t xml:space="preserve"> </w:t>
      </w:r>
      <w:r w:rsidRPr="00B56428">
        <w:rPr>
          <w:rFonts w:cs="Times New Roman"/>
        </w:rPr>
        <w:t>dos</w:t>
      </w:r>
      <w:r w:rsidRPr="00B56428">
        <w:rPr>
          <w:rFonts w:cs="Times New Roman"/>
          <w:spacing w:val="1"/>
        </w:rPr>
        <w:t xml:space="preserve"> </w:t>
      </w:r>
      <w:r w:rsidRPr="00B56428">
        <w:rPr>
          <w:rFonts w:cs="Times New Roman"/>
        </w:rPr>
        <w:t>conos</w:t>
      </w:r>
    </w:p>
    <w:p w14:paraId="37885439" w14:textId="77777777" w:rsidR="00712F57" w:rsidRDefault="00B56428" w:rsidP="000665A3">
      <w:pPr>
        <w:pStyle w:val="Ttulo4"/>
        <w:numPr>
          <w:ilvl w:val="0"/>
          <w:numId w:val="10"/>
        </w:numPr>
        <w:spacing w:line="480" w:lineRule="auto"/>
        <w:rPr>
          <w:rFonts w:cs="Times New Roman"/>
        </w:rPr>
      </w:pPr>
      <w:r w:rsidRPr="00B56428">
        <w:rPr>
          <w:rFonts w:cs="Times New Roman"/>
        </w:rPr>
        <w:t>Cantidad</w:t>
      </w:r>
      <w:r w:rsidRPr="00B56428">
        <w:rPr>
          <w:rFonts w:cs="Times New Roman"/>
          <w:spacing w:val="-1"/>
        </w:rPr>
        <w:t xml:space="preserve"> </w:t>
      </w:r>
      <w:r w:rsidRPr="00B56428">
        <w:rPr>
          <w:rFonts w:cs="Times New Roman"/>
        </w:rPr>
        <w:t>de</w:t>
      </w:r>
      <w:r w:rsidRPr="00B56428">
        <w:rPr>
          <w:rFonts w:cs="Times New Roman"/>
          <w:spacing w:val="-2"/>
        </w:rPr>
        <w:t xml:space="preserve"> </w:t>
      </w:r>
      <w:r w:rsidRPr="00B56428">
        <w:rPr>
          <w:rFonts w:cs="Times New Roman"/>
        </w:rPr>
        <w:t>soporte</w:t>
      </w:r>
      <w:r w:rsidRPr="00B56428">
        <w:rPr>
          <w:rFonts w:cs="Times New Roman"/>
          <w:spacing w:val="-2"/>
        </w:rPr>
        <w:t xml:space="preserve"> </w:t>
      </w:r>
      <w:r w:rsidRPr="00B56428">
        <w:rPr>
          <w:rFonts w:cs="Times New Roman"/>
        </w:rPr>
        <w:t>remanente,</w:t>
      </w:r>
    </w:p>
    <w:p w14:paraId="69329A26" w14:textId="77777777" w:rsidR="00712F57" w:rsidRDefault="00B56428" w:rsidP="000665A3">
      <w:pPr>
        <w:pStyle w:val="Ttulo4"/>
        <w:numPr>
          <w:ilvl w:val="0"/>
          <w:numId w:val="10"/>
        </w:numPr>
        <w:spacing w:line="480" w:lineRule="auto"/>
        <w:rPr>
          <w:rFonts w:cs="Times New Roman"/>
        </w:rPr>
      </w:pPr>
      <w:r w:rsidRPr="00B56428">
        <w:rPr>
          <w:rFonts w:cs="Times New Roman"/>
        </w:rPr>
        <w:t>Estabilidad</w:t>
      </w:r>
      <w:r w:rsidRPr="00B56428">
        <w:rPr>
          <w:rFonts w:cs="Times New Roman"/>
          <w:spacing w:val="-1"/>
        </w:rPr>
        <w:t xml:space="preserve"> </w:t>
      </w:r>
      <w:r w:rsidRPr="00B56428">
        <w:rPr>
          <w:rFonts w:cs="Times New Roman"/>
        </w:rPr>
        <w:t>de</w:t>
      </w:r>
      <w:r w:rsidRPr="00B56428">
        <w:rPr>
          <w:rFonts w:cs="Times New Roman"/>
          <w:spacing w:val="-2"/>
        </w:rPr>
        <w:t xml:space="preserve"> </w:t>
      </w:r>
      <w:r w:rsidRPr="00B56428">
        <w:rPr>
          <w:rFonts w:cs="Times New Roman"/>
        </w:rPr>
        <w:t>cada</w:t>
      </w:r>
      <w:r w:rsidRPr="00B56428">
        <w:rPr>
          <w:rFonts w:cs="Times New Roman"/>
          <w:spacing w:val="-2"/>
        </w:rPr>
        <w:t xml:space="preserve"> </w:t>
      </w:r>
      <w:r w:rsidRPr="00B56428">
        <w:rPr>
          <w:rFonts w:cs="Times New Roman"/>
        </w:rPr>
        <w:t>raíz</w:t>
      </w:r>
    </w:p>
    <w:p w14:paraId="12649747" w14:textId="5062A0BD" w:rsidR="009A2FFB" w:rsidRPr="009A2FFB" w:rsidRDefault="00B56428" w:rsidP="000665A3">
      <w:pPr>
        <w:pStyle w:val="Ttulo4"/>
        <w:numPr>
          <w:ilvl w:val="0"/>
          <w:numId w:val="10"/>
        </w:numPr>
        <w:spacing w:line="480" w:lineRule="auto"/>
      </w:pPr>
      <w:r w:rsidRPr="009A2FFB">
        <w:rPr>
          <w:rFonts w:cs="Times New Roman"/>
        </w:rPr>
        <w:t>Acceso</w:t>
      </w:r>
      <w:r w:rsidRPr="009A2FFB">
        <w:rPr>
          <w:rFonts w:cs="Times New Roman"/>
          <w:spacing w:val="-1"/>
        </w:rPr>
        <w:t xml:space="preserve"> </w:t>
      </w:r>
      <w:r w:rsidRPr="009A2FFB">
        <w:rPr>
          <w:rFonts w:cs="Times New Roman"/>
        </w:rPr>
        <w:t>para</w:t>
      </w:r>
      <w:r w:rsidRPr="009A2FFB">
        <w:rPr>
          <w:rFonts w:cs="Times New Roman"/>
          <w:spacing w:val="-3"/>
        </w:rPr>
        <w:t xml:space="preserve"> </w:t>
      </w:r>
      <w:r w:rsidRPr="009A2FFB">
        <w:rPr>
          <w:rFonts w:cs="Times New Roman"/>
        </w:rPr>
        <w:t>los instrumentos</w:t>
      </w:r>
      <w:r w:rsidRPr="009A2FFB">
        <w:rPr>
          <w:rFonts w:cs="Times New Roman"/>
          <w:spacing w:val="-1"/>
        </w:rPr>
        <w:t xml:space="preserve"> </w:t>
      </w:r>
      <w:r w:rsidRPr="009A2FFB">
        <w:rPr>
          <w:rFonts w:cs="Times New Roman"/>
        </w:rPr>
        <w:t>de</w:t>
      </w:r>
      <w:r w:rsidRPr="009A2FFB">
        <w:rPr>
          <w:rFonts w:cs="Times New Roman"/>
          <w:spacing w:val="-2"/>
        </w:rPr>
        <w:t xml:space="preserve"> </w:t>
      </w:r>
      <w:r w:rsidR="00E30E48">
        <w:rPr>
          <w:rFonts w:cs="Times New Roman"/>
        </w:rPr>
        <w:t>higiene (</w:t>
      </w:r>
      <w:r w:rsidR="00E30E48" w:rsidRPr="00B56428">
        <w:t>Periodontología Clínica e Implantología Odontológica 4a</w:t>
      </w:r>
      <w:r w:rsidR="00E30E48" w:rsidRPr="009A2FFB">
        <w:rPr>
          <w:spacing w:val="1"/>
        </w:rPr>
        <w:t xml:space="preserve"> </w:t>
      </w:r>
      <w:r w:rsidR="00E30E48" w:rsidRPr="00B56428">
        <w:t>Edición</w:t>
      </w:r>
      <w:r w:rsidR="00E30E48" w:rsidRPr="009A2FFB">
        <w:rPr>
          <w:spacing w:val="1"/>
        </w:rPr>
        <w:t xml:space="preserve"> </w:t>
      </w:r>
      <w:r w:rsidR="00E30E48" w:rsidRPr="00B56428">
        <w:t>Lindhe</w:t>
      </w:r>
      <w:r w:rsidR="00E30E48" w:rsidRPr="009A2FFB">
        <w:rPr>
          <w:spacing w:val="1"/>
        </w:rPr>
        <w:t xml:space="preserve"> </w:t>
      </w:r>
      <w:r w:rsidR="00E30E48" w:rsidRPr="00B56428">
        <w:t>|</w:t>
      </w:r>
      <w:r w:rsidR="00E30E48" w:rsidRPr="009A2FFB">
        <w:rPr>
          <w:spacing w:val="-3"/>
        </w:rPr>
        <w:t xml:space="preserve"> </w:t>
      </w:r>
      <w:r w:rsidR="00E30E48" w:rsidRPr="00B56428">
        <w:t>booksmedicos, s. f.)</w:t>
      </w:r>
      <w:r w:rsidR="00E30E48">
        <w:t>.</w:t>
      </w:r>
    </w:p>
    <w:p w14:paraId="03EDFF51" w14:textId="60993DCD" w:rsidR="00B14DAD" w:rsidRPr="00B14DAD" w:rsidRDefault="00B14DAD" w:rsidP="00B14DAD">
      <w:pPr>
        <w:spacing w:after="0" w:line="240" w:lineRule="auto"/>
        <w:jc w:val="center"/>
      </w:pPr>
      <w:r>
        <w:rPr>
          <w:b/>
        </w:rPr>
        <w:t xml:space="preserve">Fig. 4. </w:t>
      </w:r>
      <w:r w:rsidRPr="00B14DAD">
        <w:rPr>
          <w:i/>
        </w:rPr>
        <w:t>Resecci</w:t>
      </w:r>
      <w:r w:rsidR="00D02B09">
        <w:rPr>
          <w:i/>
        </w:rPr>
        <w:t>ón radicular</w:t>
      </w:r>
    </w:p>
    <w:p w14:paraId="2C19BDB7" w14:textId="74820849" w:rsidR="00C1644E" w:rsidRDefault="00C1644E" w:rsidP="00C1644E">
      <w:pPr>
        <w:spacing w:after="0"/>
        <w:jc w:val="center"/>
        <w:rPr>
          <w:b/>
        </w:rPr>
      </w:pPr>
      <w:r>
        <w:rPr>
          <w:noProof/>
          <w:lang w:val="es-419" w:eastAsia="es-419"/>
        </w:rPr>
        <w:drawing>
          <wp:inline distT="0" distB="0" distL="0" distR="0" wp14:anchorId="1658BFEA" wp14:editId="344DD038">
            <wp:extent cx="2433659" cy="1957137"/>
            <wp:effectExtent l="0" t="0" r="508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697" t="18601" r="52938" b="50841"/>
                    <a:stretch/>
                  </pic:blipFill>
                  <pic:spPr bwMode="auto">
                    <a:xfrm>
                      <a:off x="0" y="0"/>
                      <a:ext cx="2450990" cy="19710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419" w:eastAsia="es-419"/>
        </w:rPr>
        <w:drawing>
          <wp:inline distT="0" distB="0" distL="0" distR="0" wp14:anchorId="3B84D1D4" wp14:editId="27E62DC7">
            <wp:extent cx="2631444" cy="1957137"/>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349" t="48095" r="25747" b="20283"/>
                    <a:stretch/>
                  </pic:blipFill>
                  <pic:spPr bwMode="auto">
                    <a:xfrm>
                      <a:off x="0" y="0"/>
                      <a:ext cx="2647299" cy="1968929"/>
                    </a:xfrm>
                    <a:prstGeom prst="rect">
                      <a:avLst/>
                    </a:prstGeom>
                    <a:ln>
                      <a:noFill/>
                    </a:ln>
                    <a:extLst>
                      <a:ext uri="{53640926-AAD7-44D8-BBD7-CCE9431645EC}">
                        <a14:shadowObscured xmlns:a14="http://schemas.microsoft.com/office/drawing/2010/main"/>
                      </a:ext>
                    </a:extLst>
                  </pic:spPr>
                </pic:pic>
              </a:graphicData>
            </a:graphic>
          </wp:inline>
        </w:drawing>
      </w:r>
    </w:p>
    <w:p w14:paraId="3A80F6CF" w14:textId="77C0EB29" w:rsidR="009A2FFB" w:rsidRPr="00462556" w:rsidRDefault="00E30E48" w:rsidP="009A2FFB">
      <w:pPr>
        <w:spacing w:after="0"/>
        <w:jc w:val="center"/>
      </w:pPr>
      <w:r w:rsidRPr="00462556">
        <w:t xml:space="preserve"> </w:t>
      </w:r>
      <w:r w:rsidR="00AA1493" w:rsidRPr="00462556">
        <w:t>(</w:t>
      </w:r>
      <w:r w:rsidRPr="00462556">
        <w:t>Arora</w:t>
      </w:r>
      <w:r w:rsidR="00BA6E4F" w:rsidRPr="00462556">
        <w:t xml:space="preserve"> et al</w:t>
      </w:r>
      <w:r w:rsidR="00AA1493" w:rsidRPr="00462556">
        <w:t>.,</w:t>
      </w:r>
      <w:r w:rsidR="00D02B09" w:rsidRPr="00462556">
        <w:t>2017</w:t>
      </w:r>
      <w:r w:rsidRPr="00462556">
        <w:t>)</w:t>
      </w:r>
    </w:p>
    <w:p w14:paraId="1DE5BD8C" w14:textId="77777777" w:rsidR="009A2FFB" w:rsidRPr="00462556" w:rsidRDefault="009A2FFB" w:rsidP="009A2FFB">
      <w:pPr>
        <w:spacing w:after="0"/>
        <w:jc w:val="center"/>
      </w:pPr>
    </w:p>
    <w:p w14:paraId="426DEE13" w14:textId="46590E42" w:rsidR="009A2FFB" w:rsidRDefault="009A2FFB" w:rsidP="00462556">
      <w:pPr>
        <w:spacing w:after="0" w:line="480" w:lineRule="auto"/>
        <w:rPr>
          <w:rStyle w:val="y2iqfc"/>
          <w:rFonts w:cs="Times New Roman"/>
          <w:color w:val="202124"/>
          <w:szCs w:val="24"/>
        </w:rPr>
      </w:pPr>
      <w:r>
        <w:rPr>
          <w:i/>
        </w:rPr>
        <w:tab/>
      </w:r>
      <w:r w:rsidR="00462556">
        <w:rPr>
          <w:i/>
        </w:rPr>
        <w:tab/>
      </w:r>
      <w:r w:rsidR="00462556" w:rsidRPr="00125737">
        <w:rPr>
          <w:b/>
          <w:i/>
        </w:rPr>
        <w:t>4.4.1.6</w:t>
      </w:r>
      <w:r w:rsidR="00462556">
        <w:rPr>
          <w:i/>
        </w:rPr>
        <w:t xml:space="preserve"> </w:t>
      </w:r>
      <w:r w:rsidR="00B56428" w:rsidRPr="009A2FFB">
        <w:rPr>
          <w:b/>
          <w:i/>
        </w:rPr>
        <w:t>Hemiseccion radicular</w:t>
      </w:r>
      <w:r w:rsidRPr="009A2FFB">
        <w:rPr>
          <w:b/>
          <w:i/>
        </w:rPr>
        <w:t>.</w:t>
      </w:r>
      <w:r>
        <w:rPr>
          <w:b/>
        </w:rPr>
        <w:t xml:space="preserve"> </w:t>
      </w:r>
      <w:r w:rsidRPr="009A2FFB">
        <w:t>E</w:t>
      </w:r>
      <w:r w:rsidR="00B56428" w:rsidRPr="009A2FFB">
        <w:t>s</w:t>
      </w:r>
      <w:r w:rsidR="00B56428" w:rsidRPr="00712F57">
        <w:t>te procedimiento consiste en la se</w:t>
      </w:r>
      <w:r w:rsidR="00712F57">
        <w:t>cción de una raíz con su corona</w:t>
      </w:r>
      <w:r w:rsidR="00B56428" w:rsidRPr="00712F57">
        <w:t xml:space="preserve"> correspondiente</w:t>
      </w:r>
      <w:r w:rsidR="00F963A1">
        <w:t xml:space="preserve">. Los </w:t>
      </w:r>
      <w:r w:rsidR="00F963A1" w:rsidRPr="00F963A1">
        <w:rPr>
          <w:rStyle w:val="y2iqfc"/>
          <w:rFonts w:cs="Times New Roman"/>
          <w:color w:val="202124"/>
          <w:szCs w:val="42"/>
        </w:rPr>
        <w:t>o</w:t>
      </w:r>
      <w:r w:rsidR="00B56428" w:rsidRPr="00F963A1">
        <w:rPr>
          <w:rStyle w:val="y2iqfc"/>
          <w:rFonts w:cs="Times New Roman"/>
          <w:color w:val="202124"/>
          <w:szCs w:val="42"/>
        </w:rPr>
        <w:t>bjetivos de la hemisección</w:t>
      </w:r>
      <w:r w:rsidR="00F963A1">
        <w:rPr>
          <w:rStyle w:val="y2iqfc"/>
          <w:rFonts w:cs="Times New Roman"/>
          <w:color w:val="202124"/>
          <w:szCs w:val="42"/>
        </w:rPr>
        <w:t xml:space="preserve"> son: para facilitar el mantenimiento,</w:t>
      </w:r>
      <w:r w:rsidR="00B56428" w:rsidRPr="00F963A1">
        <w:rPr>
          <w:rStyle w:val="y2iqfc"/>
          <w:rFonts w:cs="Times New Roman"/>
          <w:color w:val="202124"/>
          <w:szCs w:val="42"/>
        </w:rPr>
        <w:t xml:space="preserve"> evita</w:t>
      </w:r>
      <w:r w:rsidR="00F963A1">
        <w:rPr>
          <w:rStyle w:val="y2iqfc"/>
          <w:rFonts w:cs="Times New Roman"/>
          <w:color w:val="202124"/>
          <w:szCs w:val="42"/>
        </w:rPr>
        <w:t>r una mayor pérdida de inserción y</w:t>
      </w:r>
      <w:r w:rsidR="00B56428" w:rsidRPr="00F963A1">
        <w:rPr>
          <w:rStyle w:val="y2iqfc"/>
          <w:rFonts w:cs="Times New Roman"/>
          <w:color w:val="202124"/>
          <w:szCs w:val="42"/>
        </w:rPr>
        <w:t xml:space="preserve"> eliminar los defectos de furca como mantenimiento periodontal</w:t>
      </w:r>
      <w:r w:rsidR="00B56428" w:rsidRPr="00F963A1">
        <w:rPr>
          <w:rStyle w:val="y2iqfc"/>
          <w:rFonts w:cs="Times New Roman"/>
          <w:color w:val="202124"/>
          <w:szCs w:val="24"/>
        </w:rPr>
        <w:t xml:space="preserve">. </w:t>
      </w:r>
      <w:r w:rsidR="00B56428" w:rsidRPr="00F963A1">
        <w:rPr>
          <w:rStyle w:val="y2iqfc"/>
          <w:rFonts w:cs="Times New Roman"/>
          <w:color w:val="202124"/>
          <w:szCs w:val="24"/>
        </w:rPr>
        <w:fldChar w:fldCharType="begin"/>
      </w:r>
      <w:r w:rsidR="005A5A27" w:rsidRPr="00F963A1">
        <w:rPr>
          <w:rStyle w:val="y2iqfc"/>
          <w:rFonts w:cs="Times New Roman"/>
          <w:color w:val="202124"/>
          <w:szCs w:val="24"/>
        </w:rPr>
        <w:instrText xml:space="preserve"> ADDIN ZOTERO_ITEM CSL_CITATION {"citationID":"fXopxzjP","properties":{"formattedCitation":"(Arora et\\uc0\\u160{}al., 2017)","plainCitation":"(Arora et al., 2017)","noteIndex":0},"citationItems":[{"id":13,"uris":["http://zotero.org/users/7900903/items/BNUPUCUM"],"uri":["http://zotero.org/users/7900903/items/BNUPUCUM"],"itemData":{"id":13,"type":"article-journal","abstract":"Hemisection denotes the removal of compromised root and the associated crown portion with the loss of periodontal attachment and is performed to maintain the original tooth structure and attain the fixed prosthesis. The success rate of such procedure is high. The present case report demonstrates the successful management of hemisection of 46 with occlusal rehabilitation. It was a conservative approach aiming to retain as much original tooth structure as possible against the option of extraction of the natural tooth.","container-title":"Indian Journal of Dental Sciences","DOI":"10.4103/IJDS.IJDS_7_17","ISSN":"0976-4003","issue":"3","language":"en","note":"publisher: Medknow Publications","page":"206","source":"www.ijds.in","title":"Hemisection: A conservative approach","title-short":"Hemisection","volume":"9","author":[{"family":"Arora","given":"Anshul"},{"family":"Arya","given":"Ashtha"},{"family":"Singhal","given":"Rajnish K."},{"family":"Khatana","given":"Rachit"}],"issued":{"date-parts":[["2017",1,7]]}}}],"schema":"https://github.com/citation-style-language/schema/raw/master/csl-citation.json"} </w:instrText>
      </w:r>
      <w:r w:rsidR="00B56428" w:rsidRPr="00F963A1">
        <w:rPr>
          <w:rStyle w:val="y2iqfc"/>
          <w:rFonts w:cs="Times New Roman"/>
          <w:color w:val="202124"/>
          <w:szCs w:val="24"/>
        </w:rPr>
        <w:fldChar w:fldCharType="separate"/>
      </w:r>
      <w:r w:rsidR="005A5A27" w:rsidRPr="00F963A1">
        <w:rPr>
          <w:szCs w:val="24"/>
        </w:rPr>
        <w:t>(Arora et al., 2017)</w:t>
      </w:r>
      <w:r w:rsidR="00B56428" w:rsidRPr="00F963A1">
        <w:rPr>
          <w:rStyle w:val="y2iqfc"/>
          <w:rFonts w:cs="Times New Roman"/>
          <w:color w:val="202124"/>
          <w:szCs w:val="24"/>
        </w:rPr>
        <w:fldChar w:fldCharType="end"/>
      </w:r>
    </w:p>
    <w:p w14:paraId="6EA86D1D" w14:textId="43E00804" w:rsidR="009A2FFB" w:rsidRDefault="00462556" w:rsidP="00125737">
      <w:pPr>
        <w:pStyle w:val="Ttulo3"/>
        <w:numPr>
          <w:ilvl w:val="0"/>
          <w:numId w:val="0"/>
        </w:numPr>
        <w:ind w:left="720"/>
        <w:rPr>
          <w:rStyle w:val="y2iqfc"/>
          <w:rFonts w:cs="Times New Roman"/>
          <w:b/>
          <w:color w:val="202124"/>
          <w:szCs w:val="24"/>
        </w:rPr>
      </w:pPr>
      <w:bookmarkStart w:id="50" w:name="_Toc86956826"/>
      <w:r>
        <w:rPr>
          <w:rStyle w:val="y2iqfc"/>
          <w:rFonts w:cs="Times New Roman"/>
          <w:b/>
          <w:color w:val="202124"/>
          <w:szCs w:val="24"/>
        </w:rPr>
        <w:t xml:space="preserve">4.4.2 </w:t>
      </w:r>
      <w:r w:rsidR="00A74F44">
        <w:rPr>
          <w:rStyle w:val="y2iqfc"/>
          <w:rFonts w:cs="Times New Roman"/>
          <w:b/>
          <w:color w:val="202124"/>
          <w:szCs w:val="24"/>
        </w:rPr>
        <w:t>Terapias regenerativas</w:t>
      </w:r>
      <w:bookmarkEnd w:id="50"/>
      <w:r w:rsidR="00A74F44">
        <w:rPr>
          <w:rStyle w:val="y2iqfc"/>
          <w:rFonts w:cs="Times New Roman"/>
          <w:b/>
          <w:color w:val="202124"/>
          <w:szCs w:val="24"/>
        </w:rPr>
        <w:t xml:space="preserve"> </w:t>
      </w:r>
    </w:p>
    <w:p w14:paraId="04091311" w14:textId="77398BCD" w:rsidR="009A2FFB" w:rsidRDefault="009A2FFB" w:rsidP="009A2FFB">
      <w:pPr>
        <w:spacing w:after="0" w:line="480" w:lineRule="auto"/>
      </w:pPr>
      <w:r>
        <w:rPr>
          <w:rStyle w:val="y2iqfc"/>
          <w:b/>
          <w:i/>
          <w:color w:val="202124"/>
        </w:rPr>
        <w:tab/>
      </w:r>
      <w:r w:rsidR="00462556">
        <w:rPr>
          <w:rStyle w:val="y2iqfc"/>
          <w:b/>
          <w:i/>
          <w:color w:val="202124"/>
        </w:rPr>
        <w:tab/>
        <w:t xml:space="preserve">4.4.2.1 </w:t>
      </w:r>
      <w:r w:rsidR="00A74F44" w:rsidRPr="009A2FFB">
        <w:rPr>
          <w:rStyle w:val="y2iqfc"/>
          <w:b/>
          <w:i/>
          <w:color w:val="202124"/>
        </w:rPr>
        <w:t>Terapia con materiales de injerto óseo.</w:t>
      </w:r>
      <w:r w:rsidR="00A74F44">
        <w:rPr>
          <w:rStyle w:val="y2iqfc"/>
          <w:b/>
          <w:color w:val="202124"/>
        </w:rPr>
        <w:t xml:space="preserve"> </w:t>
      </w:r>
      <w:r w:rsidR="00A74F44" w:rsidRPr="00A74F44">
        <w:t>Los injertos óseos son materiales efectivos en el tratamiento de defectos periodontales</w:t>
      </w:r>
      <w:r w:rsidR="0012685B">
        <w:t xml:space="preserve"> (fig.5)</w:t>
      </w:r>
      <w:r w:rsidR="00A74F44" w:rsidRPr="00A74F44">
        <w:t>, especialmente en comparación con el uso de desbridamiento quirúrgico solo; pueden ser autógenos (el mismo individuo), alogénicos (la misma especie) o xenogénico (otras especies ej.: material bovino). A pesar de su beneficio limitado en términos de regeneración periodontal, pueden proporcionar cambios clínicos positivos (reducción de la profundidad de sondaje, nivel de inserción clínica y ganancias óseas), que pueden justificar su uso actual p</w:t>
      </w:r>
      <w:r w:rsidR="00BA6E4F">
        <w:t xml:space="preserve">ara el tratamiento periodontal </w:t>
      </w:r>
      <w:r w:rsidR="00A74F44" w:rsidRPr="00A74F44">
        <w:fldChar w:fldCharType="begin"/>
      </w:r>
      <w:r w:rsidR="00A74F44" w:rsidRPr="00A74F44">
        <w:instrText xml:space="preserve"> ADDIN ZOTERO_ITEM CSL_CITATION {"citationID":"pWT1KSqX","properties":{"formattedCitation":"(Sallum et\\uc0\\u160{}al., 2019)","plainCitation":"(Sallum et al., 2019)","noteIndex":0},"citationItems":[{"id":29,"uris":["http://zotero.org/users/7900903/items/3KA64V2Q"],"uri":["http://zotero.org/users/7900903/items/3KA64V2Q"],"itemData":{"id":29,"type":"article-journal","abstract":"The recognition of a periodontal therapy as a regenerative procedure requires the demonstration of new cementum, periodontal ligament, and bone coronal to the base of the defect. A diversity of regenerative strategies has been evaluated, including root surface conditioning, bone grafts and bone substitute materials, guided tissue regeneration, enamel matrix proteins, growth/differentiation factors, combined therapies and, more recently, tissue-engineering approaches. The aim of this chapter of Periodontology 2000 is to review the research carried out in Latin America in the field of periodontal regeneration, focusing mainly on studies using preclinical models (animal models) and randomized controlled clinical trials. This review may help clinicians and researchers to evaluate the current status of the therapies available and to discuss the challenges that must be faced in order to achieve predictable periodontal regeneration in clinical practice.","container-title":"Periodontology 2000","DOI":"10.1111/prd.12246","ISSN":"1600-0757","issue":"1","journalAbbreviation":"Periodontol 2000","language":"eng","note":"PMID: 30892759","page":"22-55","source":"PubMed","title":"Experimental and clinical studies on regenerative periodontal therapy","volume":"79","author":[{"family":"Sallum","given":"Enilson A."},{"family":"Ribeiro","given":"Fernanda V."},{"family":"Ruiz","given":"Karina S."},{"family":"Sallum","given":"Antonio W."}],"issued":{"date-parts":[["2019",2]]}}}],"schema":"https://github.com/citation-style-language/schema/raw/master/csl-citation.json"} </w:instrText>
      </w:r>
      <w:r w:rsidR="00A74F44" w:rsidRPr="00A74F44">
        <w:fldChar w:fldCharType="separate"/>
      </w:r>
      <w:r w:rsidR="00A74F44" w:rsidRPr="00A74F44">
        <w:t>(Sallum et al., 2019)</w:t>
      </w:r>
      <w:r w:rsidR="00A74F44" w:rsidRPr="00A74F44">
        <w:fldChar w:fldCharType="end"/>
      </w:r>
      <w:r w:rsidR="00BA6E4F">
        <w:t>.</w:t>
      </w:r>
    </w:p>
    <w:p w14:paraId="06761186" w14:textId="77777777" w:rsidR="009A2FFB" w:rsidRDefault="009A2FFB" w:rsidP="009A2FFB">
      <w:pPr>
        <w:spacing w:after="0" w:line="480" w:lineRule="auto"/>
      </w:pPr>
      <w:r>
        <w:tab/>
      </w:r>
      <w:r w:rsidR="00A74F44" w:rsidRPr="00A74F44">
        <w:t>Los injertos óseos cumplen una función</w:t>
      </w:r>
      <w:r w:rsidR="00A74F44" w:rsidRPr="00FE4348">
        <w:rPr>
          <w:spacing w:val="1"/>
        </w:rPr>
        <w:t xml:space="preserve"> </w:t>
      </w:r>
      <w:r w:rsidR="00A74F44" w:rsidRPr="00A74F44">
        <w:t xml:space="preserve">mecánica y biológica combinada se basa en tres propiedades: </w:t>
      </w:r>
    </w:p>
    <w:p w14:paraId="3C5CF0A7" w14:textId="77777777" w:rsidR="009A2FFB" w:rsidRDefault="009A2FFB" w:rsidP="009A2FFB">
      <w:pPr>
        <w:spacing w:after="0" w:line="480" w:lineRule="auto"/>
      </w:pPr>
      <w:r>
        <w:tab/>
      </w:r>
      <w:r w:rsidR="00A74F44" w:rsidRPr="00A74F44">
        <w:t>La osteogénesis es la síntesis de</w:t>
      </w:r>
      <w:r w:rsidR="00A74F44" w:rsidRPr="00A74F44">
        <w:rPr>
          <w:spacing w:val="-58"/>
        </w:rPr>
        <w:t xml:space="preserve"> </w:t>
      </w:r>
      <w:r w:rsidR="00A74F44" w:rsidRPr="00A74F44">
        <w:t>hueso nuevo por células derivadas del injerto o del huésped. Cuando se manipulan</w:t>
      </w:r>
      <w:r w:rsidR="00A74F44" w:rsidRPr="00A74F44">
        <w:rPr>
          <w:spacing w:val="1"/>
        </w:rPr>
        <w:t xml:space="preserve"> </w:t>
      </w:r>
      <w:r w:rsidR="00A74F44" w:rsidRPr="00A74F44">
        <w:t>correctamente, las células de los injertos corticales y esponjosos pueden sobrevivir a la</w:t>
      </w:r>
      <w:r w:rsidR="00A74F44" w:rsidRPr="00A74F44">
        <w:rPr>
          <w:spacing w:val="1"/>
        </w:rPr>
        <w:t xml:space="preserve"> </w:t>
      </w:r>
      <w:r w:rsidR="00A74F44" w:rsidRPr="00A74F44">
        <w:t>transferencia al sitio de acogida y formar hueso nuevo que es fundamental en la fase inicial de</w:t>
      </w:r>
      <w:r w:rsidR="00A74F44" w:rsidRPr="00A74F44">
        <w:rPr>
          <w:spacing w:val="-57"/>
        </w:rPr>
        <w:t xml:space="preserve"> </w:t>
      </w:r>
      <w:r w:rsidR="00A74F44" w:rsidRPr="00A74F44">
        <w:t>reparación</w:t>
      </w:r>
      <w:r w:rsidR="00A74F44" w:rsidRPr="00A74F44">
        <w:rPr>
          <w:spacing w:val="-1"/>
        </w:rPr>
        <w:t xml:space="preserve"> </w:t>
      </w:r>
      <w:r w:rsidR="00A74F44" w:rsidRPr="00A74F44">
        <w:t>ósea.</w:t>
      </w:r>
    </w:p>
    <w:p w14:paraId="7F9836EC" w14:textId="77777777" w:rsidR="009A2FFB" w:rsidRDefault="009A2FFB" w:rsidP="009A2FFB">
      <w:pPr>
        <w:spacing w:after="0" w:line="480" w:lineRule="auto"/>
      </w:pPr>
      <w:r>
        <w:tab/>
      </w:r>
      <w:r w:rsidR="00A74F44" w:rsidRPr="00A74F44">
        <w:t>La</w:t>
      </w:r>
      <w:r w:rsidR="00A74F44" w:rsidRPr="00A74F44">
        <w:rPr>
          <w:spacing w:val="-3"/>
        </w:rPr>
        <w:t xml:space="preserve"> </w:t>
      </w:r>
      <w:r w:rsidR="00A74F44" w:rsidRPr="00A74F44">
        <w:t>osteoinducción</w:t>
      </w:r>
      <w:r w:rsidR="00A74F44" w:rsidRPr="00A74F44">
        <w:rPr>
          <w:spacing w:val="-2"/>
        </w:rPr>
        <w:t xml:space="preserve"> </w:t>
      </w:r>
      <w:r w:rsidR="00A74F44" w:rsidRPr="00A74F44">
        <w:t>es el</w:t>
      </w:r>
      <w:r w:rsidR="00A74F44" w:rsidRPr="00A74F44">
        <w:rPr>
          <w:spacing w:val="-2"/>
        </w:rPr>
        <w:t xml:space="preserve"> </w:t>
      </w:r>
      <w:r w:rsidR="00A74F44" w:rsidRPr="00A74F44">
        <w:t>proceso</w:t>
      </w:r>
      <w:r w:rsidR="00A74F44" w:rsidRPr="00A74F44">
        <w:rPr>
          <w:spacing w:val="-2"/>
        </w:rPr>
        <w:t xml:space="preserve"> </w:t>
      </w:r>
      <w:r w:rsidR="00A74F44" w:rsidRPr="00A74F44">
        <w:t>mediante</w:t>
      </w:r>
      <w:r w:rsidR="00A74F44" w:rsidRPr="00A74F44">
        <w:rPr>
          <w:spacing w:val="-1"/>
        </w:rPr>
        <w:t xml:space="preserve"> </w:t>
      </w:r>
      <w:r w:rsidR="00A74F44" w:rsidRPr="00A74F44">
        <w:t>el</w:t>
      </w:r>
      <w:r w:rsidR="00A74F44" w:rsidRPr="00A74F44">
        <w:rPr>
          <w:spacing w:val="-2"/>
        </w:rPr>
        <w:t xml:space="preserve"> </w:t>
      </w:r>
      <w:r w:rsidR="00A74F44" w:rsidRPr="00A74F44">
        <w:t>cual</w:t>
      </w:r>
      <w:r w:rsidR="00A74F44" w:rsidRPr="00A74F44">
        <w:rPr>
          <w:spacing w:val="-2"/>
        </w:rPr>
        <w:t xml:space="preserve"> </w:t>
      </w:r>
      <w:r w:rsidR="00A74F44" w:rsidRPr="00A74F44">
        <w:t>se</w:t>
      </w:r>
      <w:r w:rsidR="00A74F44" w:rsidRPr="00A74F44">
        <w:rPr>
          <w:spacing w:val="-1"/>
        </w:rPr>
        <w:t xml:space="preserve"> </w:t>
      </w:r>
      <w:r w:rsidR="00A74F44" w:rsidRPr="00A74F44">
        <w:t>reclutan</w:t>
      </w:r>
      <w:r w:rsidR="00A74F44" w:rsidRPr="00A74F44">
        <w:rPr>
          <w:spacing w:val="-2"/>
        </w:rPr>
        <w:t xml:space="preserve"> </w:t>
      </w:r>
      <w:r w:rsidR="00A74F44" w:rsidRPr="00A74F44">
        <w:t>células</w:t>
      </w:r>
      <w:r w:rsidR="00A74F44" w:rsidRPr="00A74F44">
        <w:rPr>
          <w:spacing w:val="-2"/>
        </w:rPr>
        <w:t xml:space="preserve"> </w:t>
      </w:r>
      <w:r w:rsidR="00A74F44" w:rsidRPr="00A74F44">
        <w:t>madre</w:t>
      </w:r>
      <w:r w:rsidR="00A74F44" w:rsidRPr="00A74F44">
        <w:rPr>
          <w:spacing w:val="-3"/>
        </w:rPr>
        <w:t xml:space="preserve"> </w:t>
      </w:r>
      <w:r w:rsidR="00A74F44" w:rsidRPr="00A74F44">
        <w:t>mesenquimales</w:t>
      </w:r>
      <w:r w:rsidR="00A74F44" w:rsidRPr="00A74F44">
        <w:rPr>
          <w:spacing w:val="-57"/>
        </w:rPr>
        <w:t xml:space="preserve"> </w:t>
      </w:r>
      <w:r w:rsidR="00A74F44" w:rsidRPr="00A74F44">
        <w:t>(MSC)</w:t>
      </w:r>
      <w:r w:rsidR="00A74F44" w:rsidRPr="00A74F44">
        <w:rPr>
          <w:spacing w:val="-1"/>
        </w:rPr>
        <w:t xml:space="preserve"> </w:t>
      </w:r>
      <w:r w:rsidR="00A74F44" w:rsidRPr="00A74F44">
        <w:t>en</w:t>
      </w:r>
      <w:r w:rsidR="00A74F44" w:rsidRPr="00A74F44">
        <w:rPr>
          <w:spacing w:val="1"/>
        </w:rPr>
        <w:t xml:space="preserve"> </w:t>
      </w:r>
      <w:r w:rsidR="00A74F44" w:rsidRPr="00A74F44">
        <w:t>y</w:t>
      </w:r>
      <w:r w:rsidR="00A74F44" w:rsidRPr="00A74F44">
        <w:rPr>
          <w:spacing w:val="-3"/>
        </w:rPr>
        <w:t xml:space="preserve"> </w:t>
      </w:r>
      <w:r w:rsidR="00A74F44" w:rsidRPr="00A74F44">
        <w:t>alrededor</w:t>
      </w:r>
      <w:r w:rsidR="00A74F44" w:rsidRPr="00A74F44">
        <w:rPr>
          <w:spacing w:val="-1"/>
        </w:rPr>
        <w:t xml:space="preserve"> </w:t>
      </w:r>
      <w:r w:rsidR="00A74F44" w:rsidRPr="00A74F44">
        <w:t>del</w:t>
      </w:r>
      <w:r w:rsidR="00A74F44" w:rsidRPr="00A74F44">
        <w:rPr>
          <w:spacing w:val="1"/>
        </w:rPr>
        <w:t xml:space="preserve"> </w:t>
      </w:r>
      <w:r w:rsidR="00A74F44" w:rsidRPr="00A74F44">
        <w:t>sitio</w:t>
      </w:r>
      <w:r w:rsidR="00A74F44" w:rsidRPr="00A74F44">
        <w:rPr>
          <w:spacing w:val="-1"/>
        </w:rPr>
        <w:t xml:space="preserve"> </w:t>
      </w:r>
      <w:r w:rsidR="00A74F44" w:rsidRPr="00A74F44">
        <w:t>huésped</w:t>
      </w:r>
      <w:r w:rsidR="00A74F44" w:rsidRPr="00A74F44">
        <w:rPr>
          <w:spacing w:val="-1"/>
        </w:rPr>
        <w:t xml:space="preserve"> </w:t>
      </w:r>
      <w:r w:rsidR="00A74F44" w:rsidRPr="00A74F44">
        <w:t>para</w:t>
      </w:r>
      <w:r w:rsidR="00A74F44" w:rsidRPr="00A74F44">
        <w:rPr>
          <w:spacing w:val="-3"/>
        </w:rPr>
        <w:t xml:space="preserve"> </w:t>
      </w:r>
      <w:r w:rsidR="00A74F44" w:rsidRPr="00A74F44">
        <w:t>diferenciarse</w:t>
      </w:r>
      <w:r w:rsidR="00A74F44" w:rsidRPr="00A74F44">
        <w:rPr>
          <w:spacing w:val="1"/>
        </w:rPr>
        <w:t xml:space="preserve"> </w:t>
      </w:r>
      <w:r w:rsidR="00A74F44" w:rsidRPr="00A74F44">
        <w:t>en</w:t>
      </w:r>
      <w:r w:rsidR="00A74F44" w:rsidRPr="00A74F44">
        <w:rPr>
          <w:spacing w:val="-1"/>
        </w:rPr>
        <w:t xml:space="preserve"> </w:t>
      </w:r>
      <w:r w:rsidR="00A74F44" w:rsidRPr="00A74F44">
        <w:t>condroblastos</w:t>
      </w:r>
      <w:r w:rsidR="00A74F44" w:rsidRPr="00A74F44">
        <w:rPr>
          <w:spacing w:val="1"/>
        </w:rPr>
        <w:t xml:space="preserve"> </w:t>
      </w:r>
      <w:r w:rsidR="00A74F44" w:rsidRPr="00A74F44">
        <w:t>y</w:t>
      </w:r>
      <w:r w:rsidR="00A74F44" w:rsidRPr="00A74F44">
        <w:rPr>
          <w:spacing w:val="-4"/>
        </w:rPr>
        <w:t xml:space="preserve"> </w:t>
      </w:r>
      <w:r>
        <w:t>osteoblastos.</w:t>
      </w:r>
      <w:r w:rsidRPr="00A74F44">
        <w:t xml:space="preserve"> El</w:t>
      </w:r>
      <w:r w:rsidR="00A74F44" w:rsidRPr="00A74F44">
        <w:rPr>
          <w:spacing w:val="-2"/>
        </w:rPr>
        <w:t xml:space="preserve"> </w:t>
      </w:r>
      <w:r w:rsidR="00A74F44" w:rsidRPr="00A74F44">
        <w:t>reclutamiento</w:t>
      </w:r>
      <w:r w:rsidR="00A74F44" w:rsidRPr="00A74F44">
        <w:rPr>
          <w:spacing w:val="4"/>
        </w:rPr>
        <w:t xml:space="preserve"> </w:t>
      </w:r>
      <w:r w:rsidR="00A74F44" w:rsidRPr="00A74F44">
        <w:t>y</w:t>
      </w:r>
      <w:r w:rsidR="00A74F44" w:rsidRPr="00A74F44">
        <w:rPr>
          <w:spacing w:val="-6"/>
        </w:rPr>
        <w:t xml:space="preserve"> </w:t>
      </w:r>
      <w:r w:rsidR="00A74F44" w:rsidRPr="00A74F44">
        <w:t>la</w:t>
      </w:r>
      <w:r w:rsidR="00A74F44" w:rsidRPr="00A74F44">
        <w:rPr>
          <w:spacing w:val="-2"/>
        </w:rPr>
        <w:t xml:space="preserve"> </w:t>
      </w:r>
      <w:r w:rsidR="00A74F44" w:rsidRPr="00A74F44">
        <w:t>diferenciación</w:t>
      </w:r>
      <w:r w:rsidR="00A74F44" w:rsidRPr="00A74F44">
        <w:rPr>
          <w:spacing w:val="-1"/>
        </w:rPr>
        <w:t xml:space="preserve"> </w:t>
      </w:r>
      <w:r w:rsidR="00A74F44" w:rsidRPr="00A74F44">
        <w:t>están</w:t>
      </w:r>
      <w:r w:rsidR="00A74F44" w:rsidRPr="00A74F44">
        <w:rPr>
          <w:spacing w:val="-1"/>
        </w:rPr>
        <w:t xml:space="preserve"> </w:t>
      </w:r>
      <w:r w:rsidR="00A74F44" w:rsidRPr="00A74F44">
        <w:t>modulados</w:t>
      </w:r>
      <w:r w:rsidR="00A74F44" w:rsidRPr="00A74F44">
        <w:rPr>
          <w:spacing w:val="-2"/>
        </w:rPr>
        <w:t xml:space="preserve"> </w:t>
      </w:r>
      <w:r w:rsidR="00A74F44" w:rsidRPr="00A74F44">
        <w:t>por</w:t>
      </w:r>
      <w:r w:rsidR="00A74F44" w:rsidRPr="00A74F44">
        <w:rPr>
          <w:spacing w:val="-1"/>
        </w:rPr>
        <w:t xml:space="preserve"> </w:t>
      </w:r>
      <w:r w:rsidR="00A74F44" w:rsidRPr="00A74F44">
        <w:t>factores</w:t>
      </w:r>
      <w:r w:rsidR="00A74F44" w:rsidRPr="00A74F44">
        <w:rPr>
          <w:spacing w:val="-1"/>
        </w:rPr>
        <w:t xml:space="preserve"> </w:t>
      </w:r>
      <w:r w:rsidR="00A74F44" w:rsidRPr="00A74F44">
        <w:t>de crecimiento</w:t>
      </w:r>
      <w:r w:rsidR="00A74F44" w:rsidRPr="00A74F44">
        <w:rPr>
          <w:spacing w:val="-2"/>
        </w:rPr>
        <w:t xml:space="preserve"> </w:t>
      </w:r>
      <w:r w:rsidR="00A74F44" w:rsidRPr="00A74F44">
        <w:t>derivados</w:t>
      </w:r>
      <w:r w:rsidR="00A74F44" w:rsidRPr="00A74F44">
        <w:rPr>
          <w:spacing w:val="-1"/>
        </w:rPr>
        <w:t xml:space="preserve"> </w:t>
      </w:r>
      <w:r w:rsidR="00A74F44" w:rsidRPr="00A74F44">
        <w:t>de</w:t>
      </w:r>
      <w:r w:rsidR="00A74F44" w:rsidRPr="00A74F44">
        <w:rPr>
          <w:spacing w:val="-2"/>
        </w:rPr>
        <w:t xml:space="preserve"> </w:t>
      </w:r>
      <w:r w:rsidR="00A74F44" w:rsidRPr="00A74F44">
        <w:t>la</w:t>
      </w:r>
      <w:r w:rsidR="00A74F44" w:rsidRPr="00A74F44">
        <w:rPr>
          <w:spacing w:val="-57"/>
        </w:rPr>
        <w:t xml:space="preserve"> </w:t>
      </w:r>
      <w:r>
        <w:rPr>
          <w:spacing w:val="-57"/>
        </w:rPr>
        <w:t xml:space="preserve">                </w:t>
      </w:r>
      <w:r w:rsidR="00A74F44" w:rsidRPr="00A74F44">
        <w:t>matriz del injerto, cuya actividad se</w:t>
      </w:r>
      <w:r w:rsidR="00A74F44" w:rsidRPr="00A74F44">
        <w:rPr>
          <w:spacing w:val="-2"/>
        </w:rPr>
        <w:t xml:space="preserve"> </w:t>
      </w:r>
      <w:r w:rsidR="00A74F44" w:rsidRPr="00A74F44">
        <w:t>activa cuando</w:t>
      </w:r>
      <w:r w:rsidR="00A74F44" w:rsidRPr="00A74F44">
        <w:rPr>
          <w:spacing w:val="2"/>
        </w:rPr>
        <w:t xml:space="preserve"> </w:t>
      </w:r>
      <w:r w:rsidR="00A74F44" w:rsidRPr="00A74F44">
        <w:t>se</w:t>
      </w:r>
      <w:r w:rsidR="00A74F44" w:rsidRPr="00A74F44">
        <w:rPr>
          <w:spacing w:val="-1"/>
        </w:rPr>
        <w:t xml:space="preserve"> </w:t>
      </w:r>
      <w:r w:rsidR="00A74F44" w:rsidRPr="00A74F44">
        <w:t>extrae</w:t>
      </w:r>
      <w:r w:rsidR="00A74F44" w:rsidRPr="00A74F44">
        <w:rPr>
          <w:spacing w:val="-2"/>
        </w:rPr>
        <w:t xml:space="preserve"> </w:t>
      </w:r>
      <w:r w:rsidR="00A74F44" w:rsidRPr="00A74F44">
        <w:t>el mineral óseo.</w:t>
      </w:r>
    </w:p>
    <w:p w14:paraId="12054BAE" w14:textId="5DCF7770" w:rsidR="00A74F44" w:rsidRDefault="009A2FFB" w:rsidP="009A2FFB">
      <w:pPr>
        <w:spacing w:after="0" w:line="480" w:lineRule="auto"/>
      </w:pPr>
      <w:r>
        <w:tab/>
      </w:r>
      <w:r w:rsidR="00A74F44" w:rsidRPr="00A74F44">
        <w:t>La</w:t>
      </w:r>
      <w:r w:rsidR="00A74F44" w:rsidRPr="00A74F44">
        <w:rPr>
          <w:spacing w:val="-3"/>
        </w:rPr>
        <w:t xml:space="preserve"> </w:t>
      </w:r>
      <w:r w:rsidR="00A74F44" w:rsidRPr="00A74F44">
        <w:t>osteoconducción</w:t>
      </w:r>
      <w:r w:rsidR="00A74F44" w:rsidRPr="00A74F44">
        <w:rPr>
          <w:spacing w:val="-1"/>
        </w:rPr>
        <w:t xml:space="preserve"> </w:t>
      </w:r>
      <w:r w:rsidR="00A74F44" w:rsidRPr="00A74F44">
        <w:t>es</w:t>
      </w:r>
      <w:r w:rsidR="00A74F44" w:rsidRPr="00A74F44">
        <w:rPr>
          <w:spacing w:val="-1"/>
        </w:rPr>
        <w:t xml:space="preserve"> </w:t>
      </w:r>
      <w:r w:rsidR="00A74F44" w:rsidRPr="00A74F44">
        <w:t>el</w:t>
      </w:r>
      <w:r w:rsidR="00A74F44" w:rsidRPr="00A74F44">
        <w:rPr>
          <w:spacing w:val="-2"/>
        </w:rPr>
        <w:t xml:space="preserve"> </w:t>
      </w:r>
      <w:r w:rsidR="00A74F44" w:rsidRPr="00A74F44">
        <w:t>proceso</w:t>
      </w:r>
      <w:r w:rsidR="00A74F44" w:rsidRPr="00A74F44">
        <w:rPr>
          <w:spacing w:val="-1"/>
        </w:rPr>
        <w:t xml:space="preserve"> </w:t>
      </w:r>
      <w:r w:rsidR="00A74F44" w:rsidRPr="00A74F44">
        <w:t>mediante</w:t>
      </w:r>
      <w:r w:rsidR="00A74F44" w:rsidRPr="00A74F44">
        <w:rPr>
          <w:spacing w:val="-2"/>
        </w:rPr>
        <w:t xml:space="preserve"> </w:t>
      </w:r>
      <w:r w:rsidR="00A74F44" w:rsidRPr="00A74F44">
        <w:t>el cual</w:t>
      </w:r>
      <w:r w:rsidR="00A74F44" w:rsidRPr="00A74F44">
        <w:rPr>
          <w:spacing w:val="-1"/>
        </w:rPr>
        <w:t xml:space="preserve"> </w:t>
      </w:r>
      <w:r w:rsidR="00A74F44" w:rsidRPr="00A74F44">
        <w:t>tiene</w:t>
      </w:r>
      <w:r w:rsidR="00A74F44" w:rsidRPr="00A74F44">
        <w:rPr>
          <w:spacing w:val="-3"/>
        </w:rPr>
        <w:t xml:space="preserve"> </w:t>
      </w:r>
      <w:r w:rsidR="00A74F44" w:rsidRPr="00A74F44">
        <w:t>lugar</w:t>
      </w:r>
      <w:r w:rsidR="00A74F44" w:rsidRPr="00A74F44">
        <w:rPr>
          <w:spacing w:val="-2"/>
        </w:rPr>
        <w:t xml:space="preserve"> </w:t>
      </w:r>
      <w:r w:rsidR="00A74F44" w:rsidRPr="00A74F44">
        <w:t>un crecimiento</w:t>
      </w:r>
      <w:r w:rsidR="00A74F44" w:rsidRPr="00A74F44">
        <w:rPr>
          <w:spacing w:val="-1"/>
        </w:rPr>
        <w:t xml:space="preserve"> </w:t>
      </w:r>
      <w:r w:rsidR="00A74F44" w:rsidRPr="00A74F44">
        <w:t>tridimensional</w:t>
      </w:r>
      <w:r w:rsidR="00A74F44" w:rsidRPr="00A74F44">
        <w:rPr>
          <w:spacing w:val="-57"/>
        </w:rPr>
        <w:t xml:space="preserve"> </w:t>
      </w:r>
      <w:r w:rsidR="00A74F44" w:rsidRPr="00A74F44">
        <w:t>espacial ordenado de capilares, tejido perivascular y MSC desde el sitio huésped a lo largo del</w:t>
      </w:r>
      <w:r w:rsidR="00A74F44" w:rsidRPr="00A74F44">
        <w:rPr>
          <w:spacing w:val="1"/>
        </w:rPr>
        <w:t xml:space="preserve"> </w:t>
      </w:r>
      <w:r w:rsidR="00A74F44" w:rsidRPr="00A74F44">
        <w:t>injerto implantado. Este andamio permite la formación de hueso nuevo a lo largo de un patrón</w:t>
      </w:r>
      <w:r w:rsidR="00A74F44" w:rsidRPr="00A74F44">
        <w:rPr>
          <w:spacing w:val="1"/>
        </w:rPr>
        <w:t xml:space="preserve"> </w:t>
      </w:r>
      <w:r w:rsidR="00A74F44" w:rsidRPr="00A74F44">
        <w:t>predecible determinado por la biología del injerto y el entorno mecánico de la interfaz huésped-</w:t>
      </w:r>
      <w:r w:rsidR="00A74F44" w:rsidRPr="00A74F44">
        <w:rPr>
          <w:spacing w:val="-57"/>
        </w:rPr>
        <w:t xml:space="preserve"> </w:t>
      </w:r>
      <w:r w:rsidR="00BA6E4F">
        <w:t>injerto</w:t>
      </w:r>
      <w:r w:rsidR="00A74F44" w:rsidRPr="00A74F44">
        <w:rPr>
          <w:spacing w:val="-1"/>
        </w:rPr>
        <w:t xml:space="preserve"> </w:t>
      </w:r>
      <w:r w:rsidR="00BA6E4F">
        <w:t>según K</w:t>
      </w:r>
      <w:r w:rsidR="00A74F44" w:rsidRPr="00A74F44">
        <w:t>han</w:t>
      </w:r>
      <w:r w:rsidR="00A74F44" w:rsidRPr="00A74F44">
        <w:rPr>
          <w:spacing w:val="4"/>
        </w:rPr>
        <w:t xml:space="preserve"> </w:t>
      </w:r>
      <w:r w:rsidR="00BA6E4F">
        <w:t>et al</w:t>
      </w:r>
      <w:r w:rsidR="00462556">
        <w:t xml:space="preserve">. </w:t>
      </w:r>
      <w:r w:rsidR="00A74F44" w:rsidRPr="00A74F44">
        <w:t>(2005)</w:t>
      </w:r>
      <w:r w:rsidR="00A74F44" w:rsidRPr="00A74F44">
        <w:rPr>
          <w:spacing w:val="-1"/>
        </w:rPr>
        <w:t xml:space="preserve"> </w:t>
      </w:r>
      <w:r w:rsidR="00A74F44" w:rsidRPr="00A74F44">
        <w:t>citado por</w:t>
      </w:r>
      <w:r w:rsidR="00A74F44" w:rsidRPr="00A74F44">
        <w:rPr>
          <w:spacing w:val="3"/>
        </w:rPr>
        <w:t xml:space="preserve"> </w:t>
      </w:r>
      <w:r w:rsidR="00A74F44" w:rsidRPr="00A74F44">
        <w:t>(Wang</w:t>
      </w:r>
      <w:r w:rsidR="00A74F44" w:rsidRPr="00A74F44">
        <w:rPr>
          <w:spacing w:val="-1"/>
        </w:rPr>
        <w:t xml:space="preserve"> </w:t>
      </w:r>
      <w:r w:rsidR="00A74F44" w:rsidRPr="00A74F44">
        <w:t>&amp;</w:t>
      </w:r>
      <w:r w:rsidR="00A74F44" w:rsidRPr="00A74F44">
        <w:rPr>
          <w:spacing w:val="-2"/>
        </w:rPr>
        <w:t xml:space="preserve"> </w:t>
      </w:r>
      <w:r w:rsidR="00A74F44" w:rsidRPr="00A74F44">
        <w:t>Yeung, 2017)</w:t>
      </w:r>
      <w:r w:rsidR="00BA6E4F">
        <w:t>.</w:t>
      </w:r>
    </w:p>
    <w:p w14:paraId="4F461122" w14:textId="77777777" w:rsidR="00BA6E4F" w:rsidRDefault="00BA6E4F" w:rsidP="009A2FFB">
      <w:pPr>
        <w:spacing w:after="0" w:line="480" w:lineRule="auto"/>
      </w:pPr>
    </w:p>
    <w:p w14:paraId="7572E386" w14:textId="4A8FA485" w:rsidR="00B14DAD" w:rsidRPr="00B14DAD" w:rsidRDefault="00B14DAD" w:rsidP="00B14DAD">
      <w:pPr>
        <w:spacing w:after="0" w:line="240" w:lineRule="auto"/>
        <w:jc w:val="center"/>
        <w:rPr>
          <w:b/>
        </w:rPr>
      </w:pPr>
      <w:r>
        <w:rPr>
          <w:b/>
        </w:rPr>
        <w:t xml:space="preserve">Fig. 5. </w:t>
      </w:r>
      <w:r w:rsidRPr="00FB64E2">
        <w:rPr>
          <w:i/>
        </w:rPr>
        <w:t xml:space="preserve"> injerto </w:t>
      </w:r>
      <w:r w:rsidR="00D0669E">
        <w:rPr>
          <w:i/>
        </w:rPr>
        <w:t xml:space="preserve">de tejido conectivo </w:t>
      </w:r>
      <w:r w:rsidR="00D02B09">
        <w:rPr>
          <w:i/>
        </w:rPr>
        <w:t xml:space="preserve">en furca, </w:t>
      </w:r>
    </w:p>
    <w:p w14:paraId="74E27BDC" w14:textId="2C85577F" w:rsidR="002D24C3" w:rsidRDefault="002D24C3" w:rsidP="00437C78">
      <w:pPr>
        <w:spacing w:after="0"/>
        <w:jc w:val="center"/>
        <w:rPr>
          <w:b/>
        </w:rPr>
      </w:pPr>
      <w:r w:rsidRPr="00437C78">
        <w:rPr>
          <w:b/>
          <w:noProof/>
          <w:lang w:val="es-419" w:eastAsia="es-419"/>
        </w:rPr>
        <w:drawing>
          <wp:inline distT="0" distB="0" distL="0" distR="0" wp14:anchorId="0A67A8B5" wp14:editId="5B0CECB2">
            <wp:extent cx="4025378" cy="260465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44" t="21258" r="43078" b="43666"/>
                    <a:stretch/>
                  </pic:blipFill>
                  <pic:spPr bwMode="auto">
                    <a:xfrm>
                      <a:off x="0" y="0"/>
                      <a:ext cx="4046498" cy="2618321"/>
                    </a:xfrm>
                    <a:prstGeom prst="rect">
                      <a:avLst/>
                    </a:prstGeom>
                    <a:ln>
                      <a:noFill/>
                    </a:ln>
                    <a:extLst>
                      <a:ext uri="{53640926-AAD7-44D8-BBD7-CCE9431645EC}">
                        <a14:shadowObscured xmlns:a14="http://schemas.microsoft.com/office/drawing/2010/main"/>
                      </a:ext>
                    </a:extLst>
                  </pic:spPr>
                </pic:pic>
              </a:graphicData>
            </a:graphic>
          </wp:inline>
        </w:drawing>
      </w:r>
    </w:p>
    <w:p w14:paraId="4DB6DFA3" w14:textId="108EE82A" w:rsidR="009A2FFB" w:rsidRDefault="00AA1493" w:rsidP="009A2FFB">
      <w:pPr>
        <w:spacing w:after="0" w:line="240" w:lineRule="auto"/>
        <w:jc w:val="center"/>
        <w:rPr>
          <w:i/>
        </w:rPr>
      </w:pPr>
      <w:r>
        <w:rPr>
          <w:i/>
        </w:rPr>
        <w:t>(</w:t>
      </w:r>
      <w:r w:rsidR="00BA6E4F">
        <w:rPr>
          <w:i/>
        </w:rPr>
        <w:t>S</w:t>
      </w:r>
      <w:r>
        <w:rPr>
          <w:i/>
        </w:rPr>
        <w:t xml:space="preserve">anzs et al., </w:t>
      </w:r>
      <w:r w:rsidR="00D02B09" w:rsidRPr="00FB64E2">
        <w:rPr>
          <w:i/>
        </w:rPr>
        <w:t>2015</w:t>
      </w:r>
      <w:r w:rsidR="00BA6E4F">
        <w:rPr>
          <w:i/>
        </w:rPr>
        <w:t>)</w:t>
      </w:r>
    </w:p>
    <w:p w14:paraId="39B68D2E" w14:textId="77777777" w:rsidR="009A2FFB" w:rsidRDefault="009A2FFB" w:rsidP="009A2FFB">
      <w:pPr>
        <w:spacing w:after="0" w:line="240" w:lineRule="auto"/>
        <w:jc w:val="center"/>
        <w:rPr>
          <w:i/>
        </w:rPr>
      </w:pPr>
    </w:p>
    <w:p w14:paraId="1A94FBAD" w14:textId="2475886B" w:rsidR="009A2FFB" w:rsidRDefault="009A2FFB" w:rsidP="009A2FFB">
      <w:pPr>
        <w:spacing w:after="0" w:line="480" w:lineRule="auto"/>
      </w:pPr>
      <w:r>
        <w:rPr>
          <w:rStyle w:val="y2iqfc"/>
          <w:rFonts w:cs="Times New Roman"/>
          <w:b/>
          <w:color w:val="202124"/>
          <w:szCs w:val="24"/>
        </w:rPr>
        <w:tab/>
      </w:r>
      <w:r w:rsidR="00462556">
        <w:rPr>
          <w:rStyle w:val="y2iqfc"/>
          <w:rFonts w:cs="Times New Roman"/>
          <w:b/>
          <w:color w:val="202124"/>
          <w:szCs w:val="24"/>
        </w:rPr>
        <w:tab/>
        <w:t xml:space="preserve">4.4.2.2 </w:t>
      </w:r>
      <w:r w:rsidR="00A74F44" w:rsidRPr="009A2FFB">
        <w:rPr>
          <w:rStyle w:val="y2iqfc"/>
          <w:rFonts w:cs="Times New Roman"/>
          <w:b/>
          <w:i/>
          <w:color w:val="202124"/>
          <w:szCs w:val="24"/>
        </w:rPr>
        <w:t>Regeneración tisular guiada.</w:t>
      </w:r>
      <w:r w:rsidR="00A74F44">
        <w:rPr>
          <w:rStyle w:val="y2iqfc"/>
          <w:rFonts w:cs="Times New Roman"/>
          <w:b/>
          <w:color w:val="202124"/>
          <w:szCs w:val="24"/>
        </w:rPr>
        <w:t xml:space="preserve"> </w:t>
      </w:r>
      <w:r w:rsidR="00A74F44" w:rsidRPr="00923DAD">
        <w:t>Este concepto se basa en el uso de una barrera de</w:t>
      </w:r>
      <w:r w:rsidR="00A74F44" w:rsidRPr="00923DAD">
        <w:rPr>
          <w:spacing w:val="1"/>
        </w:rPr>
        <w:t xml:space="preserve"> </w:t>
      </w:r>
      <w:r w:rsidR="00A74F44" w:rsidRPr="00923DAD">
        <w:t>membrana</w:t>
      </w:r>
      <w:r w:rsidR="00A74F44" w:rsidRPr="00923DAD">
        <w:rPr>
          <w:spacing w:val="-2"/>
        </w:rPr>
        <w:t xml:space="preserve"> </w:t>
      </w:r>
      <w:r w:rsidR="00A74F44" w:rsidRPr="00923DAD">
        <w:t>física,</w:t>
      </w:r>
      <w:r w:rsidR="00A74F44" w:rsidRPr="00923DAD">
        <w:rPr>
          <w:spacing w:val="-1"/>
        </w:rPr>
        <w:t xml:space="preserve"> </w:t>
      </w:r>
      <w:r w:rsidR="00A74F44" w:rsidRPr="00923DAD">
        <w:t>entre</w:t>
      </w:r>
      <w:r w:rsidR="00A74F44" w:rsidRPr="00923DAD">
        <w:rPr>
          <w:spacing w:val="-1"/>
        </w:rPr>
        <w:t xml:space="preserve"> </w:t>
      </w:r>
      <w:r w:rsidR="00A74F44" w:rsidRPr="00923DAD">
        <w:t>el</w:t>
      </w:r>
      <w:r w:rsidR="00A74F44" w:rsidRPr="00923DAD">
        <w:rPr>
          <w:spacing w:val="1"/>
        </w:rPr>
        <w:t xml:space="preserve"> </w:t>
      </w:r>
      <w:r w:rsidR="00A74F44" w:rsidRPr="00923DAD">
        <w:t>colgajo de</w:t>
      </w:r>
      <w:r w:rsidR="00A74F44" w:rsidRPr="00923DAD">
        <w:rPr>
          <w:spacing w:val="-2"/>
        </w:rPr>
        <w:t xml:space="preserve"> </w:t>
      </w:r>
      <w:r w:rsidR="00A74F44" w:rsidRPr="00923DAD">
        <w:t>tejido</w:t>
      </w:r>
      <w:r w:rsidR="00A74F44" w:rsidRPr="00923DAD">
        <w:rPr>
          <w:spacing w:val="-1"/>
        </w:rPr>
        <w:t xml:space="preserve"> </w:t>
      </w:r>
      <w:r w:rsidR="00A74F44" w:rsidRPr="00923DAD">
        <w:t>blando</w:t>
      </w:r>
      <w:r w:rsidR="00A74F44" w:rsidRPr="00923DAD">
        <w:rPr>
          <w:spacing w:val="1"/>
        </w:rPr>
        <w:t xml:space="preserve"> </w:t>
      </w:r>
      <w:r w:rsidR="00A74F44" w:rsidRPr="00923DAD">
        <w:t>y</w:t>
      </w:r>
      <w:r w:rsidR="00A74F44" w:rsidRPr="00923DAD">
        <w:rPr>
          <w:spacing w:val="-4"/>
        </w:rPr>
        <w:t xml:space="preserve"> </w:t>
      </w:r>
      <w:r w:rsidR="00A74F44" w:rsidRPr="00923DAD">
        <w:t>la superficie radicular</w:t>
      </w:r>
      <w:r w:rsidR="00A74F44" w:rsidRPr="00923DAD">
        <w:rPr>
          <w:spacing w:val="-1"/>
        </w:rPr>
        <w:t xml:space="preserve"> </w:t>
      </w:r>
      <w:r w:rsidR="00A74F44" w:rsidRPr="00923DAD">
        <w:t>para</w:t>
      </w:r>
      <w:r w:rsidR="00A74F44" w:rsidRPr="00923DAD">
        <w:rPr>
          <w:spacing w:val="-3"/>
        </w:rPr>
        <w:t xml:space="preserve"> </w:t>
      </w:r>
      <w:r w:rsidR="00A74F44" w:rsidRPr="00923DAD">
        <w:t>desviar</w:t>
      </w:r>
      <w:r w:rsidR="00A74F44" w:rsidRPr="00923DAD">
        <w:rPr>
          <w:spacing w:val="-1"/>
        </w:rPr>
        <w:t xml:space="preserve"> </w:t>
      </w:r>
      <w:r w:rsidR="00A74F44" w:rsidRPr="00923DAD">
        <w:t>el tejido</w:t>
      </w:r>
      <w:r w:rsidR="00A74F44" w:rsidRPr="00923DAD">
        <w:rPr>
          <w:spacing w:val="-57"/>
        </w:rPr>
        <w:t xml:space="preserve"> </w:t>
      </w:r>
      <w:r w:rsidR="00A74F44" w:rsidRPr="00923DAD">
        <w:t>conectivo gingival y el epitelio oral que migra apicalmente lejos de la superficie radicular,</w:t>
      </w:r>
      <w:r w:rsidR="00A74F44" w:rsidRPr="00923DAD">
        <w:rPr>
          <w:spacing w:val="1"/>
        </w:rPr>
        <w:t xml:space="preserve"> </w:t>
      </w:r>
      <w:r w:rsidR="00A74F44" w:rsidRPr="00923DAD">
        <w:t>creando un espacio protegido sobre la lesión de furca permitiendo la repoblación del área</w:t>
      </w:r>
      <w:r w:rsidR="00A74F44" w:rsidRPr="00923DAD">
        <w:rPr>
          <w:spacing w:val="1"/>
        </w:rPr>
        <w:t xml:space="preserve"> </w:t>
      </w:r>
      <w:r w:rsidR="00A74F44" w:rsidRPr="00923DAD">
        <w:t>por</w:t>
      </w:r>
      <w:r w:rsidR="00A74F44" w:rsidRPr="00923DAD">
        <w:rPr>
          <w:spacing w:val="1"/>
        </w:rPr>
        <w:t xml:space="preserve"> </w:t>
      </w:r>
      <w:r w:rsidR="00A74F44" w:rsidRPr="00923DAD">
        <w:t>células del ligamento periodontal. El enfoque de regeneración tisular guiada fue el primer</w:t>
      </w:r>
      <w:r w:rsidR="00A74F44" w:rsidRPr="00923DAD">
        <w:rPr>
          <w:spacing w:val="1"/>
        </w:rPr>
        <w:t xml:space="preserve"> </w:t>
      </w:r>
      <w:r w:rsidR="00A74F44" w:rsidRPr="00923DAD">
        <w:t>método que se utilizó para la regeneración periodontal que tenía un principio biológico</w:t>
      </w:r>
      <w:r w:rsidR="00A74F44" w:rsidRPr="00923DAD">
        <w:rPr>
          <w:spacing w:val="1"/>
        </w:rPr>
        <w:t xml:space="preserve"> </w:t>
      </w:r>
      <w:r w:rsidRPr="00923DAD">
        <w:t>sólido (</w:t>
      </w:r>
      <w:r w:rsidR="00A74F44" w:rsidRPr="00923DAD">
        <w:t>Sallum</w:t>
      </w:r>
      <w:r w:rsidR="00A74F44" w:rsidRPr="00923DAD">
        <w:rPr>
          <w:spacing w:val="-1"/>
        </w:rPr>
        <w:t xml:space="preserve"> </w:t>
      </w:r>
      <w:r w:rsidR="00A74F44" w:rsidRPr="00923DAD">
        <w:t>et</w:t>
      </w:r>
      <w:r w:rsidR="00A74F44" w:rsidRPr="00923DAD">
        <w:rPr>
          <w:spacing w:val="1"/>
        </w:rPr>
        <w:t xml:space="preserve"> </w:t>
      </w:r>
      <w:r w:rsidR="00A74F44" w:rsidRPr="00923DAD">
        <w:t>al., 2019)</w:t>
      </w:r>
      <w:r w:rsidR="00BA6E4F">
        <w:t>.</w:t>
      </w:r>
    </w:p>
    <w:p w14:paraId="0DE80D74" w14:textId="7F974199" w:rsidR="009A2FFB" w:rsidRDefault="009A2FFB" w:rsidP="009A2FFB">
      <w:pPr>
        <w:spacing w:after="0" w:line="480" w:lineRule="auto"/>
      </w:pPr>
      <w:r>
        <w:tab/>
        <w:t>L</w:t>
      </w:r>
      <w:r w:rsidR="00A74F44" w:rsidRPr="00923DAD">
        <w:t>a regeneración tisular guiada consiste en el uso de biomateriales y membranas entre el tejido gingival y la raíz dentaria; típicamente, esta técnica puede estimular la formación de cemento nuevo, aumentando la calidad del crecimiento del tejido blando sobre el sitio quirúrgico. En este contexto, RTG ha sido pionera en el desarrollo de nuevas técnicas conservadoras y regenerativas. Actualmente, varios cirujanos periodontales utilizan membranas semipermeables en la zona dentaria a regenerar; este protocolo promueve la formación de nuevos tejidos alrededor de los dientes y mejora la calidad e</w:t>
      </w:r>
      <w:r w:rsidR="00BA6E4F">
        <w:t xml:space="preserve">stética de la zona a regenerar </w:t>
      </w:r>
      <w:r w:rsidR="00A74F44" w:rsidRPr="00923DAD">
        <w:fldChar w:fldCharType="begin"/>
      </w:r>
      <w:r w:rsidR="00A74F44" w:rsidRPr="00923DAD">
        <w:instrText xml:space="preserve"> ADDIN ZOTERO_ITEM CSL_CITATION {"citationID":"QDxFauIL","properties":{"formattedCitation":"(Tatullo et\\uc0\\u160{}al., 2020)","plainCitation":"(Tatullo et al., 2020)","noteIndex":0},"citationItems":[{"id":31,"uris":["http://zotero.org/users/7900903/items/IY3SNEUP"],"uri":["http://zotero.org/users/7900903/items/IY3SNEUP"],"itemData":{"id":31,"type":"article-journal","abstract":"Regenerative dentistry represents a novel interdisciplinary approach involving biomaterials, several molecules and mesenchymal stem cells (MSCs), preferably derived from oral tissues. The pivotal role of MSCs depends on the fact that they can differentiate into different cell lineages and have the strategic role to release bioactive substances that stimulate the renewal and regeneration of damaged tissues. The role of regenerative dentistry is promising in all the branches of dentistry: the most intriguing application is related to the management of endodontic and periodontal defects, overcoming the surgical approach and the implantology as a consequence of a poorly efficient therapeutic plan.","container-title":"Dentistry Journal","DOI":"10.3390/dj8020032","ISSN":"2304-6767","issue":"2","journalAbbreviation":"Dent J (Basel)","language":"eng","note":"PMID: 32260114\nPMCID: PMC7346003","source":"PubMed","title":"Management of Endodontic and Periodontal Lesions: the Role of Regenerative Dentistry and Biomaterials","title-short":"Management of Endodontic and Periodontal Lesions","volume":"8","author":[{"family":"Tatullo","given":"Marco"},{"family":"Riccitiello","given":"Francesco"},{"family":"Rengo","given":"Sandro"},{"family":"Marrelli","given":"Benedetta"},{"family":"Valletta","given":"Rosa"},{"family":"Spagnuolo","given":"Gianrico"}],"issued":{"date-parts":[["2020",4,3]]}}}],"schema":"https://github.com/citation-style-language/schema/raw/master/csl-citation.json"} </w:instrText>
      </w:r>
      <w:r w:rsidR="00A74F44" w:rsidRPr="00923DAD">
        <w:fldChar w:fldCharType="separate"/>
      </w:r>
      <w:r w:rsidR="00A74F44" w:rsidRPr="00923DAD">
        <w:t>(Tatullo et al., 2020)</w:t>
      </w:r>
      <w:r w:rsidR="00A74F44" w:rsidRPr="00923DAD">
        <w:fldChar w:fldCharType="end"/>
      </w:r>
      <w:r w:rsidR="00BA6E4F">
        <w:t>.</w:t>
      </w:r>
    </w:p>
    <w:p w14:paraId="419A47F2" w14:textId="663E3974" w:rsidR="00BE58D1" w:rsidRPr="009A2FFB" w:rsidRDefault="009A2FFB" w:rsidP="009A2FFB">
      <w:pPr>
        <w:spacing w:after="0" w:line="480" w:lineRule="auto"/>
        <w:rPr>
          <w:b/>
        </w:rPr>
      </w:pPr>
      <w:r>
        <w:tab/>
      </w:r>
      <w:r w:rsidR="00462556">
        <w:tab/>
      </w:r>
      <w:r w:rsidR="00462556" w:rsidRPr="00462556">
        <w:rPr>
          <w:b/>
        </w:rPr>
        <w:t>4.4.2.3</w:t>
      </w:r>
      <w:r w:rsidR="00462556">
        <w:t xml:space="preserve"> </w:t>
      </w:r>
      <w:r w:rsidR="00750B91" w:rsidRPr="009A2FFB">
        <w:rPr>
          <w:b/>
          <w:i/>
        </w:rPr>
        <w:t>Sustitutos biológicos.</w:t>
      </w:r>
      <w:r w:rsidR="00750B91" w:rsidRPr="00BE58D1">
        <w:rPr>
          <w:b/>
        </w:rPr>
        <w:t xml:space="preserve"> </w:t>
      </w:r>
      <w:r w:rsidR="00750B91" w:rsidRPr="00923DAD">
        <w:t>Son</w:t>
      </w:r>
      <w:r w:rsidR="00750B91" w:rsidRPr="00BE58D1">
        <w:rPr>
          <w:spacing w:val="-2"/>
        </w:rPr>
        <w:t xml:space="preserve"> </w:t>
      </w:r>
      <w:r w:rsidR="00750B91" w:rsidRPr="00923DAD">
        <w:t>biomateriales</w:t>
      </w:r>
      <w:r w:rsidR="00750B91" w:rsidRPr="00BE58D1">
        <w:rPr>
          <w:spacing w:val="58"/>
        </w:rPr>
        <w:t xml:space="preserve"> </w:t>
      </w:r>
      <w:r w:rsidR="00750B91" w:rsidRPr="00923DAD">
        <w:t>importantes</w:t>
      </w:r>
      <w:r w:rsidR="00750B91" w:rsidRPr="00BE58D1">
        <w:rPr>
          <w:spacing w:val="-2"/>
        </w:rPr>
        <w:t xml:space="preserve"> </w:t>
      </w:r>
      <w:r w:rsidR="00750B91" w:rsidRPr="00923DAD">
        <w:t>por</w:t>
      </w:r>
      <w:r w:rsidR="00750B91" w:rsidRPr="00BE58D1">
        <w:rPr>
          <w:spacing w:val="-2"/>
        </w:rPr>
        <w:t xml:space="preserve"> </w:t>
      </w:r>
      <w:r w:rsidR="00750B91" w:rsidRPr="00923DAD">
        <w:t>su</w:t>
      </w:r>
      <w:r w:rsidR="00750B91" w:rsidRPr="00BE58D1">
        <w:rPr>
          <w:spacing w:val="-1"/>
        </w:rPr>
        <w:t xml:space="preserve"> </w:t>
      </w:r>
      <w:r w:rsidR="00750B91" w:rsidRPr="00923DAD">
        <w:t>capacidad</w:t>
      </w:r>
      <w:r w:rsidR="00750B91" w:rsidRPr="00BE58D1">
        <w:rPr>
          <w:spacing w:val="-2"/>
        </w:rPr>
        <w:t xml:space="preserve"> </w:t>
      </w:r>
      <w:r w:rsidR="00750B91" w:rsidRPr="00923DAD">
        <w:t>para</w:t>
      </w:r>
      <w:r w:rsidR="00750B91" w:rsidRPr="00BE58D1">
        <w:rPr>
          <w:spacing w:val="-3"/>
        </w:rPr>
        <w:t xml:space="preserve"> </w:t>
      </w:r>
      <w:r w:rsidR="00750B91" w:rsidRPr="00923DAD">
        <w:t>influir</w:t>
      </w:r>
      <w:r w:rsidR="00750B91" w:rsidRPr="00BE58D1">
        <w:rPr>
          <w:spacing w:val="-1"/>
        </w:rPr>
        <w:t xml:space="preserve"> </w:t>
      </w:r>
      <w:r w:rsidR="00750B91" w:rsidRPr="00923DAD">
        <w:t>en</w:t>
      </w:r>
      <w:r w:rsidR="00750B91" w:rsidRPr="00BE58D1">
        <w:rPr>
          <w:spacing w:val="-1"/>
        </w:rPr>
        <w:t xml:space="preserve"> </w:t>
      </w:r>
      <w:r w:rsidR="00750B91" w:rsidRPr="00923DAD">
        <w:t>la</w:t>
      </w:r>
      <w:r w:rsidR="00750B91" w:rsidRPr="00BE58D1">
        <w:rPr>
          <w:spacing w:val="-57"/>
        </w:rPr>
        <w:t xml:space="preserve"> </w:t>
      </w:r>
      <w:r w:rsidR="00750B91" w:rsidRPr="00923DAD">
        <w:t>calidad, cantidad y velocidad del proceso de regeneración periodontal, promueven la</w:t>
      </w:r>
      <w:r w:rsidR="00750B91" w:rsidRPr="00BE58D1">
        <w:rPr>
          <w:spacing w:val="1"/>
        </w:rPr>
        <w:t xml:space="preserve"> </w:t>
      </w:r>
      <w:r w:rsidR="00750B91" w:rsidRPr="00923DAD">
        <w:t>proliferación</w:t>
      </w:r>
      <w:r w:rsidR="00750B91" w:rsidRPr="00BE58D1">
        <w:rPr>
          <w:spacing w:val="-1"/>
        </w:rPr>
        <w:t xml:space="preserve"> </w:t>
      </w:r>
      <w:r w:rsidR="00750B91" w:rsidRPr="00923DAD">
        <w:t>de células</w:t>
      </w:r>
      <w:r w:rsidR="00750B91" w:rsidRPr="00BE58D1">
        <w:rPr>
          <w:spacing w:val="3"/>
        </w:rPr>
        <w:t xml:space="preserve"> </w:t>
      </w:r>
      <w:r w:rsidR="00750B91" w:rsidRPr="00923DAD">
        <w:t>y</w:t>
      </w:r>
      <w:r w:rsidR="00750B91" w:rsidRPr="00BE58D1">
        <w:rPr>
          <w:spacing w:val="-3"/>
        </w:rPr>
        <w:t xml:space="preserve"> </w:t>
      </w:r>
      <w:r w:rsidR="00750B91" w:rsidRPr="00923DAD">
        <w:t xml:space="preserve">estimulan su </w:t>
      </w:r>
      <w:r w:rsidR="00BA6E4F">
        <w:t xml:space="preserve">diferenciación </w:t>
      </w:r>
      <w:r w:rsidR="0012685B">
        <w:t>(fig. 6)</w:t>
      </w:r>
      <w:r w:rsidR="0012685B" w:rsidRPr="00923DAD">
        <w:t xml:space="preserve"> (</w:t>
      </w:r>
      <w:r w:rsidR="00750B91" w:rsidRPr="00923DAD">
        <w:t>Tatullo</w:t>
      </w:r>
      <w:r w:rsidR="00750B91" w:rsidRPr="00BE58D1">
        <w:rPr>
          <w:spacing w:val="3"/>
        </w:rPr>
        <w:t xml:space="preserve"> </w:t>
      </w:r>
      <w:r w:rsidR="00750B91" w:rsidRPr="00923DAD">
        <w:t>et al., 2020)</w:t>
      </w:r>
      <w:r w:rsidR="00BA6E4F">
        <w:t>.</w:t>
      </w:r>
    </w:p>
    <w:p w14:paraId="55BBD9D5" w14:textId="52EA64F0" w:rsidR="00BE58D1" w:rsidRDefault="00BE58D1" w:rsidP="002D24C3">
      <w:pPr>
        <w:spacing w:after="0"/>
        <w:jc w:val="center"/>
        <w:rPr>
          <w:i/>
        </w:rPr>
      </w:pPr>
      <w:r>
        <w:rPr>
          <w:b/>
        </w:rPr>
        <w:t xml:space="preserve">Fig. 6. </w:t>
      </w:r>
      <w:r w:rsidR="009A2FFB">
        <w:rPr>
          <w:i/>
        </w:rPr>
        <w:t xml:space="preserve">Injerto óseo con fosfato </w:t>
      </w:r>
      <w:r w:rsidRPr="00FB64E2">
        <w:rPr>
          <w:i/>
        </w:rPr>
        <w:t>B-tri</w:t>
      </w:r>
      <w:r w:rsidR="00D02B09">
        <w:rPr>
          <w:i/>
        </w:rPr>
        <w:t>calcico/ hidroxiapatita</w:t>
      </w:r>
      <w:r w:rsidR="009A2FFB">
        <w:rPr>
          <w:i/>
        </w:rPr>
        <w:t xml:space="preserve"> </w:t>
      </w:r>
      <w:r w:rsidR="00C1644E">
        <w:rPr>
          <w:noProof/>
          <w:lang w:val="es-419" w:eastAsia="es-419"/>
        </w:rPr>
        <w:drawing>
          <wp:inline distT="0" distB="0" distL="0" distR="0" wp14:anchorId="42E2FC9C" wp14:editId="6F42867F">
            <wp:extent cx="5313106" cy="1308647"/>
            <wp:effectExtent l="0" t="0" r="190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3028" t="45439" r="26643" b="41275"/>
                    <a:stretch/>
                  </pic:blipFill>
                  <pic:spPr bwMode="auto">
                    <a:xfrm>
                      <a:off x="0" y="0"/>
                      <a:ext cx="5377642" cy="1324543"/>
                    </a:xfrm>
                    <a:prstGeom prst="rect">
                      <a:avLst/>
                    </a:prstGeom>
                    <a:ln>
                      <a:noFill/>
                    </a:ln>
                    <a:extLst>
                      <a:ext uri="{53640926-AAD7-44D8-BBD7-CCE9431645EC}">
                        <a14:shadowObscured xmlns:a14="http://schemas.microsoft.com/office/drawing/2010/main"/>
                      </a:ext>
                    </a:extLst>
                  </pic:spPr>
                </pic:pic>
              </a:graphicData>
            </a:graphic>
          </wp:inline>
        </w:drawing>
      </w:r>
    </w:p>
    <w:p w14:paraId="4BD28B10" w14:textId="32AC7CD8" w:rsidR="009A2FFB" w:rsidRDefault="00AA1493" w:rsidP="009A2FFB">
      <w:pPr>
        <w:spacing w:after="0" w:line="240" w:lineRule="auto"/>
        <w:jc w:val="center"/>
        <w:rPr>
          <w:i/>
        </w:rPr>
      </w:pPr>
      <w:r>
        <w:rPr>
          <w:i/>
        </w:rPr>
        <w:t>(</w:t>
      </w:r>
      <w:r w:rsidR="00D02B09">
        <w:rPr>
          <w:i/>
        </w:rPr>
        <w:t>Q</w:t>
      </w:r>
      <w:r>
        <w:rPr>
          <w:i/>
        </w:rPr>
        <w:t>ueiroz et al.,</w:t>
      </w:r>
      <w:r w:rsidR="00D02B09" w:rsidRPr="00FB64E2">
        <w:rPr>
          <w:i/>
        </w:rPr>
        <w:t>2015</w:t>
      </w:r>
      <w:r w:rsidR="00BA6E4F">
        <w:rPr>
          <w:i/>
        </w:rPr>
        <w:t>)</w:t>
      </w:r>
    </w:p>
    <w:p w14:paraId="0B96A81F" w14:textId="77777777" w:rsidR="009A2FFB" w:rsidRDefault="009A2FFB" w:rsidP="009A2FFB">
      <w:pPr>
        <w:spacing w:after="0" w:line="240" w:lineRule="auto"/>
        <w:jc w:val="center"/>
        <w:rPr>
          <w:i/>
        </w:rPr>
      </w:pPr>
    </w:p>
    <w:p w14:paraId="25320EF4" w14:textId="3FB951E4" w:rsidR="009A2FFB" w:rsidRDefault="009A2FFB" w:rsidP="009A2FFB">
      <w:pPr>
        <w:spacing w:after="0" w:line="480" w:lineRule="auto"/>
      </w:pPr>
      <w:r w:rsidRPr="009A2FFB">
        <w:rPr>
          <w:b/>
          <w:i/>
        </w:rPr>
        <w:tab/>
      </w:r>
      <w:r w:rsidR="00462556">
        <w:rPr>
          <w:b/>
          <w:i/>
        </w:rPr>
        <w:tab/>
        <w:t xml:space="preserve">4.4.2.4 </w:t>
      </w:r>
      <w:r w:rsidRPr="009A2FFB">
        <w:rPr>
          <w:b/>
          <w:i/>
        </w:rPr>
        <w:t>Proteínas</w:t>
      </w:r>
      <w:r w:rsidR="00750B91" w:rsidRPr="009A2FFB">
        <w:rPr>
          <w:b/>
          <w:i/>
        </w:rPr>
        <w:t xml:space="preserve"> derivadas de la matriz del esmalte.</w:t>
      </w:r>
      <w:r w:rsidR="00750B91">
        <w:rPr>
          <w:b/>
        </w:rPr>
        <w:t xml:space="preserve"> </w:t>
      </w:r>
      <w:r w:rsidR="00750B91" w:rsidRPr="00923DAD">
        <w:t>Las proteínas derivadas del esmalte</w:t>
      </w:r>
      <w:r w:rsidR="00750B91" w:rsidRPr="00923DAD">
        <w:rPr>
          <w:spacing w:val="1"/>
        </w:rPr>
        <w:t xml:space="preserve"> </w:t>
      </w:r>
      <w:r w:rsidR="00750B91" w:rsidRPr="00923DAD">
        <w:t>(EMD) son un complejo proteico principalmente constituido por amelogeninas</w:t>
      </w:r>
      <w:r w:rsidR="0012685B">
        <w:t xml:space="preserve"> (fig. 7)</w:t>
      </w:r>
      <w:r w:rsidR="00750B91" w:rsidRPr="00923DAD">
        <w:t>. Las</w:t>
      </w:r>
      <w:r w:rsidR="00750B91" w:rsidRPr="00626B8B">
        <w:rPr>
          <w:spacing w:val="1"/>
        </w:rPr>
        <w:t xml:space="preserve"> </w:t>
      </w:r>
      <w:r w:rsidR="00750B91" w:rsidRPr="00923DAD">
        <w:t>amelogeninas juegan un papel central en la formación y maduración en el desarrollo de los</w:t>
      </w:r>
      <w:r w:rsidR="00750B91" w:rsidRPr="00923DAD">
        <w:rPr>
          <w:spacing w:val="1"/>
        </w:rPr>
        <w:t xml:space="preserve"> </w:t>
      </w:r>
      <w:r w:rsidR="00750B91" w:rsidRPr="00923DAD">
        <w:t>dientes.</w:t>
      </w:r>
      <w:r w:rsidR="00750B91" w:rsidRPr="00923DAD">
        <w:rPr>
          <w:spacing w:val="-1"/>
        </w:rPr>
        <w:t xml:space="preserve"> </w:t>
      </w:r>
      <w:r w:rsidR="00750B91" w:rsidRPr="00923DAD">
        <w:t>Varias</w:t>
      </w:r>
      <w:r w:rsidR="00750B91" w:rsidRPr="00923DAD">
        <w:rPr>
          <w:spacing w:val="-1"/>
        </w:rPr>
        <w:t xml:space="preserve"> </w:t>
      </w:r>
      <w:r w:rsidR="00750B91" w:rsidRPr="00923DAD">
        <w:t>manifestaciones</w:t>
      </w:r>
      <w:r w:rsidR="00750B91" w:rsidRPr="00923DAD">
        <w:rPr>
          <w:spacing w:val="-2"/>
        </w:rPr>
        <w:t xml:space="preserve"> </w:t>
      </w:r>
      <w:r w:rsidR="00750B91" w:rsidRPr="00923DAD">
        <w:t>indican</w:t>
      </w:r>
      <w:r w:rsidR="00750B91" w:rsidRPr="00923DAD">
        <w:rPr>
          <w:spacing w:val="-1"/>
        </w:rPr>
        <w:t xml:space="preserve"> </w:t>
      </w:r>
      <w:r w:rsidR="00750B91" w:rsidRPr="00923DAD">
        <w:t>que el</w:t>
      </w:r>
      <w:r w:rsidR="00750B91" w:rsidRPr="00923DAD">
        <w:rPr>
          <w:spacing w:val="-1"/>
        </w:rPr>
        <w:t xml:space="preserve"> </w:t>
      </w:r>
      <w:r w:rsidR="00750B91" w:rsidRPr="00923DAD">
        <w:t>EMD</w:t>
      </w:r>
      <w:r w:rsidR="00750B91" w:rsidRPr="00923DAD">
        <w:rPr>
          <w:spacing w:val="-1"/>
        </w:rPr>
        <w:t xml:space="preserve"> </w:t>
      </w:r>
      <w:r w:rsidR="00750B91" w:rsidRPr="00923DAD">
        <w:t>tiene</w:t>
      </w:r>
      <w:r w:rsidR="00750B91" w:rsidRPr="00923DAD">
        <w:rPr>
          <w:spacing w:val="-2"/>
        </w:rPr>
        <w:t xml:space="preserve"> </w:t>
      </w:r>
      <w:r w:rsidR="00750B91" w:rsidRPr="00923DAD">
        <w:t>un</w:t>
      </w:r>
      <w:r w:rsidR="00750B91" w:rsidRPr="00923DAD">
        <w:rPr>
          <w:spacing w:val="-1"/>
        </w:rPr>
        <w:t xml:space="preserve"> </w:t>
      </w:r>
      <w:r w:rsidR="00750B91" w:rsidRPr="00923DAD">
        <w:t>potencial</w:t>
      </w:r>
      <w:r w:rsidR="00750B91" w:rsidRPr="00923DAD">
        <w:rPr>
          <w:spacing w:val="-1"/>
        </w:rPr>
        <w:t xml:space="preserve"> </w:t>
      </w:r>
      <w:r w:rsidR="00750B91" w:rsidRPr="00923DAD">
        <w:t>para</w:t>
      </w:r>
      <w:r w:rsidR="00750B91" w:rsidRPr="00923DAD">
        <w:rPr>
          <w:spacing w:val="-1"/>
        </w:rPr>
        <w:t xml:space="preserve"> </w:t>
      </w:r>
      <w:r w:rsidR="00750B91" w:rsidRPr="00923DAD">
        <w:t>inducir</w:t>
      </w:r>
      <w:r w:rsidR="00750B91" w:rsidRPr="00923DAD">
        <w:rPr>
          <w:spacing w:val="-2"/>
        </w:rPr>
        <w:t xml:space="preserve"> </w:t>
      </w:r>
      <w:r w:rsidR="00750B91" w:rsidRPr="00923DAD">
        <w:t>la</w:t>
      </w:r>
      <w:r w:rsidR="00750B91" w:rsidRPr="00923DAD">
        <w:rPr>
          <w:spacing w:val="-1"/>
        </w:rPr>
        <w:t xml:space="preserve"> </w:t>
      </w:r>
      <w:r w:rsidR="00750B91" w:rsidRPr="00923DAD">
        <w:t>formación</w:t>
      </w:r>
      <w:r w:rsidR="00750B91" w:rsidRPr="00923DAD">
        <w:rPr>
          <w:spacing w:val="-57"/>
        </w:rPr>
        <w:t xml:space="preserve"> </w:t>
      </w:r>
      <w:r w:rsidR="00750B91" w:rsidRPr="00923DAD">
        <w:t>del cemento mientras la angiogénesis,</w:t>
      </w:r>
      <w:r w:rsidR="00750B91" w:rsidRPr="00923DAD">
        <w:rPr>
          <w:spacing w:val="1"/>
        </w:rPr>
        <w:t xml:space="preserve"> </w:t>
      </w:r>
      <w:r w:rsidR="00750B91" w:rsidRPr="00923DAD">
        <w:t>modula la cicatrización de heridas en los tejidos</w:t>
      </w:r>
      <w:r w:rsidR="00750B91" w:rsidRPr="00923DAD">
        <w:rPr>
          <w:spacing w:val="1"/>
        </w:rPr>
        <w:t xml:space="preserve"> </w:t>
      </w:r>
      <w:r w:rsidR="00750B91" w:rsidRPr="00923DAD">
        <w:t>periodontales (Masaeli et al., 2018)</w:t>
      </w:r>
      <w:r w:rsidR="00BA6E4F">
        <w:t>.</w:t>
      </w:r>
    </w:p>
    <w:p w14:paraId="4797B164" w14:textId="3996105B" w:rsidR="009A2FFB" w:rsidRDefault="009A2FFB" w:rsidP="009A2FFB">
      <w:pPr>
        <w:spacing w:after="0" w:line="480" w:lineRule="auto"/>
      </w:pPr>
      <w:r>
        <w:tab/>
      </w:r>
      <w:r w:rsidR="00750B91" w:rsidRPr="00923DAD">
        <w:t xml:space="preserve">Lars Hammarström </w:t>
      </w:r>
      <w:r w:rsidRPr="00923DAD">
        <w:t>demostró</w:t>
      </w:r>
      <w:r w:rsidR="00750B91" w:rsidRPr="00923DAD">
        <w:t xml:space="preserve"> que las proteínas de la matriz del esmalte podrían servir como proteínas regenerativas clave capaces de promover la regeneración periodontal, incluido el cemento nuevo, con la inserción funcional de nuevas fibras del ligamento periodontal y la for</w:t>
      </w:r>
      <w:r w:rsidR="00BA6E4F">
        <w:t>mación de nuevo hueso alveolar (Miron</w:t>
      </w:r>
      <w:r w:rsidR="00462556">
        <w:t xml:space="preserve"> et al.</w:t>
      </w:r>
      <w:r w:rsidR="00BA6E4F">
        <w:t xml:space="preserve">, </w:t>
      </w:r>
      <w:r w:rsidR="00750B91" w:rsidRPr="00923DAD">
        <w:t>2016).</w:t>
      </w:r>
    </w:p>
    <w:p w14:paraId="4CFE49D3" w14:textId="77777777" w:rsidR="00112D88" w:rsidRDefault="00112D88" w:rsidP="009A2FFB">
      <w:pPr>
        <w:spacing w:after="0" w:line="480" w:lineRule="auto"/>
      </w:pPr>
    </w:p>
    <w:p w14:paraId="05AA98F1" w14:textId="4F1BA227" w:rsidR="00E4132B" w:rsidRPr="00E4132B" w:rsidRDefault="00E4132B" w:rsidP="00E4132B">
      <w:pPr>
        <w:spacing w:after="0"/>
        <w:jc w:val="center"/>
        <w:rPr>
          <w:b/>
        </w:rPr>
      </w:pPr>
      <w:r>
        <w:rPr>
          <w:b/>
        </w:rPr>
        <w:t xml:space="preserve">Fig. 7. </w:t>
      </w:r>
      <w:r w:rsidR="00DC17C1">
        <w:rPr>
          <w:i/>
        </w:rPr>
        <w:t>Aplicación de DME</w:t>
      </w:r>
    </w:p>
    <w:p w14:paraId="5D0021D6" w14:textId="66E4DD37" w:rsidR="002D24C3" w:rsidRDefault="002D24C3" w:rsidP="002D24C3">
      <w:pPr>
        <w:spacing w:after="0"/>
        <w:jc w:val="center"/>
      </w:pPr>
      <w:r>
        <w:rPr>
          <w:noProof/>
          <w:lang w:val="es-419" w:eastAsia="es-419"/>
        </w:rPr>
        <w:drawing>
          <wp:inline distT="0" distB="0" distL="0" distR="0" wp14:anchorId="6A1419B1" wp14:editId="731AE9BB">
            <wp:extent cx="5209305" cy="13023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878" t="40655" r="26644" b="45793"/>
                    <a:stretch/>
                  </pic:blipFill>
                  <pic:spPr bwMode="auto">
                    <a:xfrm>
                      <a:off x="0" y="0"/>
                      <a:ext cx="5243124" cy="1310782"/>
                    </a:xfrm>
                    <a:prstGeom prst="rect">
                      <a:avLst/>
                    </a:prstGeom>
                    <a:ln>
                      <a:noFill/>
                    </a:ln>
                    <a:extLst>
                      <a:ext uri="{53640926-AAD7-44D8-BBD7-CCE9431645EC}">
                        <a14:shadowObscured xmlns:a14="http://schemas.microsoft.com/office/drawing/2010/main"/>
                      </a:ext>
                    </a:extLst>
                  </pic:spPr>
                </pic:pic>
              </a:graphicData>
            </a:graphic>
          </wp:inline>
        </w:drawing>
      </w:r>
    </w:p>
    <w:p w14:paraId="74020968" w14:textId="5EEE13FC" w:rsidR="009A2FFB" w:rsidRDefault="00AA1493" w:rsidP="009A2FFB">
      <w:pPr>
        <w:spacing w:after="0"/>
        <w:jc w:val="center"/>
        <w:rPr>
          <w:i/>
        </w:rPr>
      </w:pPr>
      <w:r>
        <w:rPr>
          <w:i/>
        </w:rPr>
        <w:t>(</w:t>
      </w:r>
      <w:r w:rsidR="00DC17C1">
        <w:rPr>
          <w:i/>
        </w:rPr>
        <w:t>Q</w:t>
      </w:r>
      <w:r w:rsidR="00DC17C1" w:rsidRPr="00FB64E2">
        <w:rPr>
          <w:i/>
        </w:rPr>
        <w:t>ueiroz</w:t>
      </w:r>
      <w:r>
        <w:rPr>
          <w:i/>
        </w:rPr>
        <w:t xml:space="preserve"> et al.,</w:t>
      </w:r>
      <w:r w:rsidR="00DC17C1" w:rsidRPr="00FB64E2">
        <w:rPr>
          <w:i/>
        </w:rPr>
        <w:t xml:space="preserve"> 2015</w:t>
      </w:r>
      <w:r w:rsidR="00BA6E4F">
        <w:rPr>
          <w:i/>
        </w:rPr>
        <w:t>)</w:t>
      </w:r>
    </w:p>
    <w:p w14:paraId="7F7AECAB" w14:textId="77777777" w:rsidR="009A2FFB" w:rsidRDefault="009A2FFB" w:rsidP="009A2FFB">
      <w:pPr>
        <w:spacing w:after="0" w:line="480" w:lineRule="auto"/>
        <w:rPr>
          <w:i/>
        </w:rPr>
      </w:pPr>
    </w:p>
    <w:p w14:paraId="22C761F6" w14:textId="00854FC0" w:rsidR="009A2FFB" w:rsidRDefault="009A2FFB" w:rsidP="009A2FFB">
      <w:pPr>
        <w:spacing w:after="0" w:line="480" w:lineRule="auto"/>
      </w:pPr>
      <w:r>
        <w:rPr>
          <w:b/>
        </w:rPr>
        <w:tab/>
      </w:r>
      <w:r w:rsidR="00462556">
        <w:rPr>
          <w:b/>
        </w:rPr>
        <w:tab/>
        <w:t xml:space="preserve">4.4.2.5 </w:t>
      </w:r>
      <w:r w:rsidR="00750B91" w:rsidRPr="009A2FFB">
        <w:rPr>
          <w:b/>
          <w:i/>
        </w:rPr>
        <w:t>Fibrina rica en plaquetas.</w:t>
      </w:r>
      <w:r w:rsidR="00750B91">
        <w:rPr>
          <w:b/>
        </w:rPr>
        <w:t xml:space="preserve"> </w:t>
      </w:r>
      <w:r w:rsidR="00750B91" w:rsidRPr="00923DAD">
        <w:t>La</w:t>
      </w:r>
      <w:r w:rsidR="00750B91" w:rsidRPr="00923DAD">
        <w:rPr>
          <w:spacing w:val="-3"/>
        </w:rPr>
        <w:t xml:space="preserve"> </w:t>
      </w:r>
      <w:r w:rsidR="00750B91" w:rsidRPr="00923DAD">
        <w:t>fibrina</w:t>
      </w:r>
      <w:r w:rsidR="00750B91" w:rsidRPr="00923DAD">
        <w:rPr>
          <w:spacing w:val="-3"/>
        </w:rPr>
        <w:t xml:space="preserve"> </w:t>
      </w:r>
      <w:r w:rsidR="00750B91" w:rsidRPr="00923DAD">
        <w:t>rica en</w:t>
      </w:r>
      <w:r w:rsidR="00750B91" w:rsidRPr="00923DAD">
        <w:rPr>
          <w:spacing w:val="-2"/>
        </w:rPr>
        <w:t xml:space="preserve"> </w:t>
      </w:r>
      <w:r w:rsidR="00750B91" w:rsidRPr="00923DAD">
        <w:t>plaquetas</w:t>
      </w:r>
      <w:r w:rsidR="00750B91" w:rsidRPr="00923DAD">
        <w:rPr>
          <w:spacing w:val="-1"/>
        </w:rPr>
        <w:t xml:space="preserve"> </w:t>
      </w:r>
      <w:r w:rsidR="00750B91" w:rsidRPr="00923DAD">
        <w:t>(PRF),</w:t>
      </w:r>
      <w:r w:rsidR="00750B91" w:rsidRPr="00923DAD">
        <w:rPr>
          <w:spacing w:val="-2"/>
        </w:rPr>
        <w:t xml:space="preserve"> </w:t>
      </w:r>
      <w:r w:rsidR="00750B91" w:rsidRPr="00923DAD">
        <w:t>es</w:t>
      </w:r>
      <w:r w:rsidR="00750B91" w:rsidRPr="00923DAD">
        <w:rPr>
          <w:spacing w:val="-2"/>
        </w:rPr>
        <w:t xml:space="preserve"> </w:t>
      </w:r>
      <w:r w:rsidR="00750B91" w:rsidRPr="00923DAD">
        <w:t>un</w:t>
      </w:r>
      <w:r w:rsidR="00750B91" w:rsidRPr="00923DAD">
        <w:rPr>
          <w:spacing w:val="-1"/>
        </w:rPr>
        <w:t xml:space="preserve"> </w:t>
      </w:r>
      <w:r w:rsidR="00750B91" w:rsidRPr="00923DAD">
        <w:t>biomaterial</w:t>
      </w:r>
      <w:r w:rsidR="00750B91" w:rsidRPr="00923DAD">
        <w:rPr>
          <w:spacing w:val="-2"/>
        </w:rPr>
        <w:t xml:space="preserve"> </w:t>
      </w:r>
      <w:r w:rsidR="00750B91" w:rsidRPr="00923DAD">
        <w:t>autólogo</w:t>
      </w:r>
      <w:r w:rsidR="00750B91" w:rsidRPr="00923DAD">
        <w:rPr>
          <w:spacing w:val="-57"/>
        </w:rPr>
        <w:t xml:space="preserve"> </w:t>
      </w:r>
      <w:r w:rsidR="00750B91" w:rsidRPr="00923DAD">
        <w:t>que contiene leucocitos, plaquetas y una amplia gama de proteínas curativas clave dentro de una</w:t>
      </w:r>
      <w:r w:rsidR="00750B91" w:rsidRPr="00923DAD">
        <w:rPr>
          <w:spacing w:val="1"/>
        </w:rPr>
        <w:t xml:space="preserve"> </w:t>
      </w:r>
      <w:r w:rsidR="00750B91" w:rsidRPr="00923DAD">
        <w:t>matriz de fibrina densa. PRF es prometedor como material regenerativo ya que libera grandes</w:t>
      </w:r>
      <w:r w:rsidR="00750B91" w:rsidRPr="00923DAD">
        <w:rPr>
          <w:spacing w:val="1"/>
        </w:rPr>
        <w:t xml:space="preserve"> </w:t>
      </w:r>
      <w:r w:rsidR="00750B91" w:rsidRPr="00923DAD">
        <w:t>cantidades de factores de crecimiento (TGFβ1, PDGF-AB, VEGF) y glicoproteínas de la</w:t>
      </w:r>
      <w:r w:rsidR="00750B91" w:rsidRPr="00923DAD">
        <w:rPr>
          <w:spacing w:val="1"/>
        </w:rPr>
        <w:t xml:space="preserve"> </w:t>
      </w:r>
      <w:r w:rsidR="00750B91" w:rsidRPr="00923DAD">
        <w:t>matriz.</w:t>
      </w:r>
      <w:r w:rsidR="00750B91" w:rsidRPr="00923DAD">
        <w:rPr>
          <w:spacing w:val="-57"/>
        </w:rPr>
        <w:t xml:space="preserve"> </w:t>
      </w:r>
      <w:r w:rsidR="00750B91" w:rsidRPr="00923DAD">
        <w:t>Por lo tanto, puede mejorar la</w:t>
      </w:r>
      <w:r w:rsidR="00750B91" w:rsidRPr="00923DAD">
        <w:rPr>
          <w:spacing w:val="1"/>
        </w:rPr>
        <w:t xml:space="preserve"> </w:t>
      </w:r>
      <w:r w:rsidR="00750B91" w:rsidRPr="00923DAD">
        <w:t>proliferación de diferentes tipos de células, incluidos fibroblastos,</w:t>
      </w:r>
      <w:r w:rsidR="00750B91" w:rsidRPr="00923DAD">
        <w:rPr>
          <w:spacing w:val="-57"/>
        </w:rPr>
        <w:t xml:space="preserve"> </w:t>
      </w:r>
      <w:r w:rsidR="00750B91" w:rsidRPr="00923DAD">
        <w:t>osteoblastos,</w:t>
      </w:r>
      <w:r w:rsidR="00750B91" w:rsidRPr="00923DAD">
        <w:rPr>
          <w:spacing w:val="-1"/>
        </w:rPr>
        <w:t xml:space="preserve"> </w:t>
      </w:r>
      <w:r w:rsidR="00750B91" w:rsidRPr="00923DAD">
        <w:t>adipocitos y</w:t>
      </w:r>
      <w:r w:rsidR="00750B91" w:rsidRPr="00923DAD">
        <w:rPr>
          <w:spacing w:val="-3"/>
        </w:rPr>
        <w:t xml:space="preserve"> </w:t>
      </w:r>
      <w:r w:rsidR="00750B91" w:rsidRPr="00923DAD">
        <w:t>queratinocitos.</w:t>
      </w:r>
    </w:p>
    <w:p w14:paraId="4A970C66" w14:textId="389BA23F" w:rsidR="00BE58D1" w:rsidRDefault="009A2FFB" w:rsidP="009A2FFB">
      <w:pPr>
        <w:spacing w:after="0" w:line="480" w:lineRule="auto"/>
      </w:pPr>
      <w:r>
        <w:tab/>
      </w:r>
      <w:r w:rsidR="00750B91" w:rsidRPr="00FE4348">
        <w:rPr>
          <w:szCs w:val="24"/>
        </w:rPr>
        <w:t>La preparación de fibrina rica en plaquetas se</w:t>
      </w:r>
      <w:r>
        <w:rPr>
          <w:szCs w:val="24"/>
        </w:rPr>
        <w:t>gún el protocolo propuesto por C</w:t>
      </w:r>
      <w:r w:rsidR="00AF33C3">
        <w:rPr>
          <w:szCs w:val="24"/>
        </w:rPr>
        <w:t>houkron et al</w:t>
      </w:r>
      <w:r w:rsidR="00750B91" w:rsidRPr="00FE4348">
        <w:rPr>
          <w:szCs w:val="24"/>
        </w:rPr>
        <w:t>, se realiza la toma de sangre  sin anticoagulante, posterior a esto se realiza una centrifugación por minuto durante 10 minutos de duración; la centrifugación conlleva a la formación de la malla de fibrina en el centro del tubo de ensayo, entre los glóbulos rojos asentados en la base del tubo de ensayo y el plasma pobre en plaquetas [PPP] por encima de la malla de fibrina, la base de los glóbulos rojos se retira de la FRP  usando pinzas y tijeras estériles seguido de la eliminación de PPP. Finalmente se coloca sobre una gasa estéril y se comprime, esto provoca que el suero se exprima fuera de la malla de FRP y se forma una membrana de fibrina</w:t>
      </w:r>
      <w:r w:rsidR="0012685B">
        <w:rPr>
          <w:szCs w:val="24"/>
        </w:rPr>
        <w:t xml:space="preserve"> (fig. 8 y 9)</w:t>
      </w:r>
      <w:r w:rsidR="00BA6E4F">
        <w:rPr>
          <w:szCs w:val="24"/>
        </w:rPr>
        <w:t xml:space="preserve"> </w:t>
      </w:r>
      <w:r w:rsidR="00750B91" w:rsidRPr="00FE4348">
        <w:rPr>
          <w:szCs w:val="24"/>
        </w:rPr>
        <w:t>(Biswas</w:t>
      </w:r>
      <w:r w:rsidR="00750B91" w:rsidRPr="00FE4348">
        <w:rPr>
          <w:spacing w:val="2"/>
          <w:szCs w:val="24"/>
        </w:rPr>
        <w:t xml:space="preserve"> </w:t>
      </w:r>
      <w:r w:rsidR="00750B91" w:rsidRPr="00FE4348">
        <w:rPr>
          <w:szCs w:val="24"/>
        </w:rPr>
        <w:t>et</w:t>
      </w:r>
      <w:r w:rsidR="00750B91" w:rsidRPr="00FE4348">
        <w:rPr>
          <w:spacing w:val="1"/>
          <w:szCs w:val="24"/>
        </w:rPr>
        <w:t xml:space="preserve"> </w:t>
      </w:r>
      <w:r w:rsidR="00750B91" w:rsidRPr="00FE4348">
        <w:rPr>
          <w:szCs w:val="24"/>
        </w:rPr>
        <w:t>al., 2016)</w:t>
      </w:r>
      <w:r w:rsidR="00BA6E4F">
        <w:rPr>
          <w:szCs w:val="24"/>
        </w:rPr>
        <w:t>.</w:t>
      </w:r>
    </w:p>
    <w:p w14:paraId="4948A26C" w14:textId="60502C17" w:rsidR="009A2FFB" w:rsidRDefault="009A2FFB" w:rsidP="00BE58D1">
      <w:pPr>
        <w:spacing w:after="0" w:line="240" w:lineRule="auto"/>
        <w:jc w:val="center"/>
        <w:rPr>
          <w:i/>
        </w:rPr>
      </w:pPr>
      <w:r w:rsidRPr="00BE0129">
        <w:rPr>
          <w:noProof/>
          <w:lang w:val="es-419" w:eastAsia="es-419"/>
        </w:rPr>
        <mc:AlternateContent>
          <mc:Choice Requires="wps">
            <w:drawing>
              <wp:anchor distT="45720" distB="45720" distL="114300" distR="114300" simplePos="0" relativeHeight="251671552" behindDoc="0" locked="0" layoutInCell="1" allowOverlap="1" wp14:anchorId="4D7BF5EC" wp14:editId="1E8D25CF">
                <wp:simplePos x="0" y="0"/>
                <wp:positionH relativeFrom="column">
                  <wp:posOffset>4018280</wp:posOffset>
                </wp:positionH>
                <wp:positionV relativeFrom="paragraph">
                  <wp:posOffset>288925</wp:posOffset>
                </wp:positionV>
                <wp:extent cx="270344" cy="206734"/>
                <wp:effectExtent l="0" t="0" r="0" b="31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44" cy="206734"/>
                        </a:xfrm>
                        <a:prstGeom prst="rect">
                          <a:avLst/>
                        </a:prstGeom>
                        <a:solidFill>
                          <a:schemeClr val="bg1">
                            <a:lumMod val="50000"/>
                          </a:schemeClr>
                        </a:solidFill>
                        <a:ln w="9525">
                          <a:noFill/>
                          <a:miter lim="800000"/>
                          <a:headEnd/>
                          <a:tailEnd/>
                        </a:ln>
                      </wps:spPr>
                      <wps:txbx>
                        <w:txbxContent>
                          <w:p w14:paraId="48A27C34" w14:textId="1E4B8A82" w:rsidR="002B47B5" w:rsidRPr="00BE0129" w:rsidRDefault="002B47B5" w:rsidP="00BE0129">
                            <w:pPr>
                              <w:jc w:val="both"/>
                              <w:rPr>
                                <w:rFonts w:ascii="Arial Rounded MT Bold" w:hAnsi="Arial Rounded MT Bold"/>
                                <w:color w:val="FFFFFF" w:themeColor="background1"/>
                                <w:sz w:val="18"/>
                                <w:lang w:val="es-MX"/>
                              </w:rPr>
                            </w:pPr>
                            <w:r w:rsidRPr="00BE0129">
                              <w:rPr>
                                <w:rFonts w:ascii="Arial Rounded MT Bold" w:hAnsi="Arial Rounded MT Bold"/>
                                <w:color w:val="FFFFFF" w:themeColor="background1"/>
                                <w:sz w:val="18"/>
                                <w:lang w:val="es-MX"/>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BF5EC" id="_x0000_t202" coordsize="21600,21600" o:spt="202" path="m,l,21600r21600,l21600,xe">
                <v:stroke joinstyle="miter"/>
                <v:path gradientshapeok="t" o:connecttype="rect"/>
              </v:shapetype>
              <v:shape id="Cuadro de texto 2" o:spid="_x0000_s1026" type="#_x0000_t202" style="position:absolute;left:0;text-align:left;margin-left:316.4pt;margin-top:22.75pt;width:21.3pt;height:16.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" fillcolor="#7f7f7f [1612]" stroked="f">
                <v:textbox>
                  <w:txbxContent>
                    <w:p w14:paraId="48A27C34" w14:textId="1E4B8A82" w:rsidR="002B47B5" w:rsidRPr="00BE0129" w:rsidRDefault="002B47B5" w:rsidP="00BE0129">
                      <w:pPr>
                        <w:jc w:val="both"/>
                        <w:rPr>
                          <w:rFonts w:ascii="Arial Rounded MT Bold" w:hAnsi="Arial Rounded MT Bold"/>
                          <w:color w:val="FFFFFF" w:themeColor="background1"/>
                          <w:sz w:val="18"/>
                          <w:lang w:val="es-MX"/>
                        </w:rPr>
                      </w:pPr>
                      <w:r w:rsidRPr="00BE0129">
                        <w:rPr>
                          <w:rFonts w:ascii="Arial Rounded MT Bold" w:hAnsi="Arial Rounded MT Bold"/>
                          <w:color w:val="FFFFFF" w:themeColor="background1"/>
                          <w:sz w:val="18"/>
                          <w:lang w:val="es-MX"/>
                        </w:rPr>
                        <w:t>C</w:t>
                      </w:r>
                    </w:p>
                  </w:txbxContent>
                </v:textbox>
              </v:shape>
            </w:pict>
          </mc:Fallback>
        </mc:AlternateContent>
      </w:r>
      <w:r>
        <w:rPr>
          <w:noProof/>
          <w:lang w:val="es-419" w:eastAsia="es-419"/>
        </w:rPr>
        <w:drawing>
          <wp:anchor distT="0" distB="0" distL="114300" distR="114300" simplePos="0" relativeHeight="251667456" behindDoc="0" locked="0" layoutInCell="1" allowOverlap="1" wp14:anchorId="702D25A7" wp14:editId="05D6E893">
            <wp:simplePos x="0" y="0"/>
            <wp:positionH relativeFrom="margin">
              <wp:posOffset>3984625</wp:posOffset>
            </wp:positionH>
            <wp:positionV relativeFrom="margin">
              <wp:posOffset>295275</wp:posOffset>
            </wp:positionV>
            <wp:extent cx="1978025" cy="1323975"/>
            <wp:effectExtent l="0" t="0" r="317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1407" t="39504" r="5819" b="21471"/>
                    <a:stretch/>
                  </pic:blipFill>
                  <pic:spPr bwMode="auto">
                    <a:xfrm>
                      <a:off x="0" y="0"/>
                      <a:ext cx="197802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8D1" w:rsidRPr="00BE58D1">
        <w:rPr>
          <w:b/>
        </w:rPr>
        <w:t>Fig 8.</w:t>
      </w:r>
      <w:r w:rsidR="00BE58D1">
        <w:t xml:space="preserve"> </w:t>
      </w:r>
      <w:r w:rsidR="00BE58D1" w:rsidRPr="00BE58D1">
        <w:rPr>
          <w:i/>
        </w:rPr>
        <w:t>Preparación de f</w:t>
      </w:r>
      <w:r w:rsidR="00DC17C1">
        <w:rPr>
          <w:i/>
        </w:rPr>
        <w:t>ibrina rica en plaquetas (FRP)</w:t>
      </w:r>
      <w:r>
        <w:rPr>
          <w:noProof/>
          <w:lang w:val="es-419" w:eastAsia="es-419"/>
        </w:rPr>
        <w:drawing>
          <wp:anchor distT="0" distB="0" distL="114300" distR="114300" simplePos="0" relativeHeight="251668480" behindDoc="0" locked="0" layoutInCell="1" allowOverlap="1" wp14:anchorId="2D454D74" wp14:editId="44E909A9">
            <wp:simplePos x="0" y="0"/>
            <wp:positionH relativeFrom="margin">
              <wp:posOffset>2080260</wp:posOffset>
            </wp:positionH>
            <wp:positionV relativeFrom="margin">
              <wp:posOffset>294640</wp:posOffset>
            </wp:positionV>
            <wp:extent cx="1908175" cy="1343025"/>
            <wp:effectExtent l="0" t="0" r="0"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4449" t="39264" r="20260" b="29077"/>
                    <a:stretch/>
                  </pic:blipFill>
                  <pic:spPr bwMode="auto">
                    <a:xfrm>
                      <a:off x="0" y="0"/>
                      <a:ext cx="1908175"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419" w:eastAsia="es-419"/>
        </w:rPr>
        <w:drawing>
          <wp:anchor distT="0" distB="0" distL="114300" distR="114300" simplePos="0" relativeHeight="251669504" behindDoc="0" locked="0" layoutInCell="1" allowOverlap="1" wp14:anchorId="42A51F6D" wp14:editId="74C95093">
            <wp:simplePos x="0" y="0"/>
            <wp:positionH relativeFrom="margin">
              <wp:align>left</wp:align>
            </wp:positionH>
            <wp:positionV relativeFrom="margin">
              <wp:posOffset>285750</wp:posOffset>
            </wp:positionV>
            <wp:extent cx="2052955" cy="1371600"/>
            <wp:effectExtent l="0" t="0" r="444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7966" t="39512" r="47023" b="30752"/>
                    <a:stretch/>
                  </pic:blipFill>
                  <pic:spPr bwMode="auto">
                    <a:xfrm>
                      <a:off x="0" y="0"/>
                      <a:ext cx="205295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A487D" w14:textId="6E3CB2AA" w:rsidR="00DC17C1" w:rsidRDefault="00DC17C1" w:rsidP="00995A88">
      <w:pPr>
        <w:spacing w:after="0" w:line="240" w:lineRule="auto"/>
        <w:jc w:val="center"/>
        <w:rPr>
          <w:szCs w:val="24"/>
        </w:rPr>
      </w:pPr>
    </w:p>
    <w:p w14:paraId="3508B4C2" w14:textId="77777777" w:rsidR="00995A88" w:rsidRDefault="00995A88" w:rsidP="00995A88">
      <w:pPr>
        <w:spacing w:after="0" w:line="240" w:lineRule="auto"/>
        <w:jc w:val="center"/>
      </w:pPr>
      <w:r w:rsidRPr="00FE4348">
        <w:rPr>
          <w:szCs w:val="24"/>
        </w:rPr>
        <w:t>(Biswas</w:t>
      </w:r>
      <w:r w:rsidRPr="00FE4348">
        <w:rPr>
          <w:spacing w:val="2"/>
          <w:szCs w:val="24"/>
        </w:rPr>
        <w:t xml:space="preserve"> </w:t>
      </w:r>
      <w:r w:rsidRPr="00FE4348">
        <w:rPr>
          <w:szCs w:val="24"/>
        </w:rPr>
        <w:t>et</w:t>
      </w:r>
      <w:r w:rsidRPr="00FE4348">
        <w:rPr>
          <w:spacing w:val="1"/>
          <w:szCs w:val="24"/>
        </w:rPr>
        <w:t xml:space="preserve"> </w:t>
      </w:r>
      <w:r w:rsidRPr="00FE4348">
        <w:rPr>
          <w:szCs w:val="24"/>
        </w:rPr>
        <w:t>al., 2016)</w:t>
      </w:r>
      <w:r>
        <w:rPr>
          <w:szCs w:val="24"/>
        </w:rPr>
        <w:t>.</w:t>
      </w:r>
    </w:p>
    <w:p w14:paraId="31DBD533" w14:textId="1820A46F" w:rsidR="009A2FFB" w:rsidRPr="00DC17C1" w:rsidRDefault="009A2FFB" w:rsidP="00BA6E4F">
      <w:pPr>
        <w:spacing w:after="0" w:line="240" w:lineRule="auto"/>
        <w:jc w:val="center"/>
      </w:pPr>
    </w:p>
    <w:p w14:paraId="11AF554F" w14:textId="30ED9A2F" w:rsidR="00BE58D1" w:rsidRPr="00BE58D1" w:rsidRDefault="00BE58D1" w:rsidP="00B10F85">
      <w:pPr>
        <w:spacing w:after="0" w:line="240" w:lineRule="auto"/>
        <w:jc w:val="center"/>
      </w:pPr>
      <w:r>
        <w:rPr>
          <w:b/>
        </w:rPr>
        <w:t xml:space="preserve">Fig. 9. </w:t>
      </w:r>
      <w:r w:rsidRPr="00B10F85">
        <w:rPr>
          <w:i/>
        </w:rPr>
        <w:t>Colocación de Fibrina rica en plaquetas en lesión de furca</w:t>
      </w:r>
    </w:p>
    <w:p w14:paraId="2A9BD1F6" w14:textId="119858FB" w:rsidR="00C1644E" w:rsidRPr="00C1644E" w:rsidRDefault="00C1644E" w:rsidP="00AA1493">
      <w:pPr>
        <w:spacing w:after="0"/>
        <w:jc w:val="center"/>
      </w:pPr>
      <w:r>
        <w:rPr>
          <w:noProof/>
          <w:lang w:val="es-419" w:eastAsia="es-419"/>
        </w:rPr>
        <w:drawing>
          <wp:inline distT="0" distB="0" distL="0" distR="0" wp14:anchorId="46A81CD1" wp14:editId="12B4BE92">
            <wp:extent cx="3580505" cy="2036618"/>
            <wp:effectExtent l="0" t="0" r="127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869" t="26838" r="34562" b="40213"/>
                    <a:stretch/>
                  </pic:blipFill>
                  <pic:spPr bwMode="auto">
                    <a:xfrm>
                      <a:off x="0" y="0"/>
                      <a:ext cx="3625619" cy="2062279"/>
                    </a:xfrm>
                    <a:prstGeom prst="rect">
                      <a:avLst/>
                    </a:prstGeom>
                    <a:ln>
                      <a:noFill/>
                    </a:ln>
                    <a:extLst>
                      <a:ext uri="{53640926-AAD7-44D8-BBD7-CCE9431645EC}">
                        <a14:shadowObscured xmlns:a14="http://schemas.microsoft.com/office/drawing/2010/main"/>
                      </a:ext>
                    </a:extLst>
                  </pic:spPr>
                </pic:pic>
              </a:graphicData>
            </a:graphic>
          </wp:inline>
        </w:drawing>
      </w:r>
    </w:p>
    <w:p w14:paraId="46C77EC5" w14:textId="22EC19CE" w:rsidR="00AA1493" w:rsidRDefault="00AA1493" w:rsidP="00AA1493">
      <w:pPr>
        <w:spacing w:after="0" w:line="480" w:lineRule="auto"/>
        <w:jc w:val="center"/>
      </w:pPr>
      <w:r w:rsidRPr="00FE4348">
        <w:rPr>
          <w:szCs w:val="24"/>
        </w:rPr>
        <w:t>(Biswas</w:t>
      </w:r>
      <w:r w:rsidRPr="00FE4348">
        <w:rPr>
          <w:spacing w:val="2"/>
          <w:szCs w:val="24"/>
        </w:rPr>
        <w:t xml:space="preserve"> </w:t>
      </w:r>
      <w:r w:rsidRPr="00FE4348">
        <w:rPr>
          <w:szCs w:val="24"/>
        </w:rPr>
        <w:t>et</w:t>
      </w:r>
      <w:r w:rsidRPr="00FE4348">
        <w:rPr>
          <w:spacing w:val="1"/>
          <w:szCs w:val="24"/>
        </w:rPr>
        <w:t xml:space="preserve"> </w:t>
      </w:r>
      <w:r w:rsidRPr="00FE4348">
        <w:rPr>
          <w:szCs w:val="24"/>
        </w:rPr>
        <w:t>al., 2016)</w:t>
      </w:r>
    </w:p>
    <w:p w14:paraId="47F9681B" w14:textId="1FDEF0C5" w:rsidR="009A2FFB" w:rsidRDefault="009A2FFB" w:rsidP="009A2FFB">
      <w:pPr>
        <w:spacing w:after="0" w:line="480" w:lineRule="auto"/>
        <w:jc w:val="center"/>
        <w:rPr>
          <w:i/>
        </w:rPr>
      </w:pPr>
    </w:p>
    <w:p w14:paraId="6F8CC7F0" w14:textId="7C2CDA61" w:rsidR="009A2FFB" w:rsidRDefault="009A2FFB" w:rsidP="009A2FFB">
      <w:pPr>
        <w:spacing w:after="0" w:line="480" w:lineRule="auto"/>
      </w:pPr>
      <w:r>
        <w:rPr>
          <w:i/>
        </w:rPr>
        <w:tab/>
      </w:r>
      <w:r w:rsidR="00AF33C3">
        <w:rPr>
          <w:i/>
        </w:rPr>
        <w:tab/>
      </w:r>
      <w:r w:rsidR="00AF33C3" w:rsidRPr="00AF33C3">
        <w:rPr>
          <w:b/>
          <w:i/>
        </w:rPr>
        <w:t>4.4.2.6</w:t>
      </w:r>
      <w:r w:rsidR="00AF33C3">
        <w:rPr>
          <w:i/>
        </w:rPr>
        <w:t xml:space="preserve"> </w:t>
      </w:r>
      <w:r w:rsidR="00750B91" w:rsidRPr="009A2FFB">
        <w:rPr>
          <w:b/>
          <w:i/>
        </w:rPr>
        <w:t>Proteínas morfogenéticas Oseas.</w:t>
      </w:r>
      <w:r w:rsidR="00750B91">
        <w:rPr>
          <w:b/>
        </w:rPr>
        <w:t xml:space="preserve"> </w:t>
      </w:r>
      <w:r w:rsidR="00750B91" w:rsidRPr="00923DAD">
        <w:t>Las proteínas óseas morfo genéticas (BMP) son factores</w:t>
      </w:r>
      <w:r w:rsidR="00750B91" w:rsidRPr="00923DAD">
        <w:rPr>
          <w:spacing w:val="-58"/>
        </w:rPr>
        <w:t xml:space="preserve"> </w:t>
      </w:r>
      <w:r w:rsidR="00750B91">
        <w:rPr>
          <w:spacing w:val="-58"/>
        </w:rPr>
        <w:t xml:space="preserve">           </w:t>
      </w:r>
      <w:r w:rsidR="00750B91" w:rsidRPr="00923DAD">
        <w:t>osteoinductores que pueden tener el potencial de estim</w:t>
      </w:r>
      <w:r w:rsidR="00AA1493">
        <w:t>ular las células mesenquimales</w:t>
      </w:r>
      <w:r w:rsidR="00750B91" w:rsidRPr="00923DAD">
        <w:t xml:space="preserve"> para</w:t>
      </w:r>
      <w:r w:rsidR="00750B91" w:rsidRPr="00923DAD">
        <w:rPr>
          <w:spacing w:val="1"/>
        </w:rPr>
        <w:t xml:space="preserve"> </w:t>
      </w:r>
      <w:r w:rsidR="00750B91" w:rsidRPr="00923DAD">
        <w:t>diferenciarlas en</w:t>
      </w:r>
      <w:r w:rsidR="00750B91" w:rsidRPr="00923DAD">
        <w:rPr>
          <w:spacing w:val="-1"/>
        </w:rPr>
        <w:t xml:space="preserve"> </w:t>
      </w:r>
      <w:r w:rsidR="00750B91" w:rsidRPr="00923DAD">
        <w:t>células</w:t>
      </w:r>
      <w:r w:rsidR="00750B91" w:rsidRPr="00923DAD">
        <w:rPr>
          <w:spacing w:val="2"/>
        </w:rPr>
        <w:t xml:space="preserve"> </w:t>
      </w:r>
      <w:r w:rsidR="00750B91" w:rsidRPr="00923DAD">
        <w:t>formadoras</w:t>
      </w:r>
      <w:r w:rsidR="00750B91" w:rsidRPr="00923DAD">
        <w:rPr>
          <w:spacing w:val="-1"/>
        </w:rPr>
        <w:t xml:space="preserve"> </w:t>
      </w:r>
      <w:r w:rsidR="00750B91" w:rsidRPr="00923DAD">
        <w:t>de</w:t>
      </w:r>
      <w:r w:rsidR="00750B91" w:rsidRPr="00923DAD">
        <w:rPr>
          <w:spacing w:val="-1"/>
        </w:rPr>
        <w:t xml:space="preserve"> </w:t>
      </w:r>
      <w:r w:rsidR="00750B91" w:rsidRPr="00923DAD">
        <w:t>hueso</w:t>
      </w:r>
      <w:r w:rsidR="00750B91" w:rsidRPr="00923DAD">
        <w:rPr>
          <w:spacing w:val="-1"/>
        </w:rPr>
        <w:t xml:space="preserve"> </w:t>
      </w:r>
      <w:r w:rsidR="00750B91" w:rsidRPr="00923DAD">
        <w:t>según</w:t>
      </w:r>
      <w:r w:rsidR="00750B91" w:rsidRPr="00923DAD">
        <w:rPr>
          <w:spacing w:val="2"/>
        </w:rPr>
        <w:t xml:space="preserve"> </w:t>
      </w:r>
      <w:r w:rsidR="00AA1493">
        <w:rPr>
          <w:spacing w:val="2"/>
        </w:rPr>
        <w:t>(</w:t>
      </w:r>
      <w:r w:rsidR="00750B91" w:rsidRPr="00923DAD">
        <w:t>Wozney</w:t>
      </w:r>
      <w:r w:rsidR="00750B91" w:rsidRPr="00923DAD">
        <w:rPr>
          <w:spacing w:val="-4"/>
        </w:rPr>
        <w:t xml:space="preserve"> </w:t>
      </w:r>
      <w:r w:rsidR="00BA6E4F">
        <w:t>et al</w:t>
      </w:r>
      <w:r w:rsidR="00750B91" w:rsidRPr="00923DAD">
        <w:t>.,</w:t>
      </w:r>
      <w:r w:rsidR="00750B91" w:rsidRPr="00923DAD">
        <w:rPr>
          <w:spacing w:val="-1"/>
        </w:rPr>
        <w:t xml:space="preserve"> </w:t>
      </w:r>
      <w:r w:rsidR="00AF33C3" w:rsidRPr="00923DAD">
        <w:t>1988</w:t>
      </w:r>
      <w:r w:rsidR="00AF33C3">
        <w:t>) citado</w:t>
      </w:r>
      <w:r w:rsidR="00750B91" w:rsidRPr="00923DAD">
        <w:rPr>
          <w:spacing w:val="-1"/>
        </w:rPr>
        <w:t xml:space="preserve"> </w:t>
      </w:r>
      <w:r w:rsidR="00750B91" w:rsidRPr="00923DAD">
        <w:t>por</w:t>
      </w:r>
      <w:r w:rsidR="00750B91" w:rsidRPr="00923DAD">
        <w:rPr>
          <w:spacing w:val="-2"/>
        </w:rPr>
        <w:t xml:space="preserve"> </w:t>
      </w:r>
      <w:r w:rsidR="00750B91" w:rsidRPr="00923DAD">
        <w:t>(Coomeset</w:t>
      </w:r>
      <w:r w:rsidR="00750B91" w:rsidRPr="00923DAD">
        <w:rPr>
          <w:spacing w:val="-1"/>
        </w:rPr>
        <w:t xml:space="preserve"> </w:t>
      </w:r>
      <w:r w:rsidR="00750B91" w:rsidRPr="00923DAD">
        <w:t>al.,</w:t>
      </w:r>
      <w:r w:rsidR="00750B91" w:rsidRPr="00923DAD">
        <w:rPr>
          <w:spacing w:val="-1"/>
        </w:rPr>
        <w:t xml:space="preserve"> </w:t>
      </w:r>
      <w:r w:rsidR="00750B91" w:rsidRPr="00923DAD">
        <w:t>2014)</w:t>
      </w:r>
      <w:r w:rsidR="00BA6E4F">
        <w:t>.</w:t>
      </w:r>
    </w:p>
    <w:p w14:paraId="5872F755" w14:textId="403854FD" w:rsidR="00E901A1" w:rsidRPr="00125737" w:rsidRDefault="00995A88" w:rsidP="00125737">
      <w:pPr>
        <w:pStyle w:val="Ttulo2"/>
        <w:numPr>
          <w:ilvl w:val="0"/>
          <w:numId w:val="0"/>
        </w:numPr>
        <w:ind w:left="576"/>
        <w:rPr>
          <w:b/>
        </w:rPr>
      </w:pPr>
      <w:bookmarkStart w:id="51" w:name="_Toc86956827"/>
      <w:r w:rsidRPr="00125737">
        <w:rPr>
          <w:b/>
        </w:rPr>
        <w:t xml:space="preserve">4.5 </w:t>
      </w:r>
      <w:r w:rsidR="00E901A1" w:rsidRPr="00125737">
        <w:rPr>
          <w:b/>
        </w:rPr>
        <w:t>Antecedentes y Estado Actual Del Tema</w:t>
      </w:r>
      <w:bookmarkEnd w:id="51"/>
    </w:p>
    <w:p w14:paraId="4D874ECC" w14:textId="77777777" w:rsidR="00E901A1" w:rsidRPr="008D5791" w:rsidRDefault="00E901A1" w:rsidP="00E901A1">
      <w:pPr>
        <w:pStyle w:val="Textoindependiente"/>
        <w:spacing w:line="480" w:lineRule="auto"/>
        <w:ind w:firstLine="574"/>
        <w:rPr>
          <w:rFonts w:ascii="Times New Roman" w:hAnsi="Times New Roman" w:cs="Times New Roman"/>
        </w:rPr>
      </w:pPr>
      <w:r w:rsidRPr="008D5791">
        <w:rPr>
          <w:rFonts w:ascii="Times New Roman" w:hAnsi="Times New Roman" w:cs="Times New Roman"/>
        </w:rPr>
        <w:t>Se han realizado diferentes estudios sobre las lesiones de furca y sus tratamientos, se encuentran</w:t>
      </w:r>
      <w:r w:rsidRPr="008D5791">
        <w:rPr>
          <w:rFonts w:ascii="Times New Roman" w:hAnsi="Times New Roman" w:cs="Times New Roman"/>
          <w:spacing w:val="-58"/>
        </w:rPr>
        <w:t xml:space="preserve"> </w:t>
      </w:r>
      <w:r w:rsidRPr="008D5791">
        <w:rPr>
          <w:rFonts w:ascii="Times New Roman" w:hAnsi="Times New Roman" w:cs="Times New Roman"/>
        </w:rPr>
        <w:t>revisiones sistemáticas, ensayos clínicos, metaanálisis, casos y controles, entre otros; que aportan</w:t>
      </w:r>
      <w:r w:rsidRPr="008D5791">
        <w:rPr>
          <w:rFonts w:ascii="Times New Roman" w:hAnsi="Times New Roman" w:cs="Times New Roman"/>
          <w:spacing w:val="-57"/>
        </w:rPr>
        <w:t xml:space="preserve"> </w:t>
      </w:r>
      <w:r w:rsidRPr="008D5791">
        <w:rPr>
          <w:rFonts w:ascii="Times New Roman" w:hAnsi="Times New Roman" w:cs="Times New Roman"/>
        </w:rPr>
        <w:t>a</w:t>
      </w:r>
      <w:r w:rsidRPr="008D5791">
        <w:rPr>
          <w:rFonts w:ascii="Times New Roman" w:hAnsi="Times New Roman" w:cs="Times New Roman"/>
          <w:spacing w:val="-2"/>
        </w:rPr>
        <w:t xml:space="preserve"> </w:t>
      </w:r>
      <w:r w:rsidRPr="008D5791">
        <w:rPr>
          <w:rFonts w:ascii="Times New Roman" w:hAnsi="Times New Roman" w:cs="Times New Roman"/>
        </w:rPr>
        <w:t>esta revisión de</w:t>
      </w:r>
      <w:r w:rsidRPr="008D5791">
        <w:rPr>
          <w:rFonts w:ascii="Times New Roman" w:hAnsi="Times New Roman" w:cs="Times New Roman"/>
          <w:spacing w:val="-1"/>
        </w:rPr>
        <w:t xml:space="preserve"> </w:t>
      </w:r>
      <w:r w:rsidRPr="008D5791">
        <w:rPr>
          <w:rFonts w:ascii="Times New Roman" w:hAnsi="Times New Roman" w:cs="Times New Roman"/>
        </w:rPr>
        <w:t>la literatura, elementos</w:t>
      </w:r>
      <w:r w:rsidRPr="008D5791">
        <w:rPr>
          <w:rFonts w:ascii="Times New Roman" w:hAnsi="Times New Roman" w:cs="Times New Roman"/>
          <w:spacing w:val="-1"/>
        </w:rPr>
        <w:t xml:space="preserve"> </w:t>
      </w:r>
      <w:r w:rsidRPr="008D5791">
        <w:rPr>
          <w:rFonts w:ascii="Times New Roman" w:hAnsi="Times New Roman" w:cs="Times New Roman"/>
        </w:rPr>
        <w:t>necesarios</w:t>
      </w:r>
      <w:r w:rsidRPr="008D5791">
        <w:rPr>
          <w:rFonts w:ascii="Times New Roman" w:hAnsi="Times New Roman" w:cs="Times New Roman"/>
          <w:spacing w:val="3"/>
        </w:rPr>
        <w:t xml:space="preserve"> </w:t>
      </w:r>
      <w:r w:rsidRPr="008D5791">
        <w:rPr>
          <w:rFonts w:ascii="Times New Roman" w:hAnsi="Times New Roman" w:cs="Times New Roman"/>
        </w:rPr>
        <w:t>para</w:t>
      </w:r>
      <w:r w:rsidRPr="008D5791">
        <w:rPr>
          <w:rFonts w:ascii="Times New Roman" w:hAnsi="Times New Roman" w:cs="Times New Roman"/>
          <w:spacing w:val="-2"/>
        </w:rPr>
        <w:t xml:space="preserve"> </w:t>
      </w:r>
      <w:r w:rsidRPr="008D5791">
        <w:rPr>
          <w:rFonts w:ascii="Times New Roman" w:hAnsi="Times New Roman" w:cs="Times New Roman"/>
        </w:rPr>
        <w:t>su desarrollo.</w:t>
      </w:r>
    </w:p>
    <w:p w14:paraId="5AE6B68F" w14:textId="0EED3355" w:rsidR="00E901A1" w:rsidRDefault="00E901A1" w:rsidP="00E901A1">
      <w:pPr>
        <w:pStyle w:val="Textoindependiente"/>
        <w:spacing w:before="1" w:line="480" w:lineRule="auto"/>
        <w:ind w:firstLine="574"/>
        <w:rPr>
          <w:rFonts w:ascii="Times New Roman" w:hAnsi="Times New Roman" w:cs="Times New Roman"/>
        </w:rPr>
      </w:pPr>
      <w:r w:rsidRPr="008D5791">
        <w:rPr>
          <w:rFonts w:ascii="Times New Roman" w:hAnsi="Times New Roman" w:cs="Times New Roman"/>
        </w:rPr>
        <w:t>En el</w:t>
      </w:r>
      <w:r w:rsidR="00BA6E4F">
        <w:rPr>
          <w:rFonts w:ascii="Times New Roman" w:hAnsi="Times New Roman" w:cs="Times New Roman"/>
        </w:rPr>
        <w:t xml:space="preserve"> año 2014 Christian Graetz et al</w:t>
      </w:r>
      <w:r w:rsidRPr="008D5791">
        <w:rPr>
          <w:rFonts w:ascii="Times New Roman" w:hAnsi="Times New Roman" w:cs="Times New Roman"/>
        </w:rPr>
        <w:t>, realizaron un estudio donde resaltaron que la terapia</w:t>
      </w:r>
      <w:r w:rsidRPr="008D5791">
        <w:rPr>
          <w:rFonts w:ascii="Times New Roman" w:hAnsi="Times New Roman" w:cs="Times New Roman"/>
          <w:spacing w:val="1"/>
        </w:rPr>
        <w:t xml:space="preserve"> </w:t>
      </w:r>
      <w:r w:rsidRPr="008D5791">
        <w:rPr>
          <w:rFonts w:ascii="Times New Roman" w:hAnsi="Times New Roman" w:cs="Times New Roman"/>
        </w:rPr>
        <w:t>periodontal</w:t>
      </w:r>
      <w:r w:rsidRPr="008D5791">
        <w:rPr>
          <w:rFonts w:ascii="Times New Roman" w:hAnsi="Times New Roman" w:cs="Times New Roman"/>
          <w:spacing w:val="-2"/>
        </w:rPr>
        <w:t xml:space="preserve"> </w:t>
      </w:r>
      <w:r w:rsidRPr="008D5791">
        <w:rPr>
          <w:rFonts w:ascii="Times New Roman" w:hAnsi="Times New Roman" w:cs="Times New Roman"/>
        </w:rPr>
        <w:t>para</w:t>
      </w:r>
      <w:r w:rsidRPr="008D5791">
        <w:rPr>
          <w:rFonts w:ascii="Times New Roman" w:hAnsi="Times New Roman" w:cs="Times New Roman"/>
          <w:spacing w:val="-2"/>
        </w:rPr>
        <w:t xml:space="preserve"> </w:t>
      </w:r>
      <w:r w:rsidRPr="008D5791">
        <w:rPr>
          <w:rFonts w:ascii="Times New Roman" w:hAnsi="Times New Roman" w:cs="Times New Roman"/>
        </w:rPr>
        <w:t>los</w:t>
      </w:r>
      <w:r w:rsidRPr="008D5791">
        <w:rPr>
          <w:rFonts w:ascii="Times New Roman" w:hAnsi="Times New Roman" w:cs="Times New Roman"/>
          <w:spacing w:val="-1"/>
        </w:rPr>
        <w:t xml:space="preserve"> </w:t>
      </w:r>
      <w:r w:rsidRPr="008D5791">
        <w:rPr>
          <w:rFonts w:ascii="Times New Roman" w:hAnsi="Times New Roman" w:cs="Times New Roman"/>
        </w:rPr>
        <w:t>dientes</w:t>
      </w:r>
      <w:r w:rsidRPr="008D5791">
        <w:rPr>
          <w:rFonts w:ascii="Times New Roman" w:hAnsi="Times New Roman" w:cs="Times New Roman"/>
          <w:spacing w:val="-2"/>
        </w:rPr>
        <w:t xml:space="preserve"> </w:t>
      </w:r>
      <w:r w:rsidRPr="008D5791">
        <w:rPr>
          <w:rFonts w:ascii="Times New Roman" w:hAnsi="Times New Roman" w:cs="Times New Roman"/>
        </w:rPr>
        <w:t>multirradiculares</w:t>
      </w:r>
      <w:r w:rsidRPr="008D5791">
        <w:rPr>
          <w:rFonts w:ascii="Times New Roman" w:hAnsi="Times New Roman" w:cs="Times New Roman"/>
          <w:spacing w:val="-1"/>
        </w:rPr>
        <w:t xml:space="preserve"> </w:t>
      </w:r>
      <w:r w:rsidRPr="008D5791">
        <w:rPr>
          <w:rFonts w:ascii="Times New Roman" w:hAnsi="Times New Roman" w:cs="Times New Roman"/>
        </w:rPr>
        <w:t>se</w:t>
      </w:r>
      <w:r w:rsidRPr="008D5791">
        <w:rPr>
          <w:rFonts w:ascii="Times New Roman" w:hAnsi="Times New Roman" w:cs="Times New Roman"/>
          <w:spacing w:val="-1"/>
        </w:rPr>
        <w:t xml:space="preserve"> </w:t>
      </w:r>
      <w:r w:rsidRPr="008D5791">
        <w:rPr>
          <w:rFonts w:ascii="Times New Roman" w:hAnsi="Times New Roman" w:cs="Times New Roman"/>
        </w:rPr>
        <w:t>basa</w:t>
      </w:r>
      <w:r w:rsidRPr="008D5791">
        <w:rPr>
          <w:rFonts w:ascii="Times New Roman" w:hAnsi="Times New Roman" w:cs="Times New Roman"/>
          <w:spacing w:val="-3"/>
        </w:rPr>
        <w:t xml:space="preserve"> </w:t>
      </w:r>
      <w:r w:rsidRPr="008D5791">
        <w:rPr>
          <w:rFonts w:ascii="Times New Roman" w:hAnsi="Times New Roman" w:cs="Times New Roman"/>
        </w:rPr>
        <w:t>esencialmente</w:t>
      </w:r>
      <w:r w:rsidRPr="008D5791">
        <w:rPr>
          <w:rFonts w:ascii="Times New Roman" w:hAnsi="Times New Roman" w:cs="Times New Roman"/>
          <w:spacing w:val="-1"/>
        </w:rPr>
        <w:t xml:space="preserve"> </w:t>
      </w:r>
      <w:r w:rsidRPr="008D5791">
        <w:rPr>
          <w:rFonts w:ascii="Times New Roman" w:hAnsi="Times New Roman" w:cs="Times New Roman"/>
        </w:rPr>
        <w:t>en</w:t>
      </w:r>
      <w:r w:rsidRPr="008D5791">
        <w:rPr>
          <w:rFonts w:ascii="Times New Roman" w:hAnsi="Times New Roman" w:cs="Times New Roman"/>
          <w:spacing w:val="-1"/>
        </w:rPr>
        <w:t xml:space="preserve"> </w:t>
      </w:r>
      <w:r w:rsidRPr="008D5791">
        <w:rPr>
          <w:rFonts w:ascii="Times New Roman" w:hAnsi="Times New Roman" w:cs="Times New Roman"/>
        </w:rPr>
        <w:t>un</w:t>
      </w:r>
      <w:r w:rsidRPr="008D5791">
        <w:rPr>
          <w:rFonts w:ascii="Times New Roman" w:hAnsi="Times New Roman" w:cs="Times New Roman"/>
          <w:spacing w:val="-2"/>
        </w:rPr>
        <w:t xml:space="preserve"> </w:t>
      </w:r>
      <w:r w:rsidRPr="008D5791">
        <w:rPr>
          <w:rFonts w:ascii="Times New Roman" w:hAnsi="Times New Roman" w:cs="Times New Roman"/>
        </w:rPr>
        <w:t>diagnóstico</w:t>
      </w:r>
      <w:r w:rsidRPr="008D5791">
        <w:rPr>
          <w:rFonts w:ascii="Times New Roman" w:hAnsi="Times New Roman" w:cs="Times New Roman"/>
          <w:spacing w:val="-1"/>
        </w:rPr>
        <w:t xml:space="preserve"> </w:t>
      </w:r>
      <w:r w:rsidRPr="008D5791">
        <w:rPr>
          <w:rFonts w:ascii="Times New Roman" w:hAnsi="Times New Roman" w:cs="Times New Roman"/>
        </w:rPr>
        <w:t>preciso</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57"/>
        </w:rPr>
        <w:t xml:space="preserve"> </w:t>
      </w:r>
      <w:r w:rsidRPr="008D5791">
        <w:rPr>
          <w:rFonts w:ascii="Times New Roman" w:hAnsi="Times New Roman" w:cs="Times New Roman"/>
        </w:rPr>
        <w:t>la afectación de la furca y el sondaje de furca sigue siendo la medida de diagnóstico básica. Así</w:t>
      </w:r>
      <w:r w:rsidRPr="008D5791">
        <w:rPr>
          <w:rFonts w:ascii="Times New Roman" w:hAnsi="Times New Roman" w:cs="Times New Roman"/>
          <w:spacing w:val="1"/>
        </w:rPr>
        <w:t xml:space="preserve"> </w:t>
      </w:r>
      <w:r w:rsidRPr="008D5791">
        <w:rPr>
          <w:rFonts w:ascii="Times New Roman" w:hAnsi="Times New Roman" w:cs="Times New Roman"/>
        </w:rPr>
        <w:t>mismo, demostraron que el análisis de radiografías convencionales aumenta las posibilidades de</w:t>
      </w:r>
      <w:r w:rsidRPr="008D5791">
        <w:rPr>
          <w:rFonts w:ascii="Times New Roman" w:hAnsi="Times New Roman" w:cs="Times New Roman"/>
          <w:spacing w:val="1"/>
        </w:rPr>
        <w:t xml:space="preserve"> </w:t>
      </w:r>
      <w:r w:rsidRPr="008D5791">
        <w:rPr>
          <w:rFonts w:ascii="Times New Roman" w:hAnsi="Times New Roman" w:cs="Times New Roman"/>
        </w:rPr>
        <w:t>un diagnóstico correcto de la afectación de furca avanzada. La fiabilidad del sondaje de furca en</w:t>
      </w:r>
      <w:r w:rsidRPr="008D5791">
        <w:rPr>
          <w:rFonts w:ascii="Times New Roman" w:hAnsi="Times New Roman" w:cs="Times New Roman"/>
          <w:spacing w:val="1"/>
        </w:rPr>
        <w:t xml:space="preserve"> </w:t>
      </w:r>
      <w:r w:rsidRPr="008D5791">
        <w:rPr>
          <w:rFonts w:ascii="Times New Roman" w:hAnsi="Times New Roman" w:cs="Times New Roman"/>
        </w:rPr>
        <w:t>comparación</w:t>
      </w:r>
      <w:r w:rsidRPr="008D5791">
        <w:rPr>
          <w:rFonts w:ascii="Times New Roman" w:hAnsi="Times New Roman" w:cs="Times New Roman"/>
          <w:spacing w:val="-1"/>
        </w:rPr>
        <w:t xml:space="preserve"> </w:t>
      </w:r>
      <w:r w:rsidRPr="008D5791">
        <w:rPr>
          <w:rFonts w:ascii="Times New Roman" w:hAnsi="Times New Roman" w:cs="Times New Roman"/>
        </w:rPr>
        <w:t>con</w:t>
      </w:r>
      <w:r w:rsidRPr="008D5791">
        <w:rPr>
          <w:rFonts w:ascii="Times New Roman" w:hAnsi="Times New Roman" w:cs="Times New Roman"/>
          <w:spacing w:val="-1"/>
        </w:rPr>
        <w:t xml:space="preserve"> </w:t>
      </w:r>
      <w:r w:rsidRPr="008D5791">
        <w:rPr>
          <w:rFonts w:ascii="Times New Roman" w:hAnsi="Times New Roman" w:cs="Times New Roman"/>
        </w:rPr>
        <w:t>la</w:t>
      </w:r>
      <w:r w:rsidRPr="008D5791">
        <w:rPr>
          <w:rFonts w:ascii="Times New Roman" w:hAnsi="Times New Roman" w:cs="Times New Roman"/>
          <w:spacing w:val="-1"/>
        </w:rPr>
        <w:t xml:space="preserve"> </w:t>
      </w:r>
      <w:r w:rsidRPr="008D5791">
        <w:rPr>
          <w:rFonts w:ascii="Times New Roman" w:hAnsi="Times New Roman" w:cs="Times New Roman"/>
        </w:rPr>
        <w:t>evaluación</w:t>
      </w:r>
      <w:r w:rsidRPr="008D5791">
        <w:rPr>
          <w:rFonts w:ascii="Times New Roman" w:hAnsi="Times New Roman" w:cs="Times New Roman"/>
          <w:spacing w:val="-1"/>
        </w:rPr>
        <w:t xml:space="preserve"> </w:t>
      </w:r>
      <w:r w:rsidRPr="008D5791">
        <w:rPr>
          <w:rFonts w:ascii="Times New Roman" w:hAnsi="Times New Roman" w:cs="Times New Roman"/>
        </w:rPr>
        <w:t>radiográfica</w:t>
      </w:r>
      <w:r w:rsidRPr="008D5791">
        <w:rPr>
          <w:rFonts w:ascii="Times New Roman" w:hAnsi="Times New Roman" w:cs="Times New Roman"/>
          <w:spacing w:val="-1"/>
        </w:rPr>
        <w:t xml:space="preserve"> </w:t>
      </w:r>
      <w:r w:rsidRPr="008D5791">
        <w:rPr>
          <w:rFonts w:ascii="Times New Roman" w:hAnsi="Times New Roman" w:cs="Times New Roman"/>
        </w:rPr>
        <w:t>depende</w:t>
      </w:r>
      <w:r w:rsidRPr="008D5791">
        <w:rPr>
          <w:rFonts w:ascii="Times New Roman" w:hAnsi="Times New Roman" w:cs="Times New Roman"/>
          <w:spacing w:val="-2"/>
        </w:rPr>
        <w:t xml:space="preserve"> </w:t>
      </w:r>
      <w:r w:rsidRPr="008D5791">
        <w:rPr>
          <w:rFonts w:ascii="Times New Roman" w:hAnsi="Times New Roman" w:cs="Times New Roman"/>
        </w:rPr>
        <w:t>de</w:t>
      </w:r>
      <w:r w:rsidRPr="008D5791">
        <w:rPr>
          <w:rFonts w:ascii="Times New Roman" w:hAnsi="Times New Roman" w:cs="Times New Roman"/>
          <w:spacing w:val="-1"/>
        </w:rPr>
        <w:t xml:space="preserve"> </w:t>
      </w:r>
      <w:r w:rsidRPr="008D5791">
        <w:rPr>
          <w:rFonts w:ascii="Times New Roman" w:hAnsi="Times New Roman" w:cs="Times New Roman"/>
        </w:rPr>
        <w:t>la</w:t>
      </w:r>
      <w:r w:rsidRPr="008D5791">
        <w:rPr>
          <w:rFonts w:ascii="Times New Roman" w:hAnsi="Times New Roman" w:cs="Times New Roman"/>
          <w:spacing w:val="-1"/>
        </w:rPr>
        <w:t xml:space="preserve"> </w:t>
      </w:r>
      <w:r w:rsidRPr="008D5791">
        <w:rPr>
          <w:rFonts w:ascii="Times New Roman" w:hAnsi="Times New Roman" w:cs="Times New Roman"/>
        </w:rPr>
        <w:t>anatomía</w:t>
      </w:r>
      <w:r w:rsidRPr="008D5791">
        <w:rPr>
          <w:rFonts w:ascii="Times New Roman" w:hAnsi="Times New Roman" w:cs="Times New Roman"/>
          <w:spacing w:val="4"/>
        </w:rPr>
        <w:t xml:space="preserve"> </w:t>
      </w:r>
      <w:r w:rsidRPr="008D5791">
        <w:rPr>
          <w:rFonts w:ascii="Times New Roman" w:hAnsi="Times New Roman" w:cs="Times New Roman"/>
        </w:rPr>
        <w:t>y</w:t>
      </w:r>
      <w:r w:rsidRPr="008D5791">
        <w:rPr>
          <w:rFonts w:ascii="Times New Roman" w:hAnsi="Times New Roman" w:cs="Times New Roman"/>
          <w:spacing w:val="-6"/>
        </w:rPr>
        <w:t xml:space="preserve"> </w:t>
      </w:r>
      <w:r w:rsidRPr="008D5791">
        <w:rPr>
          <w:rFonts w:ascii="Times New Roman" w:hAnsi="Times New Roman" w:cs="Times New Roman"/>
        </w:rPr>
        <w:t>la ubicación</w:t>
      </w:r>
      <w:r w:rsidRPr="008D5791">
        <w:rPr>
          <w:rFonts w:ascii="Times New Roman" w:hAnsi="Times New Roman" w:cs="Times New Roman"/>
          <w:spacing w:val="-1"/>
        </w:rPr>
        <w:t xml:space="preserve"> </w:t>
      </w:r>
      <w:r w:rsidRPr="008D5791">
        <w:rPr>
          <w:rFonts w:ascii="Times New Roman" w:hAnsi="Times New Roman" w:cs="Times New Roman"/>
        </w:rPr>
        <w:t>del diente. Ambas</w:t>
      </w:r>
      <w:r w:rsidRPr="008D5791">
        <w:rPr>
          <w:rFonts w:ascii="Times New Roman" w:hAnsi="Times New Roman" w:cs="Times New Roman"/>
          <w:spacing w:val="-1"/>
        </w:rPr>
        <w:t xml:space="preserve"> </w:t>
      </w:r>
      <w:r w:rsidRPr="008D5791">
        <w:rPr>
          <w:rFonts w:ascii="Times New Roman" w:hAnsi="Times New Roman" w:cs="Times New Roman"/>
        </w:rPr>
        <w:t>herramientas</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3"/>
        </w:rPr>
        <w:t xml:space="preserve"> </w:t>
      </w:r>
      <w:r w:rsidRPr="008D5791">
        <w:rPr>
          <w:rFonts w:ascii="Times New Roman" w:hAnsi="Times New Roman" w:cs="Times New Roman"/>
        </w:rPr>
        <w:t>diagnóstico</w:t>
      </w:r>
      <w:r w:rsidRPr="008D5791">
        <w:rPr>
          <w:rFonts w:ascii="Times New Roman" w:hAnsi="Times New Roman" w:cs="Times New Roman"/>
          <w:spacing w:val="-1"/>
        </w:rPr>
        <w:t xml:space="preserve"> </w:t>
      </w:r>
      <w:r w:rsidRPr="008D5791">
        <w:rPr>
          <w:rFonts w:ascii="Times New Roman" w:hAnsi="Times New Roman" w:cs="Times New Roman"/>
        </w:rPr>
        <w:t>deben usarse</w:t>
      </w:r>
      <w:r w:rsidRPr="008D5791">
        <w:rPr>
          <w:rFonts w:ascii="Times New Roman" w:hAnsi="Times New Roman" w:cs="Times New Roman"/>
          <w:spacing w:val="-2"/>
        </w:rPr>
        <w:t xml:space="preserve"> </w:t>
      </w:r>
      <w:r w:rsidRPr="008D5791">
        <w:rPr>
          <w:rFonts w:ascii="Times New Roman" w:hAnsi="Times New Roman" w:cs="Times New Roman"/>
        </w:rPr>
        <w:t>en</w:t>
      </w:r>
      <w:r w:rsidRPr="008D5791">
        <w:rPr>
          <w:rFonts w:ascii="Times New Roman" w:hAnsi="Times New Roman" w:cs="Times New Roman"/>
          <w:spacing w:val="-1"/>
        </w:rPr>
        <w:t xml:space="preserve"> </w:t>
      </w:r>
      <w:r w:rsidRPr="008D5791">
        <w:rPr>
          <w:rFonts w:ascii="Times New Roman" w:hAnsi="Times New Roman" w:cs="Times New Roman"/>
        </w:rPr>
        <w:t>casos</w:t>
      </w:r>
      <w:r w:rsidRPr="008D5791">
        <w:rPr>
          <w:rFonts w:ascii="Times New Roman" w:hAnsi="Times New Roman" w:cs="Times New Roman"/>
          <w:spacing w:val="-1"/>
        </w:rPr>
        <w:t xml:space="preserve"> </w:t>
      </w:r>
      <w:r w:rsidRPr="008D5791">
        <w:rPr>
          <w:rFonts w:ascii="Times New Roman" w:hAnsi="Times New Roman" w:cs="Times New Roman"/>
        </w:rPr>
        <w:t>de sospecha</w:t>
      </w:r>
      <w:r w:rsidRPr="008D5791">
        <w:rPr>
          <w:rFonts w:ascii="Times New Roman" w:hAnsi="Times New Roman" w:cs="Times New Roman"/>
          <w:spacing w:val="-2"/>
        </w:rPr>
        <w:t xml:space="preserve"> </w:t>
      </w:r>
      <w:r w:rsidRPr="008D5791">
        <w:rPr>
          <w:rFonts w:ascii="Times New Roman" w:hAnsi="Times New Roman" w:cs="Times New Roman"/>
        </w:rPr>
        <w:t>de afectación</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57"/>
        </w:rPr>
        <w:t xml:space="preserve"> </w:t>
      </w:r>
      <w:r w:rsidR="00BA6E4F">
        <w:rPr>
          <w:rFonts w:ascii="Times New Roman" w:hAnsi="Times New Roman" w:cs="Times New Roman"/>
        </w:rPr>
        <w:t xml:space="preserve">furca </w:t>
      </w:r>
      <w:r w:rsidR="009A2FFB" w:rsidRPr="008D5791">
        <w:rPr>
          <w:rFonts w:ascii="Times New Roman" w:hAnsi="Times New Roman" w:cs="Times New Roman"/>
        </w:rPr>
        <w:t>(</w:t>
      </w:r>
      <w:r w:rsidRPr="008D5791">
        <w:rPr>
          <w:rFonts w:ascii="Times New Roman" w:hAnsi="Times New Roman" w:cs="Times New Roman"/>
        </w:rPr>
        <w:t>Graetz et</w:t>
      </w:r>
      <w:r w:rsidRPr="008D5791">
        <w:rPr>
          <w:rFonts w:ascii="Times New Roman" w:hAnsi="Times New Roman" w:cs="Times New Roman"/>
          <w:spacing w:val="1"/>
        </w:rPr>
        <w:t xml:space="preserve"> </w:t>
      </w:r>
      <w:r>
        <w:rPr>
          <w:rFonts w:ascii="Times New Roman" w:hAnsi="Times New Roman" w:cs="Times New Roman"/>
        </w:rPr>
        <w:t>al., 2014)</w:t>
      </w:r>
      <w:r w:rsidR="00BA6E4F">
        <w:rPr>
          <w:rFonts w:ascii="Times New Roman" w:hAnsi="Times New Roman" w:cs="Times New Roman"/>
        </w:rPr>
        <w:t>.</w:t>
      </w:r>
    </w:p>
    <w:p w14:paraId="5FF66C9B" w14:textId="24F30BBB" w:rsidR="00E901A1" w:rsidRPr="008D5791" w:rsidRDefault="00E901A1" w:rsidP="00E901A1">
      <w:pPr>
        <w:pStyle w:val="Textoindependiente"/>
        <w:spacing w:before="1" w:line="480" w:lineRule="auto"/>
        <w:ind w:firstLine="574"/>
        <w:rPr>
          <w:rFonts w:ascii="Times New Roman" w:hAnsi="Times New Roman" w:cs="Times New Roman"/>
        </w:rPr>
      </w:pPr>
      <w:r w:rsidRPr="008D5791">
        <w:rPr>
          <w:rFonts w:ascii="Times New Roman" w:hAnsi="Times New Roman" w:cs="Times New Roman"/>
        </w:rPr>
        <w:t>En</w:t>
      </w:r>
      <w:r w:rsidRPr="008D5791">
        <w:rPr>
          <w:rFonts w:ascii="Times New Roman" w:hAnsi="Times New Roman" w:cs="Times New Roman"/>
          <w:spacing w:val="-1"/>
        </w:rPr>
        <w:t xml:space="preserve"> </w:t>
      </w:r>
      <w:r w:rsidRPr="008D5791">
        <w:rPr>
          <w:rFonts w:ascii="Times New Roman" w:hAnsi="Times New Roman" w:cs="Times New Roman"/>
        </w:rPr>
        <w:t>el</w:t>
      </w:r>
      <w:r w:rsidRPr="008D5791">
        <w:rPr>
          <w:rFonts w:ascii="Times New Roman" w:hAnsi="Times New Roman" w:cs="Times New Roman"/>
          <w:spacing w:val="-1"/>
        </w:rPr>
        <w:t xml:space="preserve"> </w:t>
      </w:r>
      <w:r w:rsidRPr="008D5791">
        <w:rPr>
          <w:rFonts w:ascii="Times New Roman" w:hAnsi="Times New Roman" w:cs="Times New Roman"/>
        </w:rPr>
        <w:t>año</w:t>
      </w:r>
      <w:r w:rsidRPr="008D5791">
        <w:rPr>
          <w:rFonts w:ascii="Times New Roman" w:hAnsi="Times New Roman" w:cs="Times New Roman"/>
          <w:spacing w:val="-1"/>
        </w:rPr>
        <w:t xml:space="preserve"> </w:t>
      </w:r>
      <w:r w:rsidRPr="008D5791">
        <w:rPr>
          <w:rFonts w:ascii="Times New Roman" w:hAnsi="Times New Roman" w:cs="Times New Roman"/>
        </w:rPr>
        <w:t>2015</w:t>
      </w:r>
      <w:r w:rsidRPr="008D5791">
        <w:rPr>
          <w:rFonts w:ascii="Times New Roman" w:hAnsi="Times New Roman" w:cs="Times New Roman"/>
          <w:spacing w:val="-1"/>
        </w:rPr>
        <w:t xml:space="preserve"> </w:t>
      </w:r>
      <w:r w:rsidRPr="008D5791">
        <w:rPr>
          <w:rFonts w:ascii="Times New Roman" w:hAnsi="Times New Roman" w:cs="Times New Roman"/>
        </w:rPr>
        <w:t>el workshop</w:t>
      </w:r>
      <w:r w:rsidRPr="008D5791">
        <w:rPr>
          <w:rFonts w:ascii="Times New Roman" w:hAnsi="Times New Roman" w:cs="Times New Roman"/>
          <w:spacing w:val="-1"/>
        </w:rPr>
        <w:t xml:space="preserve"> </w:t>
      </w:r>
      <w:r w:rsidRPr="008D5791">
        <w:rPr>
          <w:rFonts w:ascii="Times New Roman" w:hAnsi="Times New Roman" w:cs="Times New Roman"/>
        </w:rPr>
        <w:t>recomendó</w:t>
      </w:r>
      <w:r w:rsidRPr="008D5791">
        <w:rPr>
          <w:rFonts w:ascii="Times New Roman" w:hAnsi="Times New Roman" w:cs="Times New Roman"/>
          <w:spacing w:val="-1"/>
        </w:rPr>
        <w:t xml:space="preserve"> </w:t>
      </w:r>
      <w:r w:rsidRPr="008D5791">
        <w:rPr>
          <w:rFonts w:ascii="Times New Roman" w:hAnsi="Times New Roman" w:cs="Times New Roman"/>
        </w:rPr>
        <w:t>a</w:t>
      </w:r>
      <w:r w:rsidRPr="008D5791">
        <w:rPr>
          <w:rFonts w:ascii="Times New Roman" w:hAnsi="Times New Roman" w:cs="Times New Roman"/>
          <w:spacing w:val="-2"/>
        </w:rPr>
        <w:t xml:space="preserve"> </w:t>
      </w:r>
      <w:r w:rsidRPr="008D5791">
        <w:rPr>
          <w:rFonts w:ascii="Times New Roman" w:hAnsi="Times New Roman" w:cs="Times New Roman"/>
        </w:rPr>
        <w:t>toda la</w:t>
      </w:r>
      <w:r w:rsidRPr="008D5791">
        <w:rPr>
          <w:rFonts w:ascii="Times New Roman" w:hAnsi="Times New Roman" w:cs="Times New Roman"/>
          <w:spacing w:val="1"/>
        </w:rPr>
        <w:t xml:space="preserve"> </w:t>
      </w:r>
      <w:r w:rsidRPr="008D5791">
        <w:rPr>
          <w:rFonts w:ascii="Times New Roman" w:hAnsi="Times New Roman" w:cs="Times New Roman"/>
        </w:rPr>
        <w:t>comunidad</w:t>
      </w:r>
      <w:r w:rsidRPr="008D5791">
        <w:rPr>
          <w:rFonts w:ascii="Times New Roman" w:hAnsi="Times New Roman" w:cs="Times New Roman"/>
          <w:spacing w:val="-1"/>
        </w:rPr>
        <w:t xml:space="preserve"> </w:t>
      </w:r>
      <w:r w:rsidRPr="008D5791">
        <w:rPr>
          <w:rFonts w:ascii="Times New Roman" w:hAnsi="Times New Roman" w:cs="Times New Roman"/>
        </w:rPr>
        <w:t>odontológica,</w:t>
      </w:r>
      <w:r w:rsidRPr="008D5791">
        <w:rPr>
          <w:rFonts w:ascii="Times New Roman" w:hAnsi="Times New Roman" w:cs="Times New Roman"/>
          <w:spacing w:val="-1"/>
        </w:rPr>
        <w:t xml:space="preserve"> </w:t>
      </w:r>
      <w:r w:rsidRPr="008D5791">
        <w:rPr>
          <w:rFonts w:ascii="Times New Roman" w:hAnsi="Times New Roman" w:cs="Times New Roman"/>
        </w:rPr>
        <w:t>cómo</w:t>
      </w:r>
      <w:r w:rsidRPr="008D5791">
        <w:rPr>
          <w:rFonts w:ascii="Times New Roman" w:hAnsi="Times New Roman" w:cs="Times New Roman"/>
          <w:spacing w:val="-1"/>
        </w:rPr>
        <w:t xml:space="preserve"> </w:t>
      </w:r>
      <w:r w:rsidRPr="008D5791">
        <w:rPr>
          <w:rFonts w:ascii="Times New Roman" w:hAnsi="Times New Roman" w:cs="Times New Roman"/>
        </w:rPr>
        <w:t>manejar la</w:t>
      </w:r>
      <w:r w:rsidRPr="008D5791">
        <w:rPr>
          <w:rFonts w:ascii="Times New Roman" w:hAnsi="Times New Roman" w:cs="Times New Roman"/>
          <w:spacing w:val="-57"/>
        </w:rPr>
        <w:t xml:space="preserve"> </w:t>
      </w:r>
      <w:r w:rsidR="00BA6E4F">
        <w:rPr>
          <w:rFonts w:ascii="Times New Roman" w:hAnsi="Times New Roman" w:cs="Times New Roman"/>
        </w:rPr>
        <w:t xml:space="preserve">lesión de furca, Ávila et al, </w:t>
      </w:r>
      <w:r w:rsidR="00BA6E4F" w:rsidRPr="008D5791">
        <w:rPr>
          <w:rFonts w:ascii="Times New Roman" w:hAnsi="Times New Roman" w:cs="Times New Roman"/>
        </w:rPr>
        <w:t>aportaron</w:t>
      </w:r>
      <w:r w:rsidRPr="008D5791">
        <w:rPr>
          <w:rFonts w:ascii="Times New Roman" w:hAnsi="Times New Roman" w:cs="Times New Roman"/>
        </w:rPr>
        <w:t xml:space="preserve"> las siguientes recomendaciones: 1) La</w:t>
      </w:r>
      <w:r w:rsidRPr="008D5791">
        <w:rPr>
          <w:rFonts w:ascii="Times New Roman" w:hAnsi="Times New Roman" w:cs="Times New Roman"/>
          <w:spacing w:val="1"/>
        </w:rPr>
        <w:t xml:space="preserve"> </w:t>
      </w:r>
      <w:r w:rsidRPr="008D5791">
        <w:rPr>
          <w:rFonts w:ascii="Times New Roman" w:hAnsi="Times New Roman" w:cs="Times New Roman"/>
        </w:rPr>
        <w:t>regeneración</w:t>
      </w:r>
      <w:r w:rsidRPr="008D5791">
        <w:rPr>
          <w:rFonts w:ascii="Times New Roman" w:hAnsi="Times New Roman" w:cs="Times New Roman"/>
          <w:spacing w:val="-1"/>
        </w:rPr>
        <w:t xml:space="preserve"> </w:t>
      </w:r>
      <w:r w:rsidRPr="008D5791">
        <w:rPr>
          <w:rFonts w:ascii="Times New Roman" w:hAnsi="Times New Roman" w:cs="Times New Roman"/>
        </w:rPr>
        <w:t>periodontal</w:t>
      </w:r>
      <w:r w:rsidRPr="008D5791">
        <w:rPr>
          <w:rFonts w:ascii="Times New Roman" w:hAnsi="Times New Roman" w:cs="Times New Roman"/>
          <w:spacing w:val="2"/>
        </w:rPr>
        <w:t xml:space="preserve"> </w:t>
      </w:r>
      <w:r w:rsidRPr="008D5791">
        <w:rPr>
          <w:rFonts w:ascii="Times New Roman" w:hAnsi="Times New Roman" w:cs="Times New Roman"/>
        </w:rPr>
        <w:t>se</w:t>
      </w:r>
      <w:r w:rsidRPr="008D5791">
        <w:rPr>
          <w:rFonts w:ascii="Times New Roman" w:hAnsi="Times New Roman" w:cs="Times New Roman"/>
          <w:spacing w:val="-2"/>
        </w:rPr>
        <w:t xml:space="preserve"> </w:t>
      </w:r>
      <w:r w:rsidRPr="008D5791">
        <w:rPr>
          <w:rFonts w:ascii="Times New Roman" w:hAnsi="Times New Roman" w:cs="Times New Roman"/>
        </w:rPr>
        <w:t>ha</w:t>
      </w:r>
      <w:r w:rsidRPr="008D5791">
        <w:rPr>
          <w:rFonts w:ascii="Times New Roman" w:hAnsi="Times New Roman" w:cs="Times New Roman"/>
          <w:spacing w:val="-1"/>
        </w:rPr>
        <w:t xml:space="preserve"> </w:t>
      </w:r>
      <w:r w:rsidRPr="008D5791">
        <w:rPr>
          <w:rFonts w:ascii="Times New Roman" w:hAnsi="Times New Roman" w:cs="Times New Roman"/>
        </w:rPr>
        <w:t>establecido</w:t>
      </w:r>
      <w:r w:rsidRPr="008D5791">
        <w:rPr>
          <w:rFonts w:ascii="Times New Roman" w:hAnsi="Times New Roman" w:cs="Times New Roman"/>
          <w:spacing w:val="-1"/>
        </w:rPr>
        <w:t xml:space="preserve"> </w:t>
      </w:r>
      <w:r w:rsidRPr="008D5791">
        <w:rPr>
          <w:rFonts w:ascii="Times New Roman" w:hAnsi="Times New Roman" w:cs="Times New Roman"/>
        </w:rPr>
        <w:t>como una</w:t>
      </w:r>
      <w:r w:rsidRPr="008D5791">
        <w:rPr>
          <w:rFonts w:ascii="Times New Roman" w:hAnsi="Times New Roman" w:cs="Times New Roman"/>
          <w:spacing w:val="-1"/>
        </w:rPr>
        <w:t xml:space="preserve"> </w:t>
      </w:r>
      <w:r w:rsidRPr="008D5791">
        <w:rPr>
          <w:rFonts w:ascii="Times New Roman" w:hAnsi="Times New Roman" w:cs="Times New Roman"/>
        </w:rPr>
        <w:t>opción</w:t>
      </w:r>
      <w:r w:rsidRPr="008D5791">
        <w:rPr>
          <w:rFonts w:ascii="Times New Roman" w:hAnsi="Times New Roman" w:cs="Times New Roman"/>
          <w:spacing w:val="-1"/>
        </w:rPr>
        <w:t xml:space="preserve"> </w:t>
      </w:r>
      <w:r w:rsidRPr="008D5791">
        <w:rPr>
          <w:rFonts w:ascii="Times New Roman" w:hAnsi="Times New Roman" w:cs="Times New Roman"/>
        </w:rPr>
        <w:t>terapéutica</w:t>
      </w:r>
      <w:r w:rsidRPr="008D5791">
        <w:rPr>
          <w:rFonts w:ascii="Times New Roman" w:hAnsi="Times New Roman" w:cs="Times New Roman"/>
          <w:spacing w:val="-1"/>
        </w:rPr>
        <w:t xml:space="preserve"> </w:t>
      </w:r>
      <w:r w:rsidRPr="008D5791">
        <w:rPr>
          <w:rFonts w:ascii="Times New Roman" w:hAnsi="Times New Roman" w:cs="Times New Roman"/>
        </w:rPr>
        <w:t>viable</w:t>
      </w:r>
      <w:r w:rsidRPr="008D5791">
        <w:rPr>
          <w:rFonts w:ascii="Times New Roman" w:hAnsi="Times New Roman" w:cs="Times New Roman"/>
          <w:spacing w:val="-1"/>
        </w:rPr>
        <w:t xml:space="preserve"> </w:t>
      </w:r>
      <w:r w:rsidRPr="008D5791">
        <w:rPr>
          <w:rFonts w:ascii="Times New Roman" w:hAnsi="Times New Roman" w:cs="Times New Roman"/>
        </w:rPr>
        <w:t>para el</w:t>
      </w:r>
    </w:p>
    <w:p w14:paraId="0BB15C4A" w14:textId="0C44468E" w:rsidR="00E901A1" w:rsidRDefault="00E901A1" w:rsidP="00E901A1">
      <w:pPr>
        <w:pStyle w:val="Textoindependiente"/>
        <w:spacing w:before="80" w:line="480" w:lineRule="auto"/>
        <w:rPr>
          <w:rFonts w:ascii="Times New Roman" w:hAnsi="Times New Roman" w:cs="Times New Roman"/>
        </w:rPr>
      </w:pPr>
      <w:r w:rsidRPr="008D5791">
        <w:rPr>
          <w:rFonts w:ascii="Times New Roman" w:hAnsi="Times New Roman" w:cs="Times New Roman"/>
        </w:rPr>
        <w:t>tratamiento de las lesiones de furca, entre los cuales el defecto de furca clase II es altamente</w:t>
      </w:r>
      <w:r w:rsidRPr="008D5791">
        <w:rPr>
          <w:rFonts w:ascii="Times New Roman" w:hAnsi="Times New Roman" w:cs="Times New Roman"/>
          <w:spacing w:val="1"/>
        </w:rPr>
        <w:t xml:space="preserve"> </w:t>
      </w:r>
      <w:r w:rsidRPr="008D5791">
        <w:rPr>
          <w:rFonts w:ascii="Times New Roman" w:hAnsi="Times New Roman" w:cs="Times New Roman"/>
        </w:rPr>
        <w:t>predecible.</w:t>
      </w:r>
      <w:r w:rsidRPr="008D5791">
        <w:rPr>
          <w:rFonts w:ascii="Times New Roman" w:hAnsi="Times New Roman" w:cs="Times New Roman"/>
          <w:spacing w:val="-1"/>
        </w:rPr>
        <w:t xml:space="preserve"> </w:t>
      </w:r>
      <w:r w:rsidRPr="008D5791">
        <w:rPr>
          <w:rFonts w:ascii="Times New Roman" w:hAnsi="Times New Roman" w:cs="Times New Roman"/>
        </w:rPr>
        <w:t>Por</w:t>
      </w:r>
      <w:r w:rsidRPr="008D5791">
        <w:rPr>
          <w:rFonts w:ascii="Times New Roman" w:hAnsi="Times New Roman" w:cs="Times New Roman"/>
          <w:spacing w:val="-1"/>
        </w:rPr>
        <w:t xml:space="preserve"> </w:t>
      </w:r>
      <w:r w:rsidRPr="008D5791">
        <w:rPr>
          <w:rFonts w:ascii="Times New Roman" w:hAnsi="Times New Roman" w:cs="Times New Roman"/>
        </w:rPr>
        <w:t>lo</w:t>
      </w:r>
      <w:r w:rsidRPr="008D5791">
        <w:rPr>
          <w:rFonts w:ascii="Times New Roman" w:hAnsi="Times New Roman" w:cs="Times New Roman"/>
          <w:spacing w:val="-1"/>
        </w:rPr>
        <w:t xml:space="preserve"> </w:t>
      </w:r>
      <w:r w:rsidRPr="008D5791">
        <w:rPr>
          <w:rFonts w:ascii="Times New Roman" w:hAnsi="Times New Roman" w:cs="Times New Roman"/>
        </w:rPr>
        <w:t>tanto,</w:t>
      </w:r>
      <w:r w:rsidRPr="008D5791">
        <w:rPr>
          <w:rFonts w:ascii="Times New Roman" w:hAnsi="Times New Roman" w:cs="Times New Roman"/>
          <w:spacing w:val="-1"/>
        </w:rPr>
        <w:t xml:space="preserve"> </w:t>
      </w:r>
      <w:r w:rsidRPr="008D5791">
        <w:rPr>
          <w:rFonts w:ascii="Times New Roman" w:hAnsi="Times New Roman" w:cs="Times New Roman"/>
        </w:rPr>
        <w:t>la</w:t>
      </w:r>
      <w:r w:rsidRPr="008D5791">
        <w:rPr>
          <w:rFonts w:ascii="Times New Roman" w:hAnsi="Times New Roman" w:cs="Times New Roman"/>
          <w:spacing w:val="-1"/>
        </w:rPr>
        <w:t xml:space="preserve"> </w:t>
      </w:r>
      <w:r w:rsidRPr="008D5791">
        <w:rPr>
          <w:rFonts w:ascii="Times New Roman" w:hAnsi="Times New Roman" w:cs="Times New Roman"/>
        </w:rPr>
        <w:t>terapia regenerativa</w:t>
      </w:r>
      <w:r w:rsidRPr="008D5791">
        <w:rPr>
          <w:rFonts w:ascii="Times New Roman" w:hAnsi="Times New Roman" w:cs="Times New Roman"/>
          <w:spacing w:val="-2"/>
        </w:rPr>
        <w:t xml:space="preserve"> </w:t>
      </w:r>
      <w:r w:rsidRPr="008D5791">
        <w:rPr>
          <w:rFonts w:ascii="Times New Roman" w:hAnsi="Times New Roman" w:cs="Times New Roman"/>
        </w:rPr>
        <w:t>debe</w:t>
      </w:r>
      <w:r w:rsidRPr="008D5791">
        <w:rPr>
          <w:rFonts w:ascii="Times New Roman" w:hAnsi="Times New Roman" w:cs="Times New Roman"/>
          <w:spacing w:val="-2"/>
        </w:rPr>
        <w:t xml:space="preserve"> </w:t>
      </w:r>
      <w:r w:rsidRPr="008D5791">
        <w:rPr>
          <w:rFonts w:ascii="Times New Roman" w:hAnsi="Times New Roman" w:cs="Times New Roman"/>
        </w:rPr>
        <w:t>considerarse</w:t>
      </w:r>
      <w:r w:rsidRPr="008D5791">
        <w:rPr>
          <w:rFonts w:ascii="Times New Roman" w:hAnsi="Times New Roman" w:cs="Times New Roman"/>
          <w:spacing w:val="-1"/>
        </w:rPr>
        <w:t xml:space="preserve"> </w:t>
      </w:r>
      <w:r w:rsidRPr="008D5791">
        <w:rPr>
          <w:rFonts w:ascii="Times New Roman" w:hAnsi="Times New Roman" w:cs="Times New Roman"/>
        </w:rPr>
        <w:t>antes de</w:t>
      </w:r>
      <w:r w:rsidRPr="008D5791">
        <w:rPr>
          <w:rFonts w:ascii="Times New Roman" w:hAnsi="Times New Roman" w:cs="Times New Roman"/>
          <w:spacing w:val="-3"/>
        </w:rPr>
        <w:t xml:space="preserve"> </w:t>
      </w:r>
      <w:r w:rsidRPr="008D5791">
        <w:rPr>
          <w:rFonts w:ascii="Times New Roman" w:hAnsi="Times New Roman" w:cs="Times New Roman"/>
        </w:rPr>
        <w:t>la</w:t>
      </w:r>
      <w:r w:rsidRPr="008D5791">
        <w:rPr>
          <w:rFonts w:ascii="Times New Roman" w:hAnsi="Times New Roman" w:cs="Times New Roman"/>
          <w:spacing w:val="-2"/>
        </w:rPr>
        <w:t xml:space="preserve"> </w:t>
      </w:r>
      <w:r w:rsidRPr="008D5791">
        <w:rPr>
          <w:rFonts w:ascii="Times New Roman" w:hAnsi="Times New Roman" w:cs="Times New Roman"/>
        </w:rPr>
        <w:t>terapia</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1"/>
        </w:rPr>
        <w:t xml:space="preserve"> </w:t>
      </w:r>
      <w:r w:rsidRPr="008D5791">
        <w:rPr>
          <w:rFonts w:ascii="Times New Roman" w:hAnsi="Times New Roman" w:cs="Times New Roman"/>
        </w:rPr>
        <w:t>resección</w:t>
      </w:r>
      <w:r w:rsidRPr="008D5791">
        <w:rPr>
          <w:rFonts w:ascii="Times New Roman" w:hAnsi="Times New Roman" w:cs="Times New Roman"/>
          <w:spacing w:val="-57"/>
        </w:rPr>
        <w:t xml:space="preserve"> </w:t>
      </w:r>
      <w:r w:rsidRPr="008D5791">
        <w:rPr>
          <w:rFonts w:ascii="Times New Roman" w:hAnsi="Times New Roman" w:cs="Times New Roman"/>
        </w:rPr>
        <w:t>o</w:t>
      </w:r>
      <w:r w:rsidRPr="008D5791">
        <w:rPr>
          <w:rFonts w:ascii="Times New Roman" w:hAnsi="Times New Roman" w:cs="Times New Roman"/>
          <w:spacing w:val="-2"/>
        </w:rPr>
        <w:t xml:space="preserve"> </w:t>
      </w:r>
      <w:r w:rsidRPr="008D5791">
        <w:rPr>
          <w:rFonts w:ascii="Times New Roman" w:hAnsi="Times New Roman" w:cs="Times New Roman"/>
        </w:rPr>
        <w:t>extracción.</w:t>
      </w:r>
      <w:r w:rsidRPr="008D5791">
        <w:rPr>
          <w:rFonts w:ascii="Times New Roman" w:hAnsi="Times New Roman" w:cs="Times New Roman"/>
          <w:spacing w:val="-1"/>
        </w:rPr>
        <w:t xml:space="preserve"> </w:t>
      </w:r>
      <w:r w:rsidRPr="008D5791">
        <w:rPr>
          <w:rFonts w:ascii="Times New Roman" w:hAnsi="Times New Roman" w:cs="Times New Roman"/>
        </w:rPr>
        <w:t>2)</w:t>
      </w:r>
      <w:r w:rsidRPr="008D5791">
        <w:rPr>
          <w:rFonts w:ascii="Times New Roman" w:hAnsi="Times New Roman" w:cs="Times New Roman"/>
          <w:spacing w:val="59"/>
        </w:rPr>
        <w:t xml:space="preserve"> </w:t>
      </w:r>
      <w:r w:rsidRPr="008D5791">
        <w:rPr>
          <w:rFonts w:ascii="Times New Roman" w:hAnsi="Times New Roman" w:cs="Times New Roman"/>
        </w:rPr>
        <w:t>La aplicación</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1"/>
        </w:rPr>
        <w:t xml:space="preserve"> </w:t>
      </w:r>
      <w:r w:rsidRPr="008D5791">
        <w:rPr>
          <w:rFonts w:ascii="Times New Roman" w:hAnsi="Times New Roman" w:cs="Times New Roman"/>
        </w:rPr>
        <w:t>un</w:t>
      </w:r>
      <w:r w:rsidRPr="008D5791">
        <w:rPr>
          <w:rFonts w:ascii="Times New Roman" w:hAnsi="Times New Roman" w:cs="Times New Roman"/>
          <w:spacing w:val="-1"/>
        </w:rPr>
        <w:t xml:space="preserve"> </w:t>
      </w:r>
      <w:r w:rsidRPr="008D5791">
        <w:rPr>
          <w:rFonts w:ascii="Times New Roman" w:hAnsi="Times New Roman" w:cs="Times New Roman"/>
        </w:rPr>
        <w:t>enfoque</w:t>
      </w:r>
      <w:r w:rsidRPr="008D5791">
        <w:rPr>
          <w:rFonts w:ascii="Times New Roman" w:hAnsi="Times New Roman" w:cs="Times New Roman"/>
          <w:spacing w:val="-4"/>
        </w:rPr>
        <w:t xml:space="preserve"> </w:t>
      </w:r>
      <w:r w:rsidRPr="008D5791">
        <w:rPr>
          <w:rFonts w:ascii="Times New Roman" w:hAnsi="Times New Roman" w:cs="Times New Roman"/>
        </w:rPr>
        <w:t>terapéutico</w:t>
      </w:r>
      <w:r w:rsidRPr="008D5791">
        <w:rPr>
          <w:rFonts w:ascii="Times New Roman" w:hAnsi="Times New Roman" w:cs="Times New Roman"/>
          <w:spacing w:val="-1"/>
        </w:rPr>
        <w:t xml:space="preserve"> </w:t>
      </w:r>
      <w:r w:rsidRPr="008D5791">
        <w:rPr>
          <w:rFonts w:ascii="Times New Roman" w:hAnsi="Times New Roman" w:cs="Times New Roman"/>
        </w:rPr>
        <w:t>combinado</w:t>
      </w:r>
      <w:r w:rsidRPr="008D5791">
        <w:rPr>
          <w:rFonts w:ascii="Times New Roman" w:hAnsi="Times New Roman" w:cs="Times New Roman"/>
          <w:spacing w:val="-1"/>
        </w:rPr>
        <w:t xml:space="preserve"> </w:t>
      </w:r>
      <w:r w:rsidRPr="008D5791">
        <w:rPr>
          <w:rFonts w:ascii="Times New Roman" w:hAnsi="Times New Roman" w:cs="Times New Roman"/>
        </w:rPr>
        <w:t>(es</w:t>
      </w:r>
      <w:r w:rsidRPr="008D5791">
        <w:rPr>
          <w:rFonts w:ascii="Times New Roman" w:hAnsi="Times New Roman" w:cs="Times New Roman"/>
          <w:spacing w:val="-1"/>
        </w:rPr>
        <w:t xml:space="preserve"> </w:t>
      </w:r>
      <w:r w:rsidRPr="008D5791">
        <w:rPr>
          <w:rFonts w:ascii="Times New Roman" w:hAnsi="Times New Roman" w:cs="Times New Roman"/>
        </w:rPr>
        <w:t>decir,</w:t>
      </w:r>
      <w:r w:rsidRPr="008D5791">
        <w:rPr>
          <w:rFonts w:ascii="Times New Roman" w:hAnsi="Times New Roman" w:cs="Times New Roman"/>
          <w:spacing w:val="-1"/>
        </w:rPr>
        <w:t xml:space="preserve"> </w:t>
      </w:r>
      <w:r w:rsidRPr="008D5791">
        <w:rPr>
          <w:rFonts w:ascii="Times New Roman" w:hAnsi="Times New Roman" w:cs="Times New Roman"/>
        </w:rPr>
        <w:t>barrera,</w:t>
      </w:r>
      <w:r w:rsidRPr="008D5791">
        <w:rPr>
          <w:rFonts w:ascii="Times New Roman" w:hAnsi="Times New Roman" w:cs="Times New Roman"/>
          <w:spacing w:val="-1"/>
        </w:rPr>
        <w:t xml:space="preserve"> </w:t>
      </w:r>
      <w:r w:rsidRPr="008D5791">
        <w:rPr>
          <w:rFonts w:ascii="Times New Roman" w:hAnsi="Times New Roman" w:cs="Times New Roman"/>
        </w:rPr>
        <w:t>injerto</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57"/>
        </w:rPr>
        <w:t xml:space="preserve"> </w:t>
      </w:r>
      <w:r w:rsidRPr="008D5791">
        <w:rPr>
          <w:rFonts w:ascii="Times New Roman" w:hAnsi="Times New Roman" w:cs="Times New Roman"/>
        </w:rPr>
        <w:t>reemplazo óseo con o sin productos biológicos) parece ofrecer una ventaja sobre los algoritmos</w:t>
      </w:r>
      <w:r w:rsidRPr="008D5791">
        <w:rPr>
          <w:rFonts w:ascii="Times New Roman" w:hAnsi="Times New Roman" w:cs="Times New Roman"/>
          <w:spacing w:val="1"/>
        </w:rPr>
        <w:t xml:space="preserve"> </w:t>
      </w:r>
      <w:r w:rsidRPr="008D5791">
        <w:rPr>
          <w:rFonts w:ascii="Times New Roman" w:hAnsi="Times New Roman" w:cs="Times New Roman"/>
        </w:rPr>
        <w:t>monoterapéuticos. 3) Para lograr resultados regenerativos predecibles en el tratamiento de</w:t>
      </w:r>
      <w:r w:rsidRPr="008D5791">
        <w:rPr>
          <w:rFonts w:ascii="Times New Roman" w:hAnsi="Times New Roman" w:cs="Times New Roman"/>
          <w:spacing w:val="1"/>
        </w:rPr>
        <w:t xml:space="preserve"> </w:t>
      </w:r>
      <w:r w:rsidRPr="008D5791">
        <w:rPr>
          <w:rFonts w:ascii="Times New Roman" w:hAnsi="Times New Roman" w:cs="Times New Roman"/>
        </w:rPr>
        <w:t>defectos de furca, se deben evaluar y controlar los factores sistémicos y locales adversos cuando</w:t>
      </w:r>
      <w:r w:rsidRPr="008D5791">
        <w:rPr>
          <w:rFonts w:ascii="Times New Roman" w:hAnsi="Times New Roman" w:cs="Times New Roman"/>
          <w:spacing w:val="-57"/>
        </w:rPr>
        <w:t xml:space="preserve"> </w:t>
      </w:r>
      <w:r w:rsidRPr="008D5791">
        <w:rPr>
          <w:rFonts w:ascii="Times New Roman" w:hAnsi="Times New Roman" w:cs="Times New Roman"/>
        </w:rPr>
        <w:t>sea</w:t>
      </w:r>
      <w:r w:rsidRPr="008D5791">
        <w:rPr>
          <w:rFonts w:ascii="Times New Roman" w:hAnsi="Times New Roman" w:cs="Times New Roman"/>
          <w:spacing w:val="-2"/>
        </w:rPr>
        <w:t xml:space="preserve"> </w:t>
      </w:r>
      <w:r w:rsidR="00BA6E4F">
        <w:rPr>
          <w:rFonts w:ascii="Times New Roman" w:hAnsi="Times New Roman" w:cs="Times New Roman"/>
        </w:rPr>
        <w:t>posible</w:t>
      </w:r>
      <w:r w:rsidR="009A2FFB" w:rsidRPr="008D5791">
        <w:rPr>
          <w:rFonts w:ascii="Times New Roman" w:hAnsi="Times New Roman" w:cs="Times New Roman"/>
        </w:rPr>
        <w:t xml:space="preserve"> (</w:t>
      </w:r>
      <w:r w:rsidR="00BA6E4F">
        <w:rPr>
          <w:rFonts w:ascii="Times New Roman" w:hAnsi="Times New Roman" w:cs="Times New Roman"/>
        </w:rPr>
        <w:t xml:space="preserve">Ávila </w:t>
      </w:r>
      <w:r w:rsidRPr="008D5791">
        <w:rPr>
          <w:rFonts w:ascii="Times New Roman" w:hAnsi="Times New Roman" w:cs="Times New Roman"/>
        </w:rPr>
        <w:t>et</w:t>
      </w:r>
      <w:r w:rsidRPr="008D5791">
        <w:rPr>
          <w:rFonts w:ascii="Times New Roman" w:hAnsi="Times New Roman" w:cs="Times New Roman"/>
          <w:spacing w:val="1"/>
        </w:rPr>
        <w:t xml:space="preserve"> </w:t>
      </w:r>
      <w:r w:rsidRPr="008D5791">
        <w:rPr>
          <w:rFonts w:ascii="Times New Roman" w:hAnsi="Times New Roman" w:cs="Times New Roman"/>
        </w:rPr>
        <w:t>al., 2015)</w:t>
      </w:r>
      <w:r w:rsidR="00BA6E4F">
        <w:rPr>
          <w:rFonts w:ascii="Times New Roman" w:hAnsi="Times New Roman" w:cs="Times New Roman"/>
        </w:rPr>
        <w:t>.</w:t>
      </w:r>
    </w:p>
    <w:p w14:paraId="2E2E3E87" w14:textId="0E889994" w:rsidR="00E901A1" w:rsidRDefault="00E901A1" w:rsidP="00E901A1">
      <w:pPr>
        <w:pStyle w:val="Textoindependiente"/>
        <w:spacing w:before="80" w:line="480" w:lineRule="auto"/>
        <w:rPr>
          <w:rFonts w:ascii="Times New Roman" w:hAnsi="Times New Roman" w:cs="Times New Roman"/>
        </w:rPr>
      </w:pPr>
      <w:r>
        <w:rPr>
          <w:rFonts w:ascii="Times New Roman" w:hAnsi="Times New Roman" w:cs="Times New Roman"/>
        </w:rPr>
        <w:tab/>
      </w:r>
      <w:r w:rsidR="00BA6E4F">
        <w:rPr>
          <w:rFonts w:ascii="Times New Roman" w:hAnsi="Times New Roman" w:cs="Times New Roman"/>
        </w:rPr>
        <w:t>En este mismo año, Ávila et al</w:t>
      </w:r>
      <w:r w:rsidRPr="008D5791">
        <w:rPr>
          <w:rFonts w:ascii="Times New Roman" w:hAnsi="Times New Roman" w:cs="Times New Roman"/>
        </w:rPr>
        <w:t xml:space="preserve"> </w:t>
      </w:r>
      <w:r w:rsidR="00BA6E4F">
        <w:rPr>
          <w:rFonts w:ascii="Times New Roman" w:hAnsi="Times New Roman" w:cs="Times New Roman"/>
        </w:rPr>
        <w:t>(</w:t>
      </w:r>
      <w:r w:rsidRPr="008D5791">
        <w:rPr>
          <w:rFonts w:ascii="Times New Roman" w:hAnsi="Times New Roman" w:cs="Times New Roman"/>
        </w:rPr>
        <w:t>2015) realizaron una revisión sistemática para</w:t>
      </w:r>
      <w:r w:rsidRPr="008D5791">
        <w:rPr>
          <w:rFonts w:ascii="Times New Roman" w:hAnsi="Times New Roman" w:cs="Times New Roman"/>
          <w:spacing w:val="1"/>
        </w:rPr>
        <w:t xml:space="preserve"> </w:t>
      </w:r>
      <w:r w:rsidRPr="008D5791">
        <w:rPr>
          <w:rFonts w:ascii="Times New Roman" w:hAnsi="Times New Roman" w:cs="Times New Roman"/>
        </w:rPr>
        <w:t>presentar la evidencia disponible, sobre los diferentes enfoques regenerativos para el tratamiento</w:t>
      </w:r>
      <w:r w:rsidRPr="008D5791">
        <w:rPr>
          <w:rFonts w:ascii="Times New Roman" w:hAnsi="Times New Roman" w:cs="Times New Roman"/>
          <w:spacing w:val="-57"/>
        </w:rPr>
        <w:t xml:space="preserve"> </w:t>
      </w:r>
      <w:r w:rsidRPr="008D5791">
        <w:rPr>
          <w:rFonts w:ascii="Times New Roman" w:hAnsi="Times New Roman" w:cs="Times New Roman"/>
        </w:rPr>
        <w:t>de</w:t>
      </w:r>
      <w:r w:rsidRPr="008D5791">
        <w:rPr>
          <w:rFonts w:ascii="Times New Roman" w:hAnsi="Times New Roman" w:cs="Times New Roman"/>
          <w:spacing w:val="-3"/>
        </w:rPr>
        <w:t xml:space="preserve"> </w:t>
      </w:r>
      <w:r w:rsidRPr="008D5791">
        <w:rPr>
          <w:rFonts w:ascii="Times New Roman" w:hAnsi="Times New Roman" w:cs="Times New Roman"/>
        </w:rPr>
        <w:t>defectos</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1"/>
        </w:rPr>
        <w:t xml:space="preserve"> </w:t>
      </w:r>
      <w:r w:rsidRPr="008D5791">
        <w:rPr>
          <w:rFonts w:ascii="Times New Roman" w:hAnsi="Times New Roman" w:cs="Times New Roman"/>
        </w:rPr>
        <w:t>furca,</w:t>
      </w:r>
      <w:r w:rsidRPr="008D5791">
        <w:rPr>
          <w:rFonts w:ascii="Times New Roman" w:hAnsi="Times New Roman" w:cs="Times New Roman"/>
          <w:spacing w:val="1"/>
        </w:rPr>
        <w:t xml:space="preserve"> </w:t>
      </w:r>
      <w:r w:rsidRPr="008D5791">
        <w:rPr>
          <w:rFonts w:ascii="Times New Roman" w:hAnsi="Times New Roman" w:cs="Times New Roman"/>
        </w:rPr>
        <w:t>en</w:t>
      </w:r>
      <w:r w:rsidRPr="008D5791">
        <w:rPr>
          <w:rFonts w:ascii="Times New Roman" w:hAnsi="Times New Roman" w:cs="Times New Roman"/>
          <w:spacing w:val="-1"/>
        </w:rPr>
        <w:t xml:space="preserve"> </w:t>
      </w:r>
      <w:r w:rsidRPr="008D5791">
        <w:rPr>
          <w:rFonts w:ascii="Times New Roman" w:hAnsi="Times New Roman" w:cs="Times New Roman"/>
        </w:rPr>
        <w:t>comparación</w:t>
      </w:r>
      <w:r w:rsidRPr="008D5791">
        <w:rPr>
          <w:rFonts w:ascii="Times New Roman" w:hAnsi="Times New Roman" w:cs="Times New Roman"/>
          <w:spacing w:val="-1"/>
        </w:rPr>
        <w:t xml:space="preserve"> </w:t>
      </w:r>
      <w:r w:rsidRPr="008D5791">
        <w:rPr>
          <w:rFonts w:ascii="Times New Roman" w:hAnsi="Times New Roman" w:cs="Times New Roman"/>
        </w:rPr>
        <w:t>con</w:t>
      </w:r>
      <w:r w:rsidRPr="008D5791">
        <w:rPr>
          <w:rFonts w:ascii="Times New Roman" w:hAnsi="Times New Roman" w:cs="Times New Roman"/>
          <w:spacing w:val="-1"/>
        </w:rPr>
        <w:t xml:space="preserve"> </w:t>
      </w:r>
      <w:r w:rsidRPr="008D5791">
        <w:rPr>
          <w:rFonts w:ascii="Times New Roman" w:hAnsi="Times New Roman" w:cs="Times New Roman"/>
        </w:rPr>
        <w:t>la</w:t>
      </w:r>
      <w:r w:rsidRPr="008D5791">
        <w:rPr>
          <w:rFonts w:ascii="Times New Roman" w:hAnsi="Times New Roman" w:cs="Times New Roman"/>
          <w:spacing w:val="-2"/>
        </w:rPr>
        <w:t xml:space="preserve"> </w:t>
      </w:r>
      <w:r w:rsidRPr="008D5791">
        <w:rPr>
          <w:rFonts w:ascii="Times New Roman" w:hAnsi="Times New Roman" w:cs="Times New Roman"/>
        </w:rPr>
        <w:t>terapia</w:t>
      </w:r>
      <w:r w:rsidRPr="008D5791">
        <w:rPr>
          <w:rFonts w:ascii="Times New Roman" w:hAnsi="Times New Roman" w:cs="Times New Roman"/>
          <w:spacing w:val="-1"/>
        </w:rPr>
        <w:t xml:space="preserve"> </w:t>
      </w:r>
      <w:r w:rsidRPr="008D5791">
        <w:rPr>
          <w:rFonts w:ascii="Times New Roman" w:hAnsi="Times New Roman" w:cs="Times New Roman"/>
        </w:rPr>
        <w:t>quirúrgica</w:t>
      </w:r>
      <w:r w:rsidRPr="008D5791">
        <w:rPr>
          <w:rFonts w:ascii="Times New Roman" w:hAnsi="Times New Roman" w:cs="Times New Roman"/>
          <w:spacing w:val="-1"/>
        </w:rPr>
        <w:t xml:space="preserve"> </w:t>
      </w:r>
      <w:r w:rsidRPr="008D5791">
        <w:rPr>
          <w:rFonts w:ascii="Times New Roman" w:hAnsi="Times New Roman" w:cs="Times New Roman"/>
        </w:rPr>
        <w:t>convencional.</w:t>
      </w:r>
      <w:r w:rsidRPr="008D5791">
        <w:rPr>
          <w:rFonts w:ascii="Times New Roman" w:hAnsi="Times New Roman" w:cs="Times New Roman"/>
          <w:spacing w:val="-1"/>
        </w:rPr>
        <w:t xml:space="preserve"> </w:t>
      </w:r>
      <w:r w:rsidRPr="008D5791">
        <w:rPr>
          <w:rFonts w:ascii="Times New Roman" w:hAnsi="Times New Roman" w:cs="Times New Roman"/>
        </w:rPr>
        <w:t>Concluyeron</w:t>
      </w:r>
      <w:r w:rsidRPr="008D5791">
        <w:rPr>
          <w:rFonts w:ascii="Times New Roman" w:hAnsi="Times New Roman" w:cs="Times New Roman"/>
          <w:spacing w:val="-1"/>
        </w:rPr>
        <w:t xml:space="preserve"> </w:t>
      </w:r>
      <w:r w:rsidRPr="008D5791">
        <w:rPr>
          <w:rFonts w:ascii="Times New Roman" w:hAnsi="Times New Roman" w:cs="Times New Roman"/>
        </w:rPr>
        <w:t>que</w:t>
      </w:r>
      <w:r w:rsidRPr="008D5791">
        <w:rPr>
          <w:rFonts w:ascii="Times New Roman" w:hAnsi="Times New Roman" w:cs="Times New Roman"/>
          <w:spacing w:val="-2"/>
        </w:rPr>
        <w:t xml:space="preserve"> </w:t>
      </w:r>
      <w:r w:rsidRPr="008D5791">
        <w:rPr>
          <w:rFonts w:ascii="Times New Roman" w:hAnsi="Times New Roman" w:cs="Times New Roman"/>
        </w:rPr>
        <w:t>la</w:t>
      </w:r>
      <w:r w:rsidRPr="008D5791">
        <w:rPr>
          <w:rFonts w:ascii="Times New Roman" w:hAnsi="Times New Roman" w:cs="Times New Roman"/>
          <w:spacing w:val="-57"/>
        </w:rPr>
        <w:t xml:space="preserve"> </w:t>
      </w:r>
      <w:r w:rsidRPr="008D5791">
        <w:rPr>
          <w:rFonts w:ascii="Times New Roman" w:hAnsi="Times New Roman" w:cs="Times New Roman"/>
        </w:rPr>
        <w:t>regeneración periodontal ha sido demostrada histológica y clínicamente, en defectos maxilares</w:t>
      </w:r>
      <w:r w:rsidRPr="008D5791">
        <w:rPr>
          <w:rFonts w:ascii="Times New Roman" w:hAnsi="Times New Roman" w:cs="Times New Roman"/>
          <w:spacing w:val="1"/>
        </w:rPr>
        <w:t xml:space="preserve"> </w:t>
      </w:r>
      <w:r w:rsidRPr="008D5791">
        <w:rPr>
          <w:rFonts w:ascii="Times New Roman" w:hAnsi="Times New Roman" w:cs="Times New Roman"/>
        </w:rPr>
        <w:t>faciales o interproximales y mandibulares faciales o linguales de furcación de clase II. En</w:t>
      </w:r>
      <w:r w:rsidRPr="008D5791">
        <w:rPr>
          <w:rFonts w:ascii="Times New Roman" w:hAnsi="Times New Roman" w:cs="Times New Roman"/>
          <w:spacing w:val="1"/>
        </w:rPr>
        <w:t xml:space="preserve"> </w:t>
      </w:r>
      <w:r w:rsidRPr="008D5791">
        <w:rPr>
          <w:rFonts w:ascii="Times New Roman" w:hAnsi="Times New Roman" w:cs="Times New Roman"/>
        </w:rPr>
        <w:t>defectos de furcación de clase I, la terapia regenerativa puede ser beneficiosa en ciertos</w:t>
      </w:r>
      <w:r w:rsidRPr="008D5791">
        <w:rPr>
          <w:rFonts w:ascii="Times New Roman" w:hAnsi="Times New Roman" w:cs="Times New Roman"/>
          <w:spacing w:val="1"/>
        </w:rPr>
        <w:t xml:space="preserve"> </w:t>
      </w:r>
      <w:r w:rsidRPr="008D5791">
        <w:rPr>
          <w:rFonts w:ascii="Times New Roman" w:hAnsi="Times New Roman" w:cs="Times New Roman"/>
        </w:rPr>
        <w:t>escenarios clínicos,</w:t>
      </w:r>
      <w:r w:rsidRPr="008D5791">
        <w:rPr>
          <w:rFonts w:ascii="Times New Roman" w:hAnsi="Times New Roman" w:cs="Times New Roman"/>
          <w:spacing w:val="1"/>
        </w:rPr>
        <w:t xml:space="preserve"> </w:t>
      </w:r>
      <w:r w:rsidRPr="008D5791">
        <w:rPr>
          <w:rFonts w:ascii="Times New Roman" w:hAnsi="Times New Roman" w:cs="Times New Roman"/>
        </w:rPr>
        <w:t>aunque la mayoría</w:t>
      </w:r>
      <w:r w:rsidRPr="008D5791">
        <w:rPr>
          <w:rFonts w:ascii="Times New Roman" w:hAnsi="Times New Roman" w:cs="Times New Roman"/>
          <w:spacing w:val="-1"/>
        </w:rPr>
        <w:t xml:space="preserve"> </w:t>
      </w:r>
      <w:r w:rsidRPr="008D5791">
        <w:rPr>
          <w:rFonts w:ascii="Times New Roman" w:hAnsi="Times New Roman" w:cs="Times New Roman"/>
        </w:rPr>
        <w:t>de los</w:t>
      </w:r>
      <w:r w:rsidRPr="008D5791">
        <w:rPr>
          <w:rFonts w:ascii="Times New Roman" w:hAnsi="Times New Roman" w:cs="Times New Roman"/>
          <w:spacing w:val="1"/>
        </w:rPr>
        <w:t xml:space="preserve"> </w:t>
      </w:r>
      <w:r w:rsidRPr="008D5791">
        <w:rPr>
          <w:rFonts w:ascii="Times New Roman" w:hAnsi="Times New Roman" w:cs="Times New Roman"/>
        </w:rPr>
        <w:t>defectos de</w:t>
      </w:r>
      <w:r w:rsidRPr="008D5791">
        <w:rPr>
          <w:rFonts w:ascii="Times New Roman" w:hAnsi="Times New Roman" w:cs="Times New Roman"/>
          <w:spacing w:val="1"/>
        </w:rPr>
        <w:t xml:space="preserve"> </w:t>
      </w:r>
      <w:r w:rsidRPr="008D5791">
        <w:rPr>
          <w:rFonts w:ascii="Times New Roman" w:hAnsi="Times New Roman" w:cs="Times New Roman"/>
        </w:rPr>
        <w:t>furca de Clase</w:t>
      </w:r>
      <w:r w:rsidRPr="008D5791">
        <w:rPr>
          <w:rFonts w:ascii="Times New Roman" w:hAnsi="Times New Roman" w:cs="Times New Roman"/>
          <w:spacing w:val="3"/>
        </w:rPr>
        <w:t xml:space="preserve"> </w:t>
      </w:r>
      <w:r w:rsidRPr="008D5791">
        <w:rPr>
          <w:rFonts w:ascii="Times New Roman" w:hAnsi="Times New Roman" w:cs="Times New Roman"/>
        </w:rPr>
        <w:t>I</w:t>
      </w:r>
      <w:r w:rsidRPr="008D5791">
        <w:rPr>
          <w:rFonts w:ascii="Times New Roman" w:hAnsi="Times New Roman" w:cs="Times New Roman"/>
          <w:spacing w:val="-3"/>
        </w:rPr>
        <w:t xml:space="preserve"> </w:t>
      </w:r>
      <w:r w:rsidRPr="008D5791">
        <w:rPr>
          <w:rFonts w:ascii="Times New Roman" w:hAnsi="Times New Roman" w:cs="Times New Roman"/>
        </w:rPr>
        <w:t>pueden</w:t>
      </w:r>
      <w:r w:rsidRPr="008D5791">
        <w:rPr>
          <w:rFonts w:ascii="Times New Roman" w:hAnsi="Times New Roman" w:cs="Times New Roman"/>
          <w:spacing w:val="1"/>
        </w:rPr>
        <w:t xml:space="preserve"> </w:t>
      </w:r>
      <w:r w:rsidRPr="008D5791">
        <w:rPr>
          <w:rFonts w:ascii="Times New Roman" w:hAnsi="Times New Roman" w:cs="Times New Roman"/>
        </w:rPr>
        <w:t>ser</w:t>
      </w:r>
      <w:r w:rsidRPr="008D5791">
        <w:rPr>
          <w:rFonts w:ascii="Times New Roman" w:hAnsi="Times New Roman" w:cs="Times New Roman"/>
          <w:spacing w:val="1"/>
        </w:rPr>
        <w:t xml:space="preserve"> </w:t>
      </w:r>
      <w:r w:rsidRPr="008D5791">
        <w:rPr>
          <w:rFonts w:ascii="Times New Roman" w:hAnsi="Times New Roman" w:cs="Times New Roman"/>
        </w:rPr>
        <w:t>tratados</w:t>
      </w:r>
      <w:r w:rsidRPr="008D5791">
        <w:rPr>
          <w:rFonts w:ascii="Times New Roman" w:hAnsi="Times New Roman" w:cs="Times New Roman"/>
          <w:spacing w:val="1"/>
        </w:rPr>
        <w:t xml:space="preserve"> </w:t>
      </w:r>
      <w:r w:rsidRPr="008D5791">
        <w:rPr>
          <w:rFonts w:ascii="Times New Roman" w:hAnsi="Times New Roman" w:cs="Times New Roman"/>
        </w:rPr>
        <w:t>con</w:t>
      </w:r>
      <w:r w:rsidRPr="008D5791">
        <w:rPr>
          <w:rFonts w:ascii="Times New Roman" w:hAnsi="Times New Roman" w:cs="Times New Roman"/>
          <w:spacing w:val="-1"/>
        </w:rPr>
        <w:t xml:space="preserve"> </w:t>
      </w:r>
      <w:r w:rsidRPr="008D5791">
        <w:rPr>
          <w:rFonts w:ascii="Times New Roman" w:hAnsi="Times New Roman" w:cs="Times New Roman"/>
        </w:rPr>
        <w:t>terapia no</w:t>
      </w:r>
      <w:r w:rsidRPr="008D5791">
        <w:rPr>
          <w:rFonts w:ascii="Times New Roman" w:hAnsi="Times New Roman" w:cs="Times New Roman"/>
          <w:spacing w:val="1"/>
        </w:rPr>
        <w:t xml:space="preserve"> </w:t>
      </w:r>
      <w:r w:rsidRPr="008D5791">
        <w:rPr>
          <w:rFonts w:ascii="Times New Roman" w:hAnsi="Times New Roman" w:cs="Times New Roman"/>
        </w:rPr>
        <w:t>regenerativa.</w:t>
      </w:r>
    </w:p>
    <w:p w14:paraId="3F218AFF" w14:textId="45B1703D" w:rsidR="00E901A1" w:rsidRDefault="00E901A1" w:rsidP="00E901A1">
      <w:pPr>
        <w:pStyle w:val="Textoindependiente"/>
        <w:spacing w:before="80" w:line="480" w:lineRule="auto"/>
        <w:rPr>
          <w:rFonts w:ascii="Times New Roman" w:hAnsi="Times New Roman" w:cs="Times New Roman"/>
        </w:rPr>
      </w:pPr>
      <w:r>
        <w:rPr>
          <w:rFonts w:ascii="Times New Roman" w:hAnsi="Times New Roman" w:cs="Times New Roman"/>
        </w:rPr>
        <w:tab/>
      </w:r>
      <w:r w:rsidR="00BA6E4F">
        <w:rPr>
          <w:rFonts w:ascii="Times New Roman" w:hAnsi="Times New Roman" w:cs="Times New Roman"/>
        </w:rPr>
        <w:t>Hamp et al (1975)</w:t>
      </w:r>
      <w:r w:rsidRPr="008D5791">
        <w:rPr>
          <w:rFonts w:ascii="Times New Roman" w:hAnsi="Times New Roman" w:cs="Times New Roman"/>
        </w:rPr>
        <w:t xml:space="preserve"> realizaron un estudio de diferentes tratamientos para dientes</w:t>
      </w:r>
      <w:r w:rsidRPr="008D5791">
        <w:rPr>
          <w:rFonts w:ascii="Times New Roman" w:hAnsi="Times New Roman" w:cs="Times New Roman"/>
          <w:spacing w:val="1"/>
        </w:rPr>
        <w:t xml:space="preserve"> </w:t>
      </w:r>
      <w:r w:rsidRPr="008D5791">
        <w:rPr>
          <w:rFonts w:ascii="Times New Roman" w:hAnsi="Times New Roman" w:cs="Times New Roman"/>
        </w:rPr>
        <w:t>multirradicularres, en</w:t>
      </w:r>
      <w:r w:rsidRPr="008D5791">
        <w:rPr>
          <w:rFonts w:ascii="Times New Roman" w:hAnsi="Times New Roman" w:cs="Times New Roman"/>
          <w:spacing w:val="-2"/>
        </w:rPr>
        <w:t xml:space="preserve"> </w:t>
      </w:r>
      <w:r w:rsidRPr="008D5791">
        <w:rPr>
          <w:rFonts w:ascii="Times New Roman" w:hAnsi="Times New Roman" w:cs="Times New Roman"/>
        </w:rPr>
        <w:t>los resultados</w:t>
      </w:r>
      <w:r w:rsidRPr="008D5791">
        <w:rPr>
          <w:rFonts w:ascii="Times New Roman" w:hAnsi="Times New Roman" w:cs="Times New Roman"/>
          <w:spacing w:val="-1"/>
        </w:rPr>
        <w:t xml:space="preserve"> </w:t>
      </w:r>
      <w:r w:rsidRPr="008D5791">
        <w:rPr>
          <w:rFonts w:ascii="Times New Roman" w:hAnsi="Times New Roman" w:cs="Times New Roman"/>
        </w:rPr>
        <w:t>demostraron</w:t>
      </w:r>
      <w:r w:rsidRPr="008D5791">
        <w:rPr>
          <w:rFonts w:ascii="Times New Roman" w:hAnsi="Times New Roman" w:cs="Times New Roman"/>
          <w:spacing w:val="-1"/>
        </w:rPr>
        <w:t xml:space="preserve"> </w:t>
      </w:r>
      <w:r w:rsidRPr="008D5791">
        <w:rPr>
          <w:rFonts w:ascii="Times New Roman" w:hAnsi="Times New Roman" w:cs="Times New Roman"/>
        </w:rPr>
        <w:t>que</w:t>
      </w:r>
      <w:r w:rsidRPr="008D5791">
        <w:rPr>
          <w:rFonts w:ascii="Times New Roman" w:hAnsi="Times New Roman" w:cs="Times New Roman"/>
          <w:spacing w:val="-2"/>
        </w:rPr>
        <w:t xml:space="preserve"> </w:t>
      </w:r>
      <w:r w:rsidRPr="008D5791">
        <w:rPr>
          <w:rFonts w:ascii="Times New Roman" w:hAnsi="Times New Roman" w:cs="Times New Roman"/>
        </w:rPr>
        <w:t>es</w:t>
      </w:r>
      <w:r w:rsidRPr="008D5791">
        <w:rPr>
          <w:rFonts w:ascii="Times New Roman" w:hAnsi="Times New Roman" w:cs="Times New Roman"/>
          <w:spacing w:val="-2"/>
        </w:rPr>
        <w:t xml:space="preserve"> </w:t>
      </w:r>
      <w:r w:rsidRPr="008D5791">
        <w:rPr>
          <w:rFonts w:ascii="Times New Roman" w:hAnsi="Times New Roman" w:cs="Times New Roman"/>
        </w:rPr>
        <w:t>posible</w:t>
      </w:r>
      <w:r w:rsidRPr="008D5791">
        <w:rPr>
          <w:rFonts w:ascii="Times New Roman" w:hAnsi="Times New Roman" w:cs="Times New Roman"/>
          <w:spacing w:val="-2"/>
        </w:rPr>
        <w:t xml:space="preserve"> </w:t>
      </w:r>
      <w:r w:rsidRPr="008D5791">
        <w:rPr>
          <w:rFonts w:ascii="Times New Roman" w:hAnsi="Times New Roman" w:cs="Times New Roman"/>
        </w:rPr>
        <w:t>detener</w:t>
      </w:r>
      <w:r w:rsidRPr="008D5791">
        <w:rPr>
          <w:rFonts w:ascii="Times New Roman" w:hAnsi="Times New Roman" w:cs="Times New Roman"/>
          <w:spacing w:val="-1"/>
        </w:rPr>
        <w:t xml:space="preserve"> </w:t>
      </w:r>
      <w:r w:rsidRPr="008D5791">
        <w:rPr>
          <w:rFonts w:ascii="Times New Roman" w:hAnsi="Times New Roman" w:cs="Times New Roman"/>
        </w:rPr>
        <w:t>la</w:t>
      </w:r>
      <w:r w:rsidRPr="008D5791">
        <w:rPr>
          <w:rFonts w:ascii="Times New Roman" w:hAnsi="Times New Roman" w:cs="Times New Roman"/>
          <w:spacing w:val="-2"/>
        </w:rPr>
        <w:t xml:space="preserve"> </w:t>
      </w:r>
      <w:r w:rsidRPr="008D5791">
        <w:rPr>
          <w:rFonts w:ascii="Times New Roman" w:hAnsi="Times New Roman" w:cs="Times New Roman"/>
        </w:rPr>
        <w:t>destrucción</w:t>
      </w:r>
      <w:r w:rsidRPr="008D5791">
        <w:rPr>
          <w:rFonts w:ascii="Times New Roman" w:hAnsi="Times New Roman" w:cs="Times New Roman"/>
          <w:spacing w:val="-2"/>
        </w:rPr>
        <w:t xml:space="preserve"> </w:t>
      </w:r>
      <w:r w:rsidRPr="008D5791">
        <w:rPr>
          <w:rFonts w:ascii="Times New Roman" w:hAnsi="Times New Roman" w:cs="Times New Roman"/>
        </w:rPr>
        <w:t>dentro</w:t>
      </w:r>
      <w:r w:rsidRPr="008D5791">
        <w:rPr>
          <w:rFonts w:ascii="Times New Roman" w:hAnsi="Times New Roman" w:cs="Times New Roman"/>
          <w:spacing w:val="-1"/>
        </w:rPr>
        <w:t xml:space="preserve"> </w:t>
      </w:r>
      <w:r w:rsidRPr="008D5791">
        <w:rPr>
          <w:rFonts w:ascii="Times New Roman" w:hAnsi="Times New Roman" w:cs="Times New Roman"/>
        </w:rPr>
        <w:t>del</w:t>
      </w:r>
      <w:r w:rsidRPr="008D5791">
        <w:rPr>
          <w:rFonts w:ascii="Times New Roman" w:hAnsi="Times New Roman" w:cs="Times New Roman"/>
          <w:spacing w:val="-57"/>
        </w:rPr>
        <w:t xml:space="preserve"> </w:t>
      </w:r>
      <w:r w:rsidRPr="008D5791">
        <w:rPr>
          <w:rFonts w:ascii="Times New Roman" w:hAnsi="Times New Roman" w:cs="Times New Roman"/>
        </w:rPr>
        <w:t>área de bifurcación de la raíz. El tratamiento exitoso de los dientes</w:t>
      </w:r>
      <w:r w:rsidRPr="008D5791">
        <w:rPr>
          <w:rFonts w:ascii="Times New Roman" w:hAnsi="Times New Roman" w:cs="Times New Roman"/>
          <w:spacing w:val="1"/>
        </w:rPr>
        <w:t xml:space="preserve"> </w:t>
      </w:r>
      <w:r w:rsidRPr="008D5791">
        <w:rPr>
          <w:rFonts w:ascii="Times New Roman" w:hAnsi="Times New Roman" w:cs="Times New Roman"/>
        </w:rPr>
        <w:t>multirradiculares fue</w:t>
      </w:r>
      <w:r w:rsidRPr="008D5791">
        <w:rPr>
          <w:rFonts w:ascii="Times New Roman" w:hAnsi="Times New Roman" w:cs="Times New Roman"/>
          <w:spacing w:val="1"/>
        </w:rPr>
        <w:t xml:space="preserve"> </w:t>
      </w:r>
      <w:r w:rsidRPr="008D5791">
        <w:rPr>
          <w:rFonts w:ascii="Times New Roman" w:hAnsi="Times New Roman" w:cs="Times New Roman"/>
        </w:rPr>
        <w:t>probablemente la consecuencia de: la eliminación casi total de las áreas de retención de placa</w:t>
      </w:r>
      <w:r w:rsidRPr="008D5791">
        <w:rPr>
          <w:rFonts w:ascii="Times New Roman" w:hAnsi="Times New Roman" w:cs="Times New Roman"/>
          <w:spacing w:val="1"/>
        </w:rPr>
        <w:t xml:space="preserve"> </w:t>
      </w:r>
      <w:r w:rsidRPr="008D5791">
        <w:rPr>
          <w:rFonts w:ascii="Times New Roman" w:hAnsi="Times New Roman" w:cs="Times New Roman"/>
        </w:rPr>
        <w:t xml:space="preserve">bacteriana del área de bi/trifurcación, y la higiene bucal meticulosa de los </w:t>
      </w:r>
      <w:r w:rsidR="00201A2B">
        <w:rPr>
          <w:rFonts w:ascii="Times New Roman" w:hAnsi="Times New Roman" w:cs="Times New Roman"/>
        </w:rPr>
        <w:t>pacientes</w:t>
      </w:r>
      <w:r w:rsidR="009A2FFB" w:rsidRPr="008D5791">
        <w:rPr>
          <w:rFonts w:ascii="Times New Roman" w:hAnsi="Times New Roman" w:cs="Times New Roman"/>
        </w:rPr>
        <w:t xml:space="preserve"> (Ávila</w:t>
      </w:r>
      <w:r w:rsidRPr="008D5791">
        <w:rPr>
          <w:rFonts w:ascii="Times New Roman" w:hAnsi="Times New Roman" w:cs="Times New Roman"/>
          <w:spacing w:val="2"/>
        </w:rPr>
        <w:t xml:space="preserve"> </w:t>
      </w:r>
      <w:r w:rsidRPr="008D5791">
        <w:rPr>
          <w:rFonts w:ascii="Times New Roman" w:hAnsi="Times New Roman" w:cs="Times New Roman"/>
        </w:rPr>
        <w:t>et</w:t>
      </w:r>
      <w:r w:rsidRPr="008D5791">
        <w:rPr>
          <w:rFonts w:ascii="Times New Roman" w:hAnsi="Times New Roman" w:cs="Times New Roman"/>
          <w:spacing w:val="1"/>
        </w:rPr>
        <w:t xml:space="preserve"> </w:t>
      </w:r>
      <w:r w:rsidRPr="008D5791">
        <w:rPr>
          <w:rFonts w:ascii="Times New Roman" w:hAnsi="Times New Roman" w:cs="Times New Roman"/>
        </w:rPr>
        <w:t>al., 2015)</w:t>
      </w:r>
      <w:r w:rsidR="00201A2B">
        <w:rPr>
          <w:rFonts w:ascii="Times New Roman" w:hAnsi="Times New Roman" w:cs="Times New Roman"/>
        </w:rPr>
        <w:t>.</w:t>
      </w:r>
    </w:p>
    <w:p w14:paraId="5CDE517F" w14:textId="147F3D4B" w:rsidR="00E901A1" w:rsidRDefault="00E901A1" w:rsidP="00335D85">
      <w:pPr>
        <w:pStyle w:val="Textoindependiente"/>
        <w:spacing w:before="80" w:line="480" w:lineRule="auto"/>
        <w:rPr>
          <w:rFonts w:ascii="Times New Roman" w:hAnsi="Times New Roman" w:cs="Times New Roman"/>
        </w:rPr>
      </w:pPr>
      <w:r>
        <w:rPr>
          <w:rFonts w:ascii="Times New Roman" w:hAnsi="Times New Roman" w:cs="Times New Roman"/>
        </w:rPr>
        <w:tab/>
      </w:r>
      <w:r w:rsidRPr="008D5791">
        <w:rPr>
          <w:rFonts w:ascii="Times New Roman" w:hAnsi="Times New Roman" w:cs="Times New Roman"/>
        </w:rPr>
        <w:t>En el año 2016</w:t>
      </w:r>
      <w:r w:rsidRPr="008D5791">
        <w:rPr>
          <w:rFonts w:ascii="Times New Roman" w:hAnsi="Times New Roman" w:cs="Times New Roman"/>
          <w:spacing w:val="1"/>
        </w:rPr>
        <w:t xml:space="preserve"> </w:t>
      </w:r>
      <w:r w:rsidR="00201A2B">
        <w:rPr>
          <w:rFonts w:ascii="Times New Roman" w:hAnsi="Times New Roman" w:cs="Times New Roman"/>
        </w:rPr>
        <w:t xml:space="preserve">Queiroz et al. </w:t>
      </w:r>
      <w:r w:rsidRPr="008D5791">
        <w:rPr>
          <w:rFonts w:ascii="Times New Roman" w:hAnsi="Times New Roman" w:cs="Times New Roman"/>
        </w:rPr>
        <w:t>realizaron un ensayo clínico para evaluar</w:t>
      </w:r>
      <w:r w:rsidRPr="008D5791">
        <w:rPr>
          <w:rFonts w:ascii="Times New Roman" w:hAnsi="Times New Roman" w:cs="Times New Roman"/>
          <w:spacing w:val="1"/>
        </w:rPr>
        <w:t xml:space="preserve"> </w:t>
      </w:r>
      <w:r w:rsidRPr="008D5791">
        <w:rPr>
          <w:rFonts w:ascii="Times New Roman" w:hAnsi="Times New Roman" w:cs="Times New Roman"/>
        </w:rPr>
        <w:t>el tratamiento de</w:t>
      </w:r>
      <w:r w:rsidRPr="008D5791">
        <w:rPr>
          <w:rFonts w:ascii="Times New Roman" w:hAnsi="Times New Roman" w:cs="Times New Roman"/>
          <w:spacing w:val="1"/>
        </w:rPr>
        <w:t xml:space="preserve"> </w:t>
      </w:r>
      <w:r w:rsidRPr="008D5791">
        <w:rPr>
          <w:rFonts w:ascii="Times New Roman" w:hAnsi="Times New Roman" w:cs="Times New Roman"/>
        </w:rPr>
        <w:t>defectos</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2"/>
        </w:rPr>
        <w:t xml:space="preserve"> </w:t>
      </w:r>
      <w:r w:rsidRPr="008D5791">
        <w:rPr>
          <w:rFonts w:ascii="Times New Roman" w:hAnsi="Times New Roman" w:cs="Times New Roman"/>
        </w:rPr>
        <w:t>furca</w:t>
      </w:r>
      <w:r w:rsidRPr="008D5791">
        <w:rPr>
          <w:rFonts w:ascii="Times New Roman" w:hAnsi="Times New Roman" w:cs="Times New Roman"/>
          <w:spacing w:val="-2"/>
        </w:rPr>
        <w:t xml:space="preserve"> </w:t>
      </w:r>
      <w:r w:rsidRPr="008D5791">
        <w:rPr>
          <w:rFonts w:ascii="Times New Roman" w:hAnsi="Times New Roman" w:cs="Times New Roman"/>
        </w:rPr>
        <w:t>mandibular</w:t>
      </w:r>
      <w:r w:rsidRPr="008D5791">
        <w:rPr>
          <w:rFonts w:ascii="Times New Roman" w:hAnsi="Times New Roman" w:cs="Times New Roman"/>
          <w:spacing w:val="-3"/>
        </w:rPr>
        <w:t xml:space="preserve"> </w:t>
      </w:r>
      <w:r w:rsidRPr="008D5791">
        <w:rPr>
          <w:rFonts w:ascii="Times New Roman" w:hAnsi="Times New Roman" w:cs="Times New Roman"/>
        </w:rPr>
        <w:t>clase</w:t>
      </w:r>
      <w:r w:rsidRPr="008D5791">
        <w:rPr>
          <w:rFonts w:ascii="Times New Roman" w:hAnsi="Times New Roman" w:cs="Times New Roman"/>
          <w:spacing w:val="2"/>
        </w:rPr>
        <w:t xml:space="preserve"> </w:t>
      </w:r>
      <w:r w:rsidRPr="008D5791">
        <w:rPr>
          <w:rFonts w:ascii="Times New Roman" w:hAnsi="Times New Roman" w:cs="Times New Roman"/>
        </w:rPr>
        <w:t>II,</w:t>
      </w:r>
      <w:r w:rsidRPr="008D5791">
        <w:rPr>
          <w:rFonts w:ascii="Times New Roman" w:hAnsi="Times New Roman" w:cs="Times New Roman"/>
          <w:spacing w:val="-1"/>
        </w:rPr>
        <w:t xml:space="preserve"> </w:t>
      </w:r>
      <w:r w:rsidRPr="008D5791">
        <w:rPr>
          <w:rFonts w:ascii="Times New Roman" w:hAnsi="Times New Roman" w:cs="Times New Roman"/>
        </w:rPr>
        <w:t>con</w:t>
      </w:r>
      <w:r w:rsidRPr="008D5791">
        <w:rPr>
          <w:rFonts w:ascii="Times New Roman" w:hAnsi="Times New Roman" w:cs="Times New Roman"/>
          <w:spacing w:val="-1"/>
        </w:rPr>
        <w:t xml:space="preserve"> </w:t>
      </w:r>
      <w:r w:rsidRPr="008D5791">
        <w:rPr>
          <w:rFonts w:ascii="Times New Roman" w:hAnsi="Times New Roman" w:cs="Times New Roman"/>
        </w:rPr>
        <w:t>proteínas</w:t>
      </w:r>
      <w:r w:rsidRPr="008D5791">
        <w:rPr>
          <w:rFonts w:ascii="Times New Roman" w:hAnsi="Times New Roman" w:cs="Times New Roman"/>
          <w:spacing w:val="-1"/>
        </w:rPr>
        <w:t xml:space="preserve"> </w:t>
      </w:r>
      <w:r w:rsidRPr="008D5791">
        <w:rPr>
          <w:rFonts w:ascii="Times New Roman" w:hAnsi="Times New Roman" w:cs="Times New Roman"/>
        </w:rPr>
        <w:t>derivadas de la</w:t>
      </w:r>
      <w:r w:rsidRPr="008D5791">
        <w:rPr>
          <w:rFonts w:ascii="Times New Roman" w:hAnsi="Times New Roman" w:cs="Times New Roman"/>
          <w:spacing w:val="-1"/>
        </w:rPr>
        <w:t xml:space="preserve"> </w:t>
      </w:r>
      <w:r w:rsidRPr="008D5791">
        <w:rPr>
          <w:rFonts w:ascii="Times New Roman" w:hAnsi="Times New Roman" w:cs="Times New Roman"/>
        </w:rPr>
        <w:t>matriz del</w:t>
      </w:r>
      <w:r w:rsidRPr="008D5791">
        <w:rPr>
          <w:rFonts w:ascii="Times New Roman" w:hAnsi="Times New Roman" w:cs="Times New Roman"/>
          <w:spacing w:val="-1"/>
        </w:rPr>
        <w:t xml:space="preserve"> </w:t>
      </w:r>
      <w:r w:rsidRPr="008D5791">
        <w:rPr>
          <w:rFonts w:ascii="Times New Roman" w:hAnsi="Times New Roman" w:cs="Times New Roman"/>
        </w:rPr>
        <w:t>esmalte</w:t>
      </w:r>
      <w:r w:rsidRPr="008D5791">
        <w:rPr>
          <w:rFonts w:ascii="Times New Roman" w:hAnsi="Times New Roman" w:cs="Times New Roman"/>
          <w:spacing w:val="-2"/>
        </w:rPr>
        <w:t xml:space="preserve"> </w:t>
      </w:r>
      <w:r w:rsidRPr="008D5791">
        <w:rPr>
          <w:rFonts w:ascii="Times New Roman" w:hAnsi="Times New Roman" w:cs="Times New Roman"/>
        </w:rPr>
        <w:t>(EMD)</w:t>
      </w:r>
      <w:r w:rsidRPr="008D5791">
        <w:rPr>
          <w:rFonts w:ascii="Times New Roman" w:hAnsi="Times New Roman" w:cs="Times New Roman"/>
          <w:spacing w:val="2"/>
        </w:rPr>
        <w:t xml:space="preserve"> </w:t>
      </w:r>
      <w:r w:rsidRPr="008D5791">
        <w:rPr>
          <w:rFonts w:ascii="Times New Roman" w:hAnsi="Times New Roman" w:cs="Times New Roman"/>
        </w:rPr>
        <w:t>y</w:t>
      </w:r>
      <w:r w:rsidRPr="008D5791">
        <w:rPr>
          <w:rFonts w:ascii="Times New Roman" w:hAnsi="Times New Roman" w:cs="Times New Roman"/>
          <w:spacing w:val="-6"/>
        </w:rPr>
        <w:t xml:space="preserve"> </w:t>
      </w:r>
      <w:r w:rsidR="00335D85">
        <w:rPr>
          <w:rFonts w:ascii="Times New Roman" w:hAnsi="Times New Roman" w:cs="Times New Roman"/>
        </w:rPr>
        <w:t>/</w:t>
      </w:r>
      <w:r w:rsidRPr="008D5791">
        <w:rPr>
          <w:rFonts w:ascii="Times New Roman" w:hAnsi="Times New Roman" w:cs="Times New Roman"/>
        </w:rPr>
        <w:t>o un injerto sustituto óseo hecho de fosfato tricálcico / hidroxiapatita (βTCP / HA). Evidenciaron</w:t>
      </w:r>
      <w:r w:rsidRPr="008D5791">
        <w:rPr>
          <w:rFonts w:ascii="Times New Roman" w:hAnsi="Times New Roman" w:cs="Times New Roman"/>
          <w:spacing w:val="-57"/>
        </w:rPr>
        <w:t xml:space="preserve"> </w:t>
      </w:r>
      <w:r w:rsidRPr="008D5791">
        <w:rPr>
          <w:rFonts w:ascii="Times New Roman" w:hAnsi="Times New Roman" w:cs="Times New Roman"/>
        </w:rPr>
        <w:t>que todos los tratamientos promueven mejoras significativas y el cierre parcial de los defectos de</w:t>
      </w:r>
      <w:r w:rsidRPr="008D5791">
        <w:rPr>
          <w:rFonts w:ascii="Times New Roman" w:hAnsi="Times New Roman" w:cs="Times New Roman"/>
          <w:spacing w:val="-57"/>
        </w:rPr>
        <w:t xml:space="preserve"> </w:t>
      </w:r>
      <w:r w:rsidRPr="008D5791">
        <w:rPr>
          <w:rFonts w:ascii="Times New Roman" w:hAnsi="Times New Roman" w:cs="Times New Roman"/>
        </w:rPr>
        <w:t>furca vestibular de clase II. El EMD puede ser considerado una opción atractiva, para este tipo de</w:t>
      </w:r>
      <w:r w:rsidRPr="008D5791">
        <w:rPr>
          <w:rFonts w:ascii="Times New Roman" w:hAnsi="Times New Roman" w:cs="Times New Roman"/>
          <w:spacing w:val="-58"/>
        </w:rPr>
        <w:t xml:space="preserve"> </w:t>
      </w:r>
      <w:r w:rsidRPr="008D5791">
        <w:rPr>
          <w:rFonts w:ascii="Times New Roman" w:hAnsi="Times New Roman" w:cs="Times New Roman"/>
        </w:rPr>
        <w:t>defecto</w:t>
      </w:r>
      <w:r w:rsidRPr="008D5791">
        <w:rPr>
          <w:rFonts w:ascii="Times New Roman" w:hAnsi="Times New Roman" w:cs="Times New Roman"/>
          <w:spacing w:val="1"/>
        </w:rPr>
        <w:t xml:space="preserve"> </w:t>
      </w:r>
      <w:r w:rsidRPr="008D5791">
        <w:rPr>
          <w:rFonts w:ascii="Times New Roman" w:hAnsi="Times New Roman" w:cs="Times New Roman"/>
        </w:rPr>
        <w:t>gracias a</w:t>
      </w:r>
      <w:r w:rsidRPr="008D5791">
        <w:rPr>
          <w:rFonts w:ascii="Times New Roman" w:hAnsi="Times New Roman" w:cs="Times New Roman"/>
          <w:spacing w:val="-1"/>
        </w:rPr>
        <w:t xml:space="preserve"> </w:t>
      </w:r>
      <w:r w:rsidRPr="008D5791">
        <w:rPr>
          <w:rFonts w:ascii="Times New Roman" w:hAnsi="Times New Roman" w:cs="Times New Roman"/>
        </w:rPr>
        <w:t>su potencial</w:t>
      </w:r>
      <w:r w:rsidRPr="008D5791">
        <w:rPr>
          <w:rFonts w:ascii="Times New Roman" w:hAnsi="Times New Roman" w:cs="Times New Roman"/>
          <w:spacing w:val="1"/>
        </w:rPr>
        <w:t xml:space="preserve"> </w:t>
      </w:r>
      <w:r w:rsidRPr="008D5791">
        <w:rPr>
          <w:rFonts w:ascii="Times New Roman" w:hAnsi="Times New Roman" w:cs="Times New Roman"/>
        </w:rPr>
        <w:t>para</w:t>
      </w:r>
      <w:r w:rsidRPr="008D5791">
        <w:rPr>
          <w:rFonts w:ascii="Times New Roman" w:hAnsi="Times New Roman" w:cs="Times New Roman"/>
          <w:spacing w:val="-3"/>
        </w:rPr>
        <w:t xml:space="preserve"> </w:t>
      </w:r>
      <w:r w:rsidRPr="008D5791">
        <w:rPr>
          <w:rFonts w:ascii="Times New Roman" w:hAnsi="Times New Roman" w:cs="Times New Roman"/>
        </w:rPr>
        <w:t>inducir la</w:t>
      </w:r>
      <w:r w:rsidRPr="008D5791">
        <w:rPr>
          <w:rFonts w:ascii="Times New Roman" w:hAnsi="Times New Roman" w:cs="Times New Roman"/>
          <w:spacing w:val="-1"/>
        </w:rPr>
        <w:t xml:space="preserve"> </w:t>
      </w:r>
      <w:r w:rsidRPr="008D5791">
        <w:rPr>
          <w:rFonts w:ascii="Times New Roman" w:hAnsi="Times New Roman" w:cs="Times New Roman"/>
        </w:rPr>
        <w:t>regeneración periodontal.</w:t>
      </w:r>
    </w:p>
    <w:p w14:paraId="57E96707" w14:textId="795A8121" w:rsidR="00E901A1" w:rsidRDefault="00E901A1" w:rsidP="00E901A1">
      <w:pPr>
        <w:pStyle w:val="Textoindependiente"/>
        <w:spacing w:before="80" w:line="480" w:lineRule="auto"/>
        <w:jc w:val="both"/>
        <w:rPr>
          <w:rFonts w:ascii="Times New Roman" w:hAnsi="Times New Roman" w:cs="Times New Roman"/>
        </w:rPr>
      </w:pPr>
      <w:r>
        <w:rPr>
          <w:rFonts w:ascii="Times New Roman" w:hAnsi="Times New Roman" w:cs="Times New Roman"/>
        </w:rPr>
        <w:tab/>
      </w:r>
      <w:r w:rsidR="00201A2B">
        <w:rPr>
          <w:rFonts w:ascii="Times New Roman" w:hAnsi="Times New Roman" w:cs="Times New Roman"/>
        </w:rPr>
        <w:t xml:space="preserve">Jepsen </w:t>
      </w:r>
      <w:r w:rsidR="00335D85">
        <w:rPr>
          <w:rFonts w:ascii="Times New Roman" w:hAnsi="Times New Roman" w:cs="Times New Roman"/>
        </w:rPr>
        <w:t>et al. (</w:t>
      </w:r>
      <w:r w:rsidR="00201A2B">
        <w:rPr>
          <w:rFonts w:ascii="Times New Roman" w:hAnsi="Times New Roman" w:cs="Times New Roman"/>
        </w:rPr>
        <w:t>2004)</w:t>
      </w:r>
      <w:r w:rsidRPr="008D5791">
        <w:rPr>
          <w:rFonts w:ascii="Times New Roman" w:hAnsi="Times New Roman" w:cs="Times New Roman"/>
        </w:rPr>
        <w:t xml:space="preserve"> realizaron un ensayo aleatorizado, comparando las proteínas</w:t>
      </w:r>
      <w:r w:rsidRPr="008D5791">
        <w:rPr>
          <w:rFonts w:ascii="Times New Roman" w:hAnsi="Times New Roman" w:cs="Times New Roman"/>
          <w:spacing w:val="1"/>
        </w:rPr>
        <w:t xml:space="preserve"> </w:t>
      </w:r>
      <w:r w:rsidRPr="008D5791">
        <w:rPr>
          <w:rFonts w:ascii="Times New Roman" w:hAnsi="Times New Roman" w:cs="Times New Roman"/>
        </w:rPr>
        <w:t xml:space="preserve">derivadas de la matriz del esmalte (EMD), con membranas de barrera </w:t>
      </w:r>
      <w:r>
        <w:rPr>
          <w:rFonts w:ascii="Times New Roman" w:hAnsi="Times New Roman" w:cs="Times New Roman"/>
        </w:rPr>
        <w:t>re</w:t>
      </w:r>
      <w:r w:rsidRPr="008D5791">
        <w:rPr>
          <w:rFonts w:ascii="Times New Roman" w:hAnsi="Times New Roman" w:cs="Times New Roman"/>
        </w:rPr>
        <w:t>absorbible para el</w:t>
      </w:r>
      <w:r w:rsidRPr="008D5791">
        <w:rPr>
          <w:rFonts w:ascii="Times New Roman" w:hAnsi="Times New Roman" w:cs="Times New Roman"/>
          <w:spacing w:val="1"/>
        </w:rPr>
        <w:t xml:space="preserve"> </w:t>
      </w:r>
      <w:r w:rsidRPr="008D5791">
        <w:rPr>
          <w:rFonts w:ascii="Times New Roman" w:hAnsi="Times New Roman" w:cs="Times New Roman"/>
        </w:rPr>
        <w:t>tratamiento de defectos de furca clase II. Concluyeron</w:t>
      </w:r>
      <w:r w:rsidRPr="008D5791">
        <w:rPr>
          <w:rFonts w:ascii="Times New Roman" w:hAnsi="Times New Roman" w:cs="Times New Roman"/>
          <w:spacing w:val="1"/>
        </w:rPr>
        <w:t xml:space="preserve"> </w:t>
      </w:r>
      <w:r w:rsidRPr="008D5791">
        <w:rPr>
          <w:rFonts w:ascii="Times New Roman" w:hAnsi="Times New Roman" w:cs="Times New Roman"/>
        </w:rPr>
        <w:t>que la terapia con EMD, demostró una</w:t>
      </w:r>
      <w:r w:rsidRPr="008D5791">
        <w:rPr>
          <w:rFonts w:ascii="Times New Roman" w:hAnsi="Times New Roman" w:cs="Times New Roman"/>
          <w:spacing w:val="1"/>
        </w:rPr>
        <w:t xml:space="preserve"> </w:t>
      </w:r>
      <w:r w:rsidRPr="008D5791">
        <w:rPr>
          <w:rFonts w:ascii="Times New Roman" w:hAnsi="Times New Roman" w:cs="Times New Roman"/>
        </w:rPr>
        <w:t>mayor reducción en la profundidad de la furca horizontal, en comparación con la utilización de</w:t>
      </w:r>
      <w:r w:rsidRPr="008D5791">
        <w:rPr>
          <w:rFonts w:ascii="Times New Roman" w:hAnsi="Times New Roman" w:cs="Times New Roman"/>
          <w:spacing w:val="-58"/>
        </w:rPr>
        <w:t xml:space="preserve"> </w:t>
      </w:r>
      <w:r w:rsidRPr="008D5791">
        <w:rPr>
          <w:rFonts w:ascii="Times New Roman" w:hAnsi="Times New Roman" w:cs="Times New Roman"/>
        </w:rPr>
        <w:t>membranas</w:t>
      </w:r>
      <w:r>
        <w:rPr>
          <w:rFonts w:ascii="Times New Roman" w:hAnsi="Times New Roman" w:cs="Times New Roman"/>
        </w:rPr>
        <w:t xml:space="preserve"> </w:t>
      </w:r>
      <w:r w:rsidR="009A2FFB">
        <w:rPr>
          <w:rFonts w:ascii="Times New Roman" w:hAnsi="Times New Roman" w:cs="Times New Roman"/>
        </w:rPr>
        <w:t>reabsorbibles</w:t>
      </w:r>
      <w:r w:rsidR="00201A2B">
        <w:rPr>
          <w:rFonts w:ascii="Times New Roman" w:hAnsi="Times New Roman" w:cs="Times New Roman"/>
        </w:rPr>
        <w:t xml:space="preserve"> (</w:t>
      </w:r>
      <w:r w:rsidRPr="008D5791">
        <w:rPr>
          <w:rFonts w:ascii="Times New Roman" w:hAnsi="Times New Roman" w:cs="Times New Roman"/>
        </w:rPr>
        <w:t>Queiroz</w:t>
      </w:r>
      <w:r w:rsidRPr="008D5791">
        <w:rPr>
          <w:rFonts w:ascii="Times New Roman" w:hAnsi="Times New Roman" w:cs="Times New Roman"/>
          <w:spacing w:val="-1"/>
        </w:rPr>
        <w:t xml:space="preserve"> </w:t>
      </w:r>
      <w:r w:rsidRPr="008D5791">
        <w:rPr>
          <w:rFonts w:ascii="Times New Roman" w:hAnsi="Times New Roman" w:cs="Times New Roman"/>
        </w:rPr>
        <w:t>et</w:t>
      </w:r>
      <w:r w:rsidRPr="008D5791">
        <w:rPr>
          <w:rFonts w:ascii="Times New Roman" w:hAnsi="Times New Roman" w:cs="Times New Roman"/>
          <w:spacing w:val="1"/>
        </w:rPr>
        <w:t xml:space="preserve"> </w:t>
      </w:r>
      <w:r w:rsidRPr="008D5791">
        <w:rPr>
          <w:rFonts w:ascii="Times New Roman" w:hAnsi="Times New Roman" w:cs="Times New Roman"/>
        </w:rPr>
        <w:t>al., 2016)</w:t>
      </w:r>
      <w:r w:rsidR="00201A2B">
        <w:rPr>
          <w:rFonts w:ascii="Times New Roman" w:hAnsi="Times New Roman" w:cs="Times New Roman"/>
        </w:rPr>
        <w:t>.</w:t>
      </w:r>
    </w:p>
    <w:p w14:paraId="302254FB" w14:textId="3BDF09F5" w:rsidR="00E901A1" w:rsidRPr="008D5791" w:rsidRDefault="00E901A1" w:rsidP="00E901A1">
      <w:pPr>
        <w:pStyle w:val="Textoindependiente"/>
        <w:spacing w:before="80" w:line="480" w:lineRule="auto"/>
        <w:jc w:val="both"/>
        <w:rPr>
          <w:rFonts w:ascii="Times New Roman" w:hAnsi="Times New Roman" w:cs="Times New Roman"/>
        </w:rPr>
      </w:pPr>
      <w:r>
        <w:rPr>
          <w:rFonts w:ascii="Times New Roman" w:hAnsi="Times New Roman" w:cs="Times New Roman"/>
        </w:rPr>
        <w:tab/>
      </w:r>
      <w:r w:rsidRPr="008D5791">
        <w:rPr>
          <w:rFonts w:ascii="Times New Roman" w:hAnsi="Times New Roman" w:cs="Times New Roman"/>
        </w:rPr>
        <w:t>En</w:t>
      </w:r>
      <w:r w:rsidRPr="008D5791">
        <w:rPr>
          <w:rFonts w:ascii="Times New Roman" w:hAnsi="Times New Roman" w:cs="Times New Roman"/>
          <w:spacing w:val="-1"/>
        </w:rPr>
        <w:t xml:space="preserve"> </w:t>
      </w:r>
      <w:r w:rsidRPr="008D5791">
        <w:rPr>
          <w:rFonts w:ascii="Times New Roman" w:hAnsi="Times New Roman" w:cs="Times New Roman"/>
        </w:rPr>
        <w:t>el</w:t>
      </w:r>
      <w:r w:rsidRPr="008D5791">
        <w:rPr>
          <w:rFonts w:ascii="Times New Roman" w:hAnsi="Times New Roman" w:cs="Times New Roman"/>
          <w:spacing w:val="-1"/>
        </w:rPr>
        <w:t xml:space="preserve"> </w:t>
      </w:r>
      <w:r w:rsidRPr="008D5791">
        <w:rPr>
          <w:rFonts w:ascii="Times New Roman" w:hAnsi="Times New Roman" w:cs="Times New Roman"/>
        </w:rPr>
        <w:t>año 2018</w:t>
      </w:r>
      <w:r w:rsidRPr="008D5791">
        <w:rPr>
          <w:rFonts w:ascii="Times New Roman" w:hAnsi="Times New Roman" w:cs="Times New Roman"/>
          <w:spacing w:val="-2"/>
        </w:rPr>
        <w:t xml:space="preserve"> </w:t>
      </w:r>
      <w:hyperlink r:id="rId27">
        <w:r w:rsidRPr="008D5791">
          <w:rPr>
            <w:rFonts w:ascii="Times New Roman" w:hAnsi="Times New Roman" w:cs="Times New Roman"/>
            <w:u w:val="single"/>
          </w:rPr>
          <w:t>Shen</w:t>
        </w:r>
        <w:r w:rsidRPr="008D5791">
          <w:rPr>
            <w:rFonts w:ascii="Times New Roman" w:hAnsi="Times New Roman" w:cs="Times New Roman"/>
            <w:spacing w:val="5"/>
          </w:rPr>
          <w:t xml:space="preserve"> </w:t>
        </w:r>
      </w:hyperlink>
      <w:r w:rsidR="00201A2B">
        <w:rPr>
          <w:rFonts w:ascii="Times New Roman" w:hAnsi="Times New Roman" w:cs="Times New Roman"/>
        </w:rPr>
        <w:t>et al</w:t>
      </w:r>
      <w:r w:rsidRPr="008D5791">
        <w:rPr>
          <w:rFonts w:ascii="Times New Roman" w:hAnsi="Times New Roman" w:cs="Times New Roman"/>
        </w:rPr>
        <w:t>,</w:t>
      </w:r>
      <w:r w:rsidRPr="008D5791">
        <w:rPr>
          <w:rFonts w:ascii="Times New Roman" w:hAnsi="Times New Roman" w:cs="Times New Roman"/>
          <w:spacing w:val="-1"/>
        </w:rPr>
        <w:t xml:space="preserve"> </w:t>
      </w:r>
      <w:r w:rsidRPr="008D5791">
        <w:rPr>
          <w:rFonts w:ascii="Times New Roman" w:hAnsi="Times New Roman" w:cs="Times New Roman"/>
        </w:rPr>
        <w:t>evaluaron el</w:t>
      </w:r>
      <w:r w:rsidRPr="008D5791">
        <w:rPr>
          <w:rFonts w:ascii="Times New Roman" w:hAnsi="Times New Roman" w:cs="Times New Roman"/>
          <w:spacing w:val="-1"/>
        </w:rPr>
        <w:t xml:space="preserve"> </w:t>
      </w:r>
      <w:r w:rsidRPr="008D5791">
        <w:rPr>
          <w:rFonts w:ascii="Times New Roman" w:hAnsi="Times New Roman" w:cs="Times New Roman"/>
        </w:rPr>
        <w:t>efecto de</w:t>
      </w:r>
      <w:r w:rsidRPr="008D5791">
        <w:rPr>
          <w:rFonts w:ascii="Times New Roman" w:hAnsi="Times New Roman" w:cs="Times New Roman"/>
          <w:spacing w:val="-2"/>
        </w:rPr>
        <w:t xml:space="preserve"> </w:t>
      </w:r>
      <w:r w:rsidRPr="008D5791">
        <w:rPr>
          <w:rFonts w:ascii="Times New Roman" w:hAnsi="Times New Roman" w:cs="Times New Roman"/>
        </w:rPr>
        <w:t>la combinación</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2"/>
        </w:rPr>
        <w:t xml:space="preserve"> </w:t>
      </w:r>
      <w:r w:rsidRPr="008D5791">
        <w:rPr>
          <w:rFonts w:ascii="Times New Roman" w:hAnsi="Times New Roman" w:cs="Times New Roman"/>
        </w:rPr>
        <w:t>fibrina</w:t>
      </w:r>
      <w:r w:rsidRPr="008D5791">
        <w:rPr>
          <w:rFonts w:ascii="Times New Roman" w:hAnsi="Times New Roman" w:cs="Times New Roman"/>
          <w:spacing w:val="-2"/>
        </w:rPr>
        <w:t xml:space="preserve"> </w:t>
      </w:r>
      <w:r w:rsidRPr="008D5791">
        <w:rPr>
          <w:rFonts w:ascii="Times New Roman" w:hAnsi="Times New Roman" w:cs="Times New Roman"/>
        </w:rPr>
        <w:t>rica en</w:t>
      </w:r>
    </w:p>
    <w:p w14:paraId="3022E811" w14:textId="4AA089DE" w:rsidR="00E901A1" w:rsidRPr="008D5791" w:rsidRDefault="00E901A1" w:rsidP="00E901A1">
      <w:pPr>
        <w:pStyle w:val="Textoindependiente"/>
        <w:spacing w:before="1" w:line="480" w:lineRule="auto"/>
        <w:rPr>
          <w:rFonts w:ascii="Times New Roman" w:hAnsi="Times New Roman" w:cs="Times New Roman"/>
        </w:rPr>
      </w:pPr>
      <w:r w:rsidRPr="008D5791">
        <w:rPr>
          <w:rFonts w:ascii="Times New Roman" w:hAnsi="Times New Roman" w:cs="Times New Roman"/>
        </w:rPr>
        <w:t>plaquetas</w:t>
      </w:r>
      <w:r w:rsidRPr="008D5791">
        <w:rPr>
          <w:rFonts w:ascii="Times New Roman" w:hAnsi="Times New Roman" w:cs="Times New Roman"/>
          <w:spacing w:val="-2"/>
        </w:rPr>
        <w:t xml:space="preserve"> </w:t>
      </w:r>
      <w:r w:rsidRPr="008D5791">
        <w:rPr>
          <w:rFonts w:ascii="Times New Roman" w:hAnsi="Times New Roman" w:cs="Times New Roman"/>
        </w:rPr>
        <w:t>con</w:t>
      </w:r>
      <w:r w:rsidRPr="008D5791">
        <w:rPr>
          <w:rFonts w:ascii="Times New Roman" w:hAnsi="Times New Roman" w:cs="Times New Roman"/>
          <w:spacing w:val="-1"/>
        </w:rPr>
        <w:t xml:space="preserve"> </w:t>
      </w:r>
      <w:r w:rsidRPr="008D5791">
        <w:rPr>
          <w:rFonts w:ascii="Times New Roman" w:hAnsi="Times New Roman" w:cs="Times New Roman"/>
        </w:rPr>
        <w:t>xenoinjerto</w:t>
      </w:r>
      <w:r w:rsidRPr="008D5791">
        <w:rPr>
          <w:rFonts w:ascii="Times New Roman" w:hAnsi="Times New Roman" w:cs="Times New Roman"/>
          <w:spacing w:val="-1"/>
        </w:rPr>
        <w:t xml:space="preserve"> </w:t>
      </w:r>
      <w:r w:rsidRPr="008D5791">
        <w:rPr>
          <w:rFonts w:ascii="Times New Roman" w:hAnsi="Times New Roman" w:cs="Times New Roman"/>
        </w:rPr>
        <w:t>en</w:t>
      </w:r>
      <w:r w:rsidRPr="008D5791">
        <w:rPr>
          <w:rFonts w:ascii="Times New Roman" w:hAnsi="Times New Roman" w:cs="Times New Roman"/>
          <w:spacing w:val="-1"/>
        </w:rPr>
        <w:t xml:space="preserve"> </w:t>
      </w:r>
      <w:r w:rsidRPr="008D5791">
        <w:rPr>
          <w:rFonts w:ascii="Times New Roman" w:hAnsi="Times New Roman" w:cs="Times New Roman"/>
        </w:rPr>
        <w:t>el</w:t>
      </w:r>
      <w:r w:rsidRPr="008D5791">
        <w:rPr>
          <w:rFonts w:ascii="Times New Roman" w:hAnsi="Times New Roman" w:cs="Times New Roman"/>
          <w:spacing w:val="-1"/>
        </w:rPr>
        <w:t xml:space="preserve"> </w:t>
      </w:r>
      <w:r w:rsidRPr="008D5791">
        <w:rPr>
          <w:rFonts w:ascii="Times New Roman" w:hAnsi="Times New Roman" w:cs="Times New Roman"/>
        </w:rPr>
        <w:t>tratamiento</w:t>
      </w:r>
      <w:r w:rsidRPr="008D5791">
        <w:rPr>
          <w:rFonts w:ascii="Times New Roman" w:hAnsi="Times New Roman" w:cs="Times New Roman"/>
          <w:spacing w:val="-1"/>
        </w:rPr>
        <w:t xml:space="preserve"> </w:t>
      </w:r>
      <w:r w:rsidRPr="008D5791">
        <w:rPr>
          <w:rFonts w:ascii="Times New Roman" w:hAnsi="Times New Roman" w:cs="Times New Roman"/>
        </w:rPr>
        <w:t>de</w:t>
      </w:r>
      <w:r w:rsidRPr="008D5791">
        <w:rPr>
          <w:rFonts w:ascii="Times New Roman" w:hAnsi="Times New Roman" w:cs="Times New Roman"/>
          <w:spacing w:val="-2"/>
        </w:rPr>
        <w:t xml:space="preserve"> </w:t>
      </w:r>
      <w:r w:rsidRPr="008D5791">
        <w:rPr>
          <w:rFonts w:ascii="Times New Roman" w:hAnsi="Times New Roman" w:cs="Times New Roman"/>
        </w:rPr>
        <w:t>la afectación</w:t>
      </w:r>
      <w:r w:rsidRPr="008D5791">
        <w:rPr>
          <w:rFonts w:ascii="Times New Roman" w:hAnsi="Times New Roman" w:cs="Times New Roman"/>
          <w:spacing w:val="-2"/>
        </w:rPr>
        <w:t xml:space="preserve"> </w:t>
      </w:r>
      <w:r w:rsidRPr="008D5791">
        <w:rPr>
          <w:rFonts w:ascii="Times New Roman" w:hAnsi="Times New Roman" w:cs="Times New Roman"/>
        </w:rPr>
        <w:t>de furca</w:t>
      </w:r>
      <w:r w:rsidRPr="008D5791">
        <w:rPr>
          <w:rFonts w:ascii="Times New Roman" w:hAnsi="Times New Roman" w:cs="Times New Roman"/>
          <w:spacing w:val="-2"/>
        </w:rPr>
        <w:t xml:space="preserve"> </w:t>
      </w:r>
      <w:r w:rsidRPr="008D5791">
        <w:rPr>
          <w:rFonts w:ascii="Times New Roman" w:hAnsi="Times New Roman" w:cs="Times New Roman"/>
        </w:rPr>
        <w:t>clase</w:t>
      </w:r>
      <w:r w:rsidRPr="008D5791">
        <w:rPr>
          <w:rFonts w:ascii="Times New Roman" w:hAnsi="Times New Roman" w:cs="Times New Roman"/>
          <w:spacing w:val="-1"/>
        </w:rPr>
        <w:t xml:space="preserve"> </w:t>
      </w:r>
      <w:r w:rsidRPr="008D5791">
        <w:rPr>
          <w:rFonts w:ascii="Times New Roman" w:hAnsi="Times New Roman" w:cs="Times New Roman"/>
        </w:rPr>
        <w:t>II.</w:t>
      </w:r>
      <w:r w:rsidRPr="008D5791">
        <w:rPr>
          <w:rFonts w:ascii="Times New Roman" w:hAnsi="Times New Roman" w:cs="Times New Roman"/>
          <w:spacing w:val="1"/>
        </w:rPr>
        <w:t xml:space="preserve"> </w:t>
      </w:r>
      <w:r w:rsidRPr="008D5791">
        <w:rPr>
          <w:rFonts w:ascii="Times New Roman" w:hAnsi="Times New Roman" w:cs="Times New Roman"/>
        </w:rPr>
        <w:t>Concluyeron</w:t>
      </w:r>
      <w:r w:rsidRPr="008D5791">
        <w:rPr>
          <w:rFonts w:ascii="Times New Roman" w:hAnsi="Times New Roman" w:cs="Times New Roman"/>
          <w:spacing w:val="-1"/>
        </w:rPr>
        <w:t xml:space="preserve"> </w:t>
      </w:r>
      <w:r w:rsidRPr="008D5791">
        <w:rPr>
          <w:rFonts w:ascii="Times New Roman" w:hAnsi="Times New Roman" w:cs="Times New Roman"/>
        </w:rPr>
        <w:t>que</w:t>
      </w:r>
      <w:r w:rsidRPr="008D5791">
        <w:rPr>
          <w:rFonts w:ascii="Times New Roman" w:hAnsi="Times New Roman" w:cs="Times New Roman"/>
          <w:spacing w:val="-2"/>
        </w:rPr>
        <w:t xml:space="preserve"> </w:t>
      </w:r>
      <w:r w:rsidRPr="008D5791">
        <w:rPr>
          <w:rFonts w:ascii="Times New Roman" w:hAnsi="Times New Roman" w:cs="Times New Roman"/>
        </w:rPr>
        <w:t>el</w:t>
      </w:r>
      <w:r w:rsidRPr="008D5791">
        <w:rPr>
          <w:rFonts w:ascii="Times New Roman" w:hAnsi="Times New Roman" w:cs="Times New Roman"/>
          <w:spacing w:val="-58"/>
        </w:rPr>
        <w:t xml:space="preserve"> </w:t>
      </w:r>
      <w:r w:rsidRPr="008D5791">
        <w:rPr>
          <w:rFonts w:ascii="Times New Roman" w:hAnsi="Times New Roman" w:cs="Times New Roman"/>
        </w:rPr>
        <w:t>PRF (fibrina rica en plaquetas) combinado con xenoinjerto sobre la afectación de la furcación de</w:t>
      </w:r>
      <w:r w:rsidRPr="008D5791">
        <w:rPr>
          <w:rFonts w:ascii="Times New Roman" w:hAnsi="Times New Roman" w:cs="Times New Roman"/>
          <w:spacing w:val="-57"/>
        </w:rPr>
        <w:t xml:space="preserve"> </w:t>
      </w:r>
      <w:r w:rsidRPr="008D5791">
        <w:rPr>
          <w:rFonts w:ascii="Times New Roman" w:hAnsi="Times New Roman" w:cs="Times New Roman"/>
        </w:rPr>
        <w:t>clase</w:t>
      </w:r>
      <w:r w:rsidRPr="008D5791">
        <w:rPr>
          <w:rFonts w:ascii="Times New Roman" w:hAnsi="Times New Roman" w:cs="Times New Roman"/>
          <w:spacing w:val="-1"/>
        </w:rPr>
        <w:t xml:space="preserve"> </w:t>
      </w:r>
      <w:r w:rsidRPr="008D5791">
        <w:rPr>
          <w:rFonts w:ascii="Times New Roman" w:hAnsi="Times New Roman" w:cs="Times New Roman"/>
        </w:rPr>
        <w:t>II, demostró un</w:t>
      </w:r>
      <w:r w:rsidRPr="008D5791">
        <w:rPr>
          <w:rFonts w:ascii="Times New Roman" w:hAnsi="Times New Roman" w:cs="Times New Roman"/>
          <w:spacing w:val="-2"/>
        </w:rPr>
        <w:t xml:space="preserve"> </w:t>
      </w:r>
      <w:r w:rsidRPr="008D5791">
        <w:rPr>
          <w:rFonts w:ascii="Times New Roman" w:hAnsi="Times New Roman" w:cs="Times New Roman"/>
        </w:rPr>
        <w:t>aumento significativo de</w:t>
      </w:r>
      <w:r w:rsidRPr="008D5791">
        <w:rPr>
          <w:rFonts w:ascii="Times New Roman" w:hAnsi="Times New Roman" w:cs="Times New Roman"/>
          <w:spacing w:val="-2"/>
        </w:rPr>
        <w:t xml:space="preserve"> </w:t>
      </w:r>
      <w:r w:rsidR="00201A2B">
        <w:rPr>
          <w:rFonts w:ascii="Times New Roman" w:hAnsi="Times New Roman" w:cs="Times New Roman"/>
        </w:rPr>
        <w:t>hueso alveolar</w:t>
      </w:r>
      <w:r w:rsidRPr="008D5791">
        <w:rPr>
          <w:rFonts w:ascii="Times New Roman" w:hAnsi="Times New Roman" w:cs="Times New Roman"/>
          <w:spacing w:val="1"/>
        </w:rPr>
        <w:t xml:space="preserve"> </w:t>
      </w:r>
      <w:r w:rsidRPr="008D5791">
        <w:rPr>
          <w:rFonts w:ascii="Times New Roman" w:hAnsi="Times New Roman" w:cs="Times New Roman"/>
        </w:rPr>
        <w:t>(Shen</w:t>
      </w:r>
      <w:r w:rsidRPr="008D5791">
        <w:rPr>
          <w:rFonts w:ascii="Times New Roman" w:hAnsi="Times New Roman" w:cs="Times New Roman"/>
          <w:spacing w:val="-1"/>
        </w:rPr>
        <w:t xml:space="preserve"> </w:t>
      </w:r>
      <w:r w:rsidRPr="008D5791">
        <w:rPr>
          <w:rFonts w:ascii="Times New Roman" w:hAnsi="Times New Roman" w:cs="Times New Roman"/>
        </w:rPr>
        <w:t>et</w:t>
      </w:r>
      <w:r w:rsidRPr="008D5791">
        <w:rPr>
          <w:rFonts w:ascii="Times New Roman" w:hAnsi="Times New Roman" w:cs="Times New Roman"/>
          <w:spacing w:val="3"/>
        </w:rPr>
        <w:t xml:space="preserve"> </w:t>
      </w:r>
      <w:r w:rsidRPr="008D5791">
        <w:rPr>
          <w:rFonts w:ascii="Times New Roman" w:hAnsi="Times New Roman" w:cs="Times New Roman"/>
        </w:rPr>
        <w:t>al.,</w:t>
      </w:r>
      <w:r w:rsidRPr="008D5791">
        <w:rPr>
          <w:rFonts w:ascii="Times New Roman" w:hAnsi="Times New Roman" w:cs="Times New Roman"/>
          <w:spacing w:val="2"/>
        </w:rPr>
        <w:t xml:space="preserve"> </w:t>
      </w:r>
      <w:r w:rsidRPr="008D5791">
        <w:rPr>
          <w:rFonts w:ascii="Times New Roman" w:hAnsi="Times New Roman" w:cs="Times New Roman"/>
        </w:rPr>
        <w:t>2018)</w:t>
      </w:r>
      <w:r w:rsidR="00201A2B">
        <w:rPr>
          <w:rFonts w:ascii="Times New Roman" w:hAnsi="Times New Roman" w:cs="Times New Roman"/>
        </w:rPr>
        <w:t>.</w:t>
      </w:r>
    </w:p>
    <w:p w14:paraId="462DA792" w14:textId="28B52F61" w:rsidR="00E901A1" w:rsidRDefault="00201A2B" w:rsidP="00E901A1">
      <w:pPr>
        <w:spacing w:line="480" w:lineRule="auto"/>
        <w:ind w:firstLine="720"/>
        <w:rPr>
          <w:rFonts w:cs="Times New Roman"/>
          <w:szCs w:val="24"/>
          <w:lang w:val="es-MX"/>
        </w:rPr>
      </w:pPr>
      <w:r>
        <w:rPr>
          <w:rFonts w:cs="Times New Roman"/>
          <w:szCs w:val="24"/>
          <w:lang w:val="es-MX"/>
        </w:rPr>
        <w:t>En el año 2019 Dommisch et al,</w:t>
      </w:r>
      <w:r w:rsidR="00E901A1" w:rsidRPr="008D5791">
        <w:rPr>
          <w:rFonts w:cs="Times New Roman"/>
          <w:szCs w:val="24"/>
          <w:lang w:val="es-MX"/>
        </w:rPr>
        <w:t xml:space="preserve"> realizan una revisión sistemática para comparar la cirugía periodontal resectiva (amputación o resección de la raíz, separación de la raíz, tunelizacion) en pacientes con afectaciones de furca grado II y III, versus tratamient</w:t>
      </w:r>
      <w:r w:rsidR="00E901A1">
        <w:rPr>
          <w:rFonts w:cs="Times New Roman"/>
          <w:szCs w:val="24"/>
          <w:lang w:val="es-MX"/>
        </w:rPr>
        <w:t>o no quirúrgico (raspaje y alisado radicular a campo a</w:t>
      </w:r>
      <w:r w:rsidR="00E901A1" w:rsidRPr="008D5791">
        <w:rPr>
          <w:rFonts w:cs="Times New Roman"/>
          <w:szCs w:val="24"/>
          <w:lang w:val="es-MX"/>
        </w:rPr>
        <w:t xml:space="preserve"> abierto).</w:t>
      </w:r>
      <w:r w:rsidR="00E901A1" w:rsidRPr="008D5791">
        <w:rPr>
          <w:rFonts w:cs="Times New Roman"/>
          <w:lang w:val="es-MX"/>
        </w:rPr>
        <w:t xml:space="preserve"> Encontraron que la tasa de supervivencia oscilo entre el 38 -94.4% para amputación, </w:t>
      </w:r>
      <w:r w:rsidR="00E901A1" w:rsidRPr="008D5791">
        <w:rPr>
          <w:rFonts w:cs="Times New Roman"/>
          <w:szCs w:val="24"/>
          <w:lang w:val="es-MX"/>
        </w:rPr>
        <w:t>separación o resección de a raíz, 62-67% (</w:t>
      </w:r>
      <w:r w:rsidR="00BB0EF3" w:rsidRPr="008D5791">
        <w:rPr>
          <w:rFonts w:cs="Times New Roman"/>
          <w:szCs w:val="24"/>
          <w:lang w:val="es-MX"/>
        </w:rPr>
        <w:t>Tunelizaciòn</w:t>
      </w:r>
      <w:r w:rsidR="00E901A1" w:rsidRPr="008D5791">
        <w:rPr>
          <w:rFonts w:cs="Times New Roman"/>
          <w:szCs w:val="24"/>
          <w:lang w:val="es-MX"/>
        </w:rPr>
        <w:t>), 63-85% (desbridamiento con colgajo abierto. En general el tratamiento proporciono mejores resultados para afectación de furca grado II que para grado III, y concluyen que el tratamiento no quirúrgico puede resultar en tasas de supervivencia similares a l</w:t>
      </w:r>
      <w:r>
        <w:rPr>
          <w:rFonts w:cs="Times New Roman"/>
          <w:szCs w:val="24"/>
          <w:lang w:val="es-MX"/>
        </w:rPr>
        <w:t>a cirugía periodontal resectiva</w:t>
      </w:r>
      <w:r w:rsidR="00E901A1" w:rsidRPr="008D5791">
        <w:rPr>
          <w:rFonts w:cs="Times New Roman"/>
          <w:szCs w:val="24"/>
          <w:lang w:val="es-MX"/>
        </w:rPr>
        <w:t xml:space="preserve"> </w:t>
      </w:r>
      <w:r w:rsidR="00E901A1" w:rsidRPr="008D5791">
        <w:rPr>
          <w:rFonts w:cs="Times New Roman"/>
          <w:szCs w:val="24"/>
          <w:lang w:val="es-MX"/>
        </w:rPr>
        <w:fldChar w:fldCharType="begin"/>
      </w:r>
      <w:r w:rsidR="00E901A1" w:rsidRPr="008D5791">
        <w:rPr>
          <w:rFonts w:cs="Times New Roman"/>
          <w:szCs w:val="24"/>
          <w:lang w:val="es-MX"/>
        </w:rPr>
        <w:instrText xml:space="preserve"> ADDIN ZOTERO_ITEM CSL_CITATION {"citationID":"xNlWOaRo","properties":{"formattedCitation":"(Dommisch et\\uc0\\u160{}al., 2020)","plainCitation":"(Dommisch et al., 2020)","noteIndex":0},"citationItems":[{"id":23,"uris":["http://zotero.org/users/7900903/items/GULU89E2"],"uri":["http://zotero.org/users/7900903/items/GULU89E2"],"itemData":{"id":23,"type":"article-journal","abstract":"OBJECTIVE: To evaluate the benefit of resective surgical periodontal therapy (root amputation or resection, root separation, tunnelling) in periodontitis patients exhibiting class II and III furcation involvement (FI) compared with non-surgical treatment (SRP) or open flap debridement (OFD).\nMATERIAL: Outcomes were tooth survival (primary), vertical probing attachment gain, and reduction in probing pocket depth (secondary) evidenced by randomized clinical trials, prospective and retrospective cohort studies and case series with ≥ 12 months of follow-up. Search was performed on 3 electronic databases from January 1998 to December 2018.\nRESULTS: From a total of 683 articles, 66 studies were identified for full-text analysis and 7 studies finally included. Six hundred sixty-seven patients contributed 2,021 teeth with class II or III FI. Data were very heterogeneous regarding follow-up and distribution of FI. A total of 1,515 teeth survived 4 to 30.8 years after therapy. Survival ranged from 38%-94.4% (root amputation or resection, root separation), 62%-67% (tunnelling), 63%-85% (OFD) and 68%-80% (SRP). Overall, treatment provided better results for class II FI than class III.\nCONCLUSION: Within their limits, the data indicate that in class II and III FI, SRP and OFD may result in similar survival rates as root amputation/resection, root separation or tunnelling.","container-title":"Journal of Clinical Periodontology","DOI":"10.1111/jcpe.13241","ISSN":"1600-051X","journalAbbreviation":"J Clin Periodontol","language":"eng","note":"PMID: 31912534","page":"375-391","source":"PubMed","title":"Resective surgery for the treatment of furcation involvement: A systematic review","title-short":"Resective surgery for the treatment of furcation involvement","volume":"47 Suppl 22","author":[{"family":"Dommisch","given":"Henrik"},{"family":"Walter","given":"Clemens"},{"family":"Dannewitz","given":"Bettina"},{"family":"Eickholz","given":"Peter"}],"issued":{"date-parts":[["2020",7]]}}}],"schema":"https://github.com/citation-style-language/schema/raw/master/csl-citation.json"} </w:instrText>
      </w:r>
      <w:r w:rsidR="00E901A1" w:rsidRPr="008D5791">
        <w:rPr>
          <w:rFonts w:cs="Times New Roman"/>
          <w:szCs w:val="24"/>
          <w:lang w:val="es-MX"/>
        </w:rPr>
        <w:fldChar w:fldCharType="separate"/>
      </w:r>
      <w:r w:rsidR="00E901A1" w:rsidRPr="008D5791">
        <w:rPr>
          <w:rFonts w:cs="Times New Roman"/>
          <w:szCs w:val="24"/>
        </w:rPr>
        <w:t>(Dommisch et al., 2020)</w:t>
      </w:r>
      <w:r w:rsidR="00E901A1" w:rsidRPr="008D5791">
        <w:rPr>
          <w:rFonts w:cs="Times New Roman"/>
          <w:szCs w:val="24"/>
          <w:lang w:val="es-MX"/>
        </w:rPr>
        <w:fldChar w:fldCharType="end"/>
      </w:r>
      <w:r>
        <w:rPr>
          <w:rFonts w:cs="Times New Roman"/>
          <w:szCs w:val="24"/>
          <w:lang w:val="es-MX"/>
        </w:rPr>
        <w:t>.</w:t>
      </w:r>
    </w:p>
    <w:p w14:paraId="60826C3F" w14:textId="41C3BF18" w:rsidR="00E901A1" w:rsidRDefault="00201A2B" w:rsidP="00E901A1">
      <w:pPr>
        <w:spacing w:line="480" w:lineRule="auto"/>
        <w:ind w:firstLine="720"/>
        <w:rPr>
          <w:rFonts w:cs="Times New Roman"/>
        </w:rPr>
      </w:pPr>
      <w:r>
        <w:rPr>
          <w:rFonts w:cs="Times New Roman"/>
        </w:rPr>
        <w:t>En el año 2020 Rasperini et al, l</w:t>
      </w:r>
      <w:r w:rsidR="00E901A1" w:rsidRPr="008D5791">
        <w:rPr>
          <w:rFonts w:cs="Times New Roman"/>
        </w:rPr>
        <w:t xml:space="preserve">legaron a la conclusión </w:t>
      </w:r>
      <w:r w:rsidR="009A2FFB" w:rsidRPr="008D5791">
        <w:rPr>
          <w:rFonts w:cs="Times New Roman"/>
        </w:rPr>
        <w:t>que,</w:t>
      </w:r>
      <w:r w:rsidR="00E901A1" w:rsidRPr="008D5791">
        <w:rPr>
          <w:rFonts w:cs="Times New Roman"/>
        </w:rPr>
        <w:t xml:space="preserve"> para lograr éxito en el</w:t>
      </w:r>
      <w:r w:rsidR="00E901A1" w:rsidRPr="008D5791">
        <w:rPr>
          <w:rFonts w:cs="Times New Roman"/>
          <w:spacing w:val="1"/>
        </w:rPr>
        <w:t xml:space="preserve"> </w:t>
      </w:r>
      <w:r w:rsidR="00E901A1" w:rsidRPr="008D5791">
        <w:rPr>
          <w:rFonts w:cs="Times New Roman"/>
        </w:rPr>
        <w:t>proceso</w:t>
      </w:r>
      <w:r w:rsidR="00E901A1" w:rsidRPr="008D5791">
        <w:rPr>
          <w:rFonts w:cs="Times New Roman"/>
          <w:spacing w:val="-2"/>
        </w:rPr>
        <w:t xml:space="preserve"> </w:t>
      </w:r>
      <w:r w:rsidR="00E901A1" w:rsidRPr="008D5791">
        <w:rPr>
          <w:rFonts w:cs="Times New Roman"/>
        </w:rPr>
        <w:t>de regeneración, se debe</w:t>
      </w:r>
      <w:r w:rsidR="00E901A1" w:rsidRPr="008D5791">
        <w:rPr>
          <w:rFonts w:cs="Times New Roman"/>
          <w:spacing w:val="-2"/>
        </w:rPr>
        <w:t xml:space="preserve"> </w:t>
      </w:r>
      <w:r w:rsidR="00E901A1" w:rsidRPr="008D5791">
        <w:rPr>
          <w:rFonts w:cs="Times New Roman"/>
        </w:rPr>
        <w:t>tener</w:t>
      </w:r>
      <w:r w:rsidR="00E901A1" w:rsidRPr="008D5791">
        <w:rPr>
          <w:rFonts w:cs="Times New Roman"/>
          <w:spacing w:val="-2"/>
        </w:rPr>
        <w:t xml:space="preserve"> </w:t>
      </w:r>
      <w:r w:rsidR="00E901A1" w:rsidRPr="008D5791">
        <w:rPr>
          <w:rFonts w:cs="Times New Roman"/>
        </w:rPr>
        <w:t>en</w:t>
      </w:r>
      <w:r w:rsidR="00E901A1" w:rsidRPr="008D5791">
        <w:rPr>
          <w:rFonts w:cs="Times New Roman"/>
          <w:spacing w:val="1"/>
        </w:rPr>
        <w:t xml:space="preserve"> </w:t>
      </w:r>
      <w:r w:rsidR="00E901A1" w:rsidRPr="008D5791">
        <w:rPr>
          <w:rFonts w:cs="Times New Roman"/>
        </w:rPr>
        <w:t>cuenta</w:t>
      </w:r>
      <w:r w:rsidR="00E901A1" w:rsidRPr="008D5791">
        <w:rPr>
          <w:rFonts w:cs="Times New Roman"/>
          <w:spacing w:val="-1"/>
        </w:rPr>
        <w:t xml:space="preserve"> </w:t>
      </w:r>
      <w:r w:rsidR="00E901A1" w:rsidRPr="008D5791">
        <w:rPr>
          <w:rFonts w:cs="Times New Roman"/>
        </w:rPr>
        <w:t>factores</w:t>
      </w:r>
      <w:r w:rsidR="00E901A1" w:rsidRPr="008D5791">
        <w:rPr>
          <w:rFonts w:cs="Times New Roman"/>
          <w:spacing w:val="1"/>
        </w:rPr>
        <w:t xml:space="preserve"> </w:t>
      </w:r>
      <w:r w:rsidR="00E901A1" w:rsidRPr="008D5791">
        <w:rPr>
          <w:rFonts w:cs="Times New Roman"/>
        </w:rPr>
        <w:t>como:</w:t>
      </w:r>
      <w:r w:rsidR="00E901A1" w:rsidRPr="008D5791">
        <w:rPr>
          <w:rFonts w:cs="Times New Roman"/>
          <w:spacing w:val="-1"/>
        </w:rPr>
        <w:t xml:space="preserve"> </w:t>
      </w:r>
      <w:r w:rsidR="00E901A1" w:rsidRPr="008D5791">
        <w:rPr>
          <w:rFonts w:cs="Times New Roman"/>
        </w:rPr>
        <w:t>la</w:t>
      </w:r>
      <w:r w:rsidR="00E901A1" w:rsidRPr="008D5791">
        <w:rPr>
          <w:rFonts w:cs="Times New Roman"/>
          <w:spacing w:val="-2"/>
        </w:rPr>
        <w:t xml:space="preserve"> </w:t>
      </w:r>
      <w:r w:rsidR="00E901A1" w:rsidRPr="008D5791">
        <w:rPr>
          <w:rFonts w:cs="Times New Roman"/>
        </w:rPr>
        <w:t>selección</w:t>
      </w:r>
      <w:r w:rsidR="00E901A1" w:rsidRPr="008D5791">
        <w:rPr>
          <w:rFonts w:cs="Times New Roman"/>
          <w:spacing w:val="-1"/>
        </w:rPr>
        <w:t xml:space="preserve"> </w:t>
      </w:r>
      <w:r w:rsidR="00E901A1" w:rsidRPr="008D5791">
        <w:rPr>
          <w:rFonts w:cs="Times New Roman"/>
        </w:rPr>
        <w:t>del</w:t>
      </w:r>
      <w:r w:rsidR="00E901A1" w:rsidRPr="008D5791">
        <w:rPr>
          <w:rFonts w:cs="Times New Roman"/>
          <w:spacing w:val="-2"/>
        </w:rPr>
        <w:t xml:space="preserve"> </w:t>
      </w:r>
      <w:r w:rsidR="00E901A1" w:rsidRPr="008D5791">
        <w:rPr>
          <w:rFonts w:cs="Times New Roman"/>
        </w:rPr>
        <w:t>caso</w:t>
      </w:r>
      <w:r w:rsidR="00E901A1" w:rsidRPr="008D5791">
        <w:rPr>
          <w:rFonts w:cs="Times New Roman"/>
          <w:spacing w:val="-1"/>
        </w:rPr>
        <w:t xml:space="preserve"> </w:t>
      </w:r>
      <w:r w:rsidR="00E901A1" w:rsidRPr="008D5791">
        <w:rPr>
          <w:rFonts w:cs="Times New Roman"/>
        </w:rPr>
        <w:t>para</w:t>
      </w:r>
      <w:r w:rsidR="00E901A1" w:rsidRPr="008D5791">
        <w:rPr>
          <w:rFonts w:cs="Times New Roman"/>
          <w:spacing w:val="-3"/>
        </w:rPr>
        <w:t xml:space="preserve"> </w:t>
      </w:r>
      <w:r w:rsidR="00E901A1" w:rsidRPr="008D5791">
        <w:rPr>
          <w:rFonts w:cs="Times New Roman"/>
        </w:rPr>
        <w:t>elegir</w:t>
      </w:r>
      <w:r w:rsidR="00E901A1" w:rsidRPr="008D5791">
        <w:rPr>
          <w:rFonts w:cs="Times New Roman"/>
          <w:spacing w:val="-57"/>
        </w:rPr>
        <w:t xml:space="preserve"> </w:t>
      </w:r>
      <w:r w:rsidR="00E901A1" w:rsidRPr="008D5791">
        <w:rPr>
          <w:rFonts w:cs="Times New Roman"/>
        </w:rPr>
        <w:t>la mejor terapia, la morfología del diente, las características de los tejidos duros y blandos, la</w:t>
      </w:r>
      <w:r w:rsidR="00E901A1" w:rsidRPr="008D5791">
        <w:rPr>
          <w:rFonts w:cs="Times New Roman"/>
          <w:spacing w:val="1"/>
        </w:rPr>
        <w:t xml:space="preserve"> </w:t>
      </w:r>
      <w:r w:rsidR="00E901A1" w:rsidRPr="008D5791">
        <w:rPr>
          <w:rFonts w:cs="Times New Roman"/>
        </w:rPr>
        <w:t>cantidad de tejido queratinizado, entre otros. La menor tasa de supervivencia en molares con</w:t>
      </w:r>
      <w:r w:rsidR="00E901A1" w:rsidRPr="008D5791">
        <w:rPr>
          <w:rFonts w:cs="Times New Roman"/>
          <w:spacing w:val="1"/>
        </w:rPr>
        <w:t xml:space="preserve"> </w:t>
      </w:r>
      <w:r w:rsidR="00E901A1" w:rsidRPr="008D5791">
        <w:rPr>
          <w:rFonts w:cs="Times New Roman"/>
        </w:rPr>
        <w:t>afectación de furca se relaciona con la anatomía molar y</w:t>
      </w:r>
      <w:r w:rsidR="00E901A1" w:rsidRPr="008D5791">
        <w:rPr>
          <w:rFonts w:cs="Times New Roman"/>
          <w:spacing w:val="1"/>
        </w:rPr>
        <w:t xml:space="preserve"> </w:t>
      </w:r>
      <w:r w:rsidR="00E901A1" w:rsidRPr="008D5791">
        <w:rPr>
          <w:rFonts w:cs="Times New Roman"/>
        </w:rPr>
        <w:t>el desafío que se crea para un control</w:t>
      </w:r>
      <w:r w:rsidR="00E901A1" w:rsidRPr="008D5791">
        <w:rPr>
          <w:rFonts w:cs="Times New Roman"/>
          <w:spacing w:val="1"/>
        </w:rPr>
        <w:t xml:space="preserve"> </w:t>
      </w:r>
      <w:r w:rsidR="00E901A1" w:rsidRPr="008D5791">
        <w:rPr>
          <w:rFonts w:cs="Times New Roman"/>
        </w:rPr>
        <w:t>óptimo</w:t>
      </w:r>
      <w:r w:rsidR="00E901A1" w:rsidRPr="008D5791">
        <w:rPr>
          <w:rFonts w:cs="Times New Roman"/>
          <w:spacing w:val="-1"/>
        </w:rPr>
        <w:t xml:space="preserve"> </w:t>
      </w:r>
      <w:r w:rsidR="00E901A1" w:rsidRPr="008D5791">
        <w:rPr>
          <w:rFonts w:cs="Times New Roman"/>
        </w:rPr>
        <w:t>de placa</w:t>
      </w:r>
      <w:r w:rsidR="00E901A1" w:rsidRPr="008D5791">
        <w:rPr>
          <w:rFonts w:cs="Times New Roman"/>
          <w:spacing w:val="-1"/>
        </w:rPr>
        <w:t xml:space="preserve"> </w:t>
      </w:r>
      <w:r w:rsidR="00E901A1" w:rsidRPr="008D5791">
        <w:rPr>
          <w:rFonts w:cs="Times New Roman"/>
        </w:rPr>
        <w:t>bacteriana.</w:t>
      </w:r>
    </w:p>
    <w:p w14:paraId="067F8F6C" w14:textId="05BABB0B" w:rsidR="00E901A1" w:rsidRPr="00E07725" w:rsidRDefault="00E901A1" w:rsidP="00E901A1">
      <w:pPr>
        <w:spacing w:line="480" w:lineRule="auto"/>
        <w:ind w:firstLine="720"/>
        <w:rPr>
          <w:rFonts w:cs="Times New Roman"/>
          <w:szCs w:val="24"/>
          <w:lang w:val="es-MX"/>
        </w:rPr>
      </w:pPr>
      <w:r w:rsidRPr="008D5791">
        <w:rPr>
          <w:rFonts w:cs="Times New Roman"/>
        </w:rPr>
        <w:t>Carnevale</w:t>
      </w:r>
      <w:r w:rsidRPr="008D5791">
        <w:rPr>
          <w:rFonts w:cs="Times New Roman"/>
          <w:spacing w:val="2"/>
        </w:rPr>
        <w:t xml:space="preserve"> </w:t>
      </w:r>
      <w:r w:rsidR="00201A2B">
        <w:rPr>
          <w:rFonts w:cs="Times New Roman"/>
        </w:rPr>
        <w:t>et al (</w:t>
      </w:r>
      <w:r w:rsidRPr="008D5791">
        <w:rPr>
          <w:rFonts w:cs="Times New Roman"/>
        </w:rPr>
        <w:t>1998</w:t>
      </w:r>
      <w:r w:rsidR="00201A2B">
        <w:rPr>
          <w:rFonts w:cs="Times New Roman"/>
        </w:rPr>
        <w:t>)</w:t>
      </w:r>
      <w:r w:rsidRPr="008D5791">
        <w:rPr>
          <w:rFonts w:cs="Times New Roman"/>
        </w:rPr>
        <w:t>,</w:t>
      </w:r>
      <w:r w:rsidRPr="008D5791">
        <w:rPr>
          <w:rFonts w:cs="Times New Roman"/>
          <w:spacing w:val="-1"/>
        </w:rPr>
        <w:t xml:space="preserve"> </w:t>
      </w:r>
      <w:r w:rsidRPr="008D5791">
        <w:rPr>
          <w:rFonts w:cs="Times New Roman"/>
        </w:rPr>
        <w:t>mediante</w:t>
      </w:r>
      <w:r w:rsidRPr="008D5791">
        <w:rPr>
          <w:rFonts w:cs="Times New Roman"/>
          <w:spacing w:val="-2"/>
        </w:rPr>
        <w:t xml:space="preserve"> </w:t>
      </w:r>
      <w:r w:rsidRPr="008D5791">
        <w:rPr>
          <w:rFonts w:cs="Times New Roman"/>
        </w:rPr>
        <w:t>un</w:t>
      </w:r>
      <w:r w:rsidRPr="008D5791">
        <w:rPr>
          <w:rFonts w:cs="Times New Roman"/>
          <w:spacing w:val="-1"/>
        </w:rPr>
        <w:t xml:space="preserve"> </w:t>
      </w:r>
      <w:r w:rsidRPr="008D5791">
        <w:rPr>
          <w:rFonts w:cs="Times New Roman"/>
        </w:rPr>
        <w:t>estudio</w:t>
      </w:r>
      <w:r w:rsidRPr="008D5791">
        <w:rPr>
          <w:rFonts w:cs="Times New Roman"/>
          <w:spacing w:val="-1"/>
        </w:rPr>
        <w:t xml:space="preserve"> </w:t>
      </w:r>
      <w:r w:rsidRPr="008D5791">
        <w:rPr>
          <w:rFonts w:cs="Times New Roman"/>
        </w:rPr>
        <w:t>longitudinal</w:t>
      </w:r>
      <w:r w:rsidRPr="008D5791">
        <w:rPr>
          <w:rFonts w:cs="Times New Roman"/>
          <w:spacing w:val="-2"/>
        </w:rPr>
        <w:t xml:space="preserve"> </w:t>
      </w:r>
      <w:r w:rsidRPr="008D5791">
        <w:rPr>
          <w:rFonts w:cs="Times New Roman"/>
        </w:rPr>
        <w:t>evaluaron</w:t>
      </w:r>
      <w:r w:rsidRPr="008D5791">
        <w:rPr>
          <w:rFonts w:cs="Times New Roman"/>
          <w:spacing w:val="-1"/>
        </w:rPr>
        <w:t xml:space="preserve"> </w:t>
      </w:r>
      <w:r w:rsidRPr="008D5791">
        <w:rPr>
          <w:rFonts w:cs="Times New Roman"/>
        </w:rPr>
        <w:t>el</w:t>
      </w:r>
      <w:r w:rsidRPr="008D5791">
        <w:rPr>
          <w:rFonts w:cs="Times New Roman"/>
          <w:spacing w:val="-1"/>
        </w:rPr>
        <w:t xml:space="preserve"> </w:t>
      </w:r>
      <w:r w:rsidRPr="008D5791">
        <w:rPr>
          <w:rFonts w:cs="Times New Roman"/>
        </w:rPr>
        <w:t>efecto a</w:t>
      </w:r>
      <w:r w:rsidRPr="008D5791">
        <w:rPr>
          <w:rFonts w:cs="Times New Roman"/>
          <w:spacing w:val="-2"/>
        </w:rPr>
        <w:t xml:space="preserve"> </w:t>
      </w:r>
      <w:r w:rsidRPr="008D5791">
        <w:rPr>
          <w:rFonts w:cs="Times New Roman"/>
        </w:rPr>
        <w:t>largo</w:t>
      </w:r>
      <w:r w:rsidR="00201A2B">
        <w:rPr>
          <w:rFonts w:cs="Times New Roman"/>
        </w:rPr>
        <w:t xml:space="preserve"> </w:t>
      </w:r>
      <w:r w:rsidRPr="008D5791">
        <w:rPr>
          <w:rFonts w:cs="Times New Roman"/>
          <w:spacing w:val="-57"/>
        </w:rPr>
        <w:t xml:space="preserve"> </w:t>
      </w:r>
      <w:r w:rsidRPr="008D5791">
        <w:rPr>
          <w:rFonts w:cs="Times New Roman"/>
        </w:rPr>
        <w:t>plazo del tratamiento de resección radicular, encontrando una tasa de supervivencia del 93%.</w:t>
      </w:r>
      <w:r w:rsidRPr="008D5791">
        <w:rPr>
          <w:rFonts w:cs="Times New Roman"/>
          <w:spacing w:val="1"/>
        </w:rPr>
        <w:t xml:space="preserve"> </w:t>
      </w:r>
      <w:r w:rsidRPr="008D5791">
        <w:rPr>
          <w:rFonts w:cs="Times New Roman"/>
        </w:rPr>
        <w:t>(Rasperini</w:t>
      </w:r>
      <w:r w:rsidRPr="008D5791">
        <w:rPr>
          <w:rFonts w:cs="Times New Roman"/>
          <w:spacing w:val="-1"/>
        </w:rPr>
        <w:t xml:space="preserve"> </w:t>
      </w:r>
      <w:r w:rsidRPr="008D5791">
        <w:rPr>
          <w:rFonts w:cs="Times New Roman"/>
        </w:rPr>
        <w:t>et al., 2020)</w:t>
      </w:r>
    </w:p>
    <w:p w14:paraId="66ADD03D" w14:textId="4295AE9A" w:rsidR="00E901A1" w:rsidRDefault="00E901A1" w:rsidP="00E901A1">
      <w:pPr>
        <w:spacing w:line="480" w:lineRule="auto"/>
        <w:ind w:firstLine="100"/>
        <w:rPr>
          <w:rFonts w:cs="Times New Roman"/>
          <w:szCs w:val="24"/>
        </w:rPr>
      </w:pPr>
      <w:r>
        <w:rPr>
          <w:rFonts w:cs="Times New Roman"/>
          <w:szCs w:val="24"/>
        </w:rPr>
        <w:tab/>
      </w:r>
      <w:r w:rsidRPr="008D5791">
        <w:rPr>
          <w:rFonts w:cs="Times New Roman"/>
          <w:szCs w:val="24"/>
        </w:rPr>
        <w:t>Más recien</w:t>
      </w:r>
      <w:r w:rsidR="00201A2B">
        <w:rPr>
          <w:rFonts w:cs="Times New Roman"/>
          <w:szCs w:val="24"/>
        </w:rPr>
        <w:t>temente Jepsen et al (</w:t>
      </w:r>
      <w:r w:rsidRPr="008D5791">
        <w:rPr>
          <w:rFonts w:cs="Times New Roman"/>
          <w:szCs w:val="24"/>
        </w:rPr>
        <w:t>2020</w:t>
      </w:r>
      <w:r w:rsidR="00201A2B">
        <w:rPr>
          <w:rFonts w:cs="Times New Roman"/>
          <w:szCs w:val="24"/>
        </w:rPr>
        <w:t xml:space="preserve">) </w:t>
      </w:r>
      <w:r w:rsidRPr="008D5791">
        <w:rPr>
          <w:rFonts w:cs="Times New Roman"/>
          <w:szCs w:val="24"/>
        </w:rPr>
        <w:t>realizaron una revisión sistemática y un metaanalisis de la red bayesiana de ensayos clínicos aleatorizados, para investigar el desempeño clínico de la cirugía periodontal regenerativa en el tratamiento de defectos de furca versus desbridamiento a colgajo abierto y comparar diferentes modalidades regenerativas. Pudieron concluir que la probabilidad de obtener un cierre o conversión a clase I es mayor con técnica regenerativa que con desbridamiento a colgajo abierto. Las técnicas regenerativas complementarias conducen a una ganancia de inserción horizontal y vertical, reducción de la profundidad al sondaje en comparación con el desbridamiento a colgajo abierto. La regeneración tisular guiada (RTG)+ técnicas de membranas reabsorbibles (RES) y los injertos de reemplazo óseo genera más ganancia de nivel de hueso ho</w:t>
      </w:r>
      <w:r w:rsidR="00201A2B">
        <w:rPr>
          <w:rFonts w:cs="Times New Roman"/>
          <w:szCs w:val="24"/>
        </w:rPr>
        <w:t xml:space="preserve">rizontal que la RTG - RES solas </w:t>
      </w:r>
      <w:r w:rsidRPr="008D5791">
        <w:rPr>
          <w:rFonts w:cs="Times New Roman"/>
          <w:szCs w:val="24"/>
        </w:rPr>
        <w:fldChar w:fldCharType="begin"/>
      </w:r>
      <w:r w:rsidRPr="008D5791">
        <w:rPr>
          <w:rFonts w:cs="Times New Roman"/>
          <w:szCs w:val="24"/>
        </w:rPr>
        <w:instrText xml:space="preserve"> ADDIN ZOTERO_ITEM CSL_CITATION {"citationID":"aHo7gTX4","properties":{"formattedCitation":"(Jepsen et\\uc0\\u160{}al., 2020)","plainCitation":"(Jepsen et al., 2020)","noteIndex":0},"citationItems":[{"id":6,"uris":["http://zotero.org/users/7900903/items/6RSHGDC9"],"uri":["http://zotero.org/users/7900903/items/6RSHGDC9"],"itemData":{"id":6,"type":"article-journal","abstract":"Aims To investigate the clinical performance of regenerative periodontal surgery in the treatment of furcation defects versus open flap debridement (OFD) and to compare different regenerative modalities. Material and Methods A systematic search was conducted to identify RCTs evaluating regenerative surgical treatment of furcations with a minimum of 12-month follow-up. Three authors independently reviewed, selected and extracted data from the search conducted and assessed risk of bias. Primary outcomes were tooth loss, furcation improvement (closure/conversion) (FImp), gain of horizontal bone level (HBL) and attachment level (HCAL). Secondary outcomes were gain in vertical attachment level (VCAL), probing pocket depth (PPD) reduction, PROMs and adverse events. Data were summarized into Bayesian standard and network meta-analysis in order to estimate direct and indirect treatment effects and to establish a ranking of treatments. Results The search identified 19 articles, reporting on 20 RCTs (19 on class II, 1 on class III furcations) with a total of 575 patients/787 defects. Tooth loss was not reported. Furcation closure ranged between 0% and 60% (10 trials), and class I conversion from 29% to 100% (six trials). Regenerative techniques were superior to OFD for FImp (OR = 20.9; 90% CrI = 5.81, 69.41), HCAL gain (1.6 mm), VCAL gain (1.3 mm) and PPD reduction (1.3 mm). Bone replacement grafts (BRG) resulted in the highest probability (Pr = 61%) of being the best treatment for HBL gain. Non-resorbable membranes + BRG ranked as the best treatment for VCAL gain (Pr = 75%) and PPD reduction (Pr = 56%). Conclusions Regenerative surgery of class II furcations is superior to OFD. FImp (furcation closure or class I conversion) can be expected for the majority of defects. Treatment modalities involving BRG are associated with higher performance.","container-title":"Journal of Clinical Periodontology","DOI":"https://doi.org/10.1111/jcpe.13238","ISSN":"1600-051X","issue":"S22","language":"en","note":"_eprint: https://onlinelibrary.wiley.com/doi/pdf/10.1111/jcpe.13238","page":"352-374","source":"Wiley Online Library","title":"Regenerative surgical treatment of furcation defects: A systematic review and Bayesian network meta-analysis of randomized clinical trials","title-short":"Regenerative surgical treatment of furcation defects","volume":"47","author":[{"family":"Jepsen","given":"Søren"},{"family":"Gennai","given":"Stefano"},{"family":"Hirschfeld","given":"Josefine"},{"family":"Kalemaj","given":"Zamira"},{"family":"Buti","given":"Jacopo"},{"family":"Graziani","given":"Filippo"}],"issued":{"date-parts":[["2020"]]}}}],"schema":"https://github.com/citation-style-language/schema/raw/master/csl-citation.json"} </w:instrText>
      </w:r>
      <w:r w:rsidRPr="008D5791">
        <w:rPr>
          <w:rFonts w:cs="Times New Roman"/>
          <w:szCs w:val="24"/>
        </w:rPr>
        <w:fldChar w:fldCharType="separate"/>
      </w:r>
      <w:r w:rsidRPr="008D5791">
        <w:rPr>
          <w:rFonts w:cs="Times New Roman"/>
          <w:szCs w:val="24"/>
        </w:rPr>
        <w:t>(Jepsen et al., 2020)</w:t>
      </w:r>
      <w:r w:rsidRPr="008D5791">
        <w:rPr>
          <w:rFonts w:cs="Times New Roman"/>
          <w:szCs w:val="24"/>
        </w:rPr>
        <w:fldChar w:fldCharType="end"/>
      </w:r>
      <w:r w:rsidR="00201A2B">
        <w:rPr>
          <w:rFonts w:cs="Times New Roman"/>
          <w:szCs w:val="24"/>
        </w:rPr>
        <w:t>.</w:t>
      </w:r>
    </w:p>
    <w:p w14:paraId="1DC3DF15" w14:textId="7CCCFF04" w:rsidR="00804715" w:rsidRDefault="00804715" w:rsidP="00804715"/>
    <w:p w14:paraId="5F602979" w14:textId="0723EBE4" w:rsidR="009A2FFB" w:rsidRDefault="009A2FFB" w:rsidP="00804715"/>
    <w:p w14:paraId="081D30A5" w14:textId="62DFE0DD" w:rsidR="009A2FFB" w:rsidRDefault="009A2FFB" w:rsidP="00804715"/>
    <w:p w14:paraId="41C25D98" w14:textId="588D6BDB" w:rsidR="009A2FFB" w:rsidRDefault="009A2FFB" w:rsidP="00804715"/>
    <w:p w14:paraId="446F9004" w14:textId="06F4D308" w:rsidR="009A2FFB" w:rsidRDefault="009A2FFB" w:rsidP="00804715"/>
    <w:p w14:paraId="79508AC2" w14:textId="21E81ECD" w:rsidR="009A2FFB" w:rsidRDefault="009A2FFB" w:rsidP="00804715"/>
    <w:p w14:paraId="60F26EB8" w14:textId="4F8E774A" w:rsidR="009A2FFB" w:rsidRDefault="009A2FFB" w:rsidP="00804715"/>
    <w:p w14:paraId="278321AF" w14:textId="2B6AB77B" w:rsidR="009A2FFB" w:rsidRDefault="009A2FFB" w:rsidP="00804715"/>
    <w:p w14:paraId="380DA421" w14:textId="4C039B61" w:rsidR="008E59FC" w:rsidRDefault="008E59FC" w:rsidP="00804715"/>
    <w:p w14:paraId="416CA9E9" w14:textId="0B76651D" w:rsidR="008E59FC" w:rsidRDefault="008E59FC" w:rsidP="00804715"/>
    <w:p w14:paraId="5811C21B" w14:textId="77777777" w:rsidR="008E59FC" w:rsidRDefault="008E59FC" w:rsidP="00804715"/>
    <w:p w14:paraId="5CC9EC03" w14:textId="297D57AD" w:rsidR="00995A88" w:rsidRDefault="00995A88" w:rsidP="00804715"/>
    <w:p w14:paraId="37363D1F" w14:textId="7A73343B" w:rsidR="009A2FFB" w:rsidRPr="00995A88" w:rsidRDefault="00CF4DAC" w:rsidP="00125737">
      <w:pPr>
        <w:pStyle w:val="Ttulo1"/>
      </w:pPr>
      <w:bookmarkStart w:id="52" w:name="_Toc86956828"/>
      <w:r w:rsidRPr="00995A88">
        <w:t>Metodología</w:t>
      </w:r>
      <w:bookmarkEnd w:id="52"/>
    </w:p>
    <w:p w14:paraId="35AC69AD" w14:textId="542F6C72" w:rsidR="00804715" w:rsidRPr="004F119A" w:rsidRDefault="00125737" w:rsidP="004F119A">
      <w:pPr>
        <w:pStyle w:val="Ttulo2"/>
        <w:numPr>
          <w:ilvl w:val="0"/>
          <w:numId w:val="0"/>
        </w:numPr>
        <w:ind w:left="576"/>
        <w:rPr>
          <w:b/>
        </w:rPr>
      </w:pPr>
      <w:bookmarkStart w:id="53" w:name="_Toc86956829"/>
      <w:r w:rsidRPr="004F119A">
        <w:rPr>
          <w:b/>
        </w:rPr>
        <w:t xml:space="preserve">5.1 </w:t>
      </w:r>
      <w:r w:rsidR="00804698" w:rsidRPr="004F119A">
        <w:rPr>
          <w:rStyle w:val="Ttulo2Car"/>
          <w:b/>
          <w:i/>
        </w:rPr>
        <w:t xml:space="preserve">Tipo </w:t>
      </w:r>
      <w:r w:rsidR="00804698" w:rsidRPr="004F119A">
        <w:rPr>
          <w:rStyle w:val="Ttulo2Car"/>
          <w:b/>
        </w:rPr>
        <w:t>de</w:t>
      </w:r>
      <w:r w:rsidR="00804698" w:rsidRPr="004F119A">
        <w:rPr>
          <w:rStyle w:val="Ttulo2Car"/>
          <w:b/>
          <w:i/>
        </w:rPr>
        <w:t xml:space="preserve"> </w:t>
      </w:r>
      <w:r w:rsidR="00CC01FB" w:rsidRPr="004F119A">
        <w:rPr>
          <w:rStyle w:val="Ttulo2Car"/>
          <w:b/>
          <w:i/>
        </w:rPr>
        <w:t>estudio</w:t>
      </w:r>
      <w:bookmarkEnd w:id="53"/>
      <w:r w:rsidR="00CC01FB" w:rsidRPr="004F119A">
        <w:rPr>
          <w:b/>
        </w:rPr>
        <w:t xml:space="preserve"> </w:t>
      </w:r>
    </w:p>
    <w:p w14:paraId="0CA14C60" w14:textId="1353A87D" w:rsidR="009A2FFB" w:rsidRDefault="00176654" w:rsidP="009A2FFB">
      <w:r>
        <w:tab/>
        <w:t>Scoping Review</w:t>
      </w:r>
    </w:p>
    <w:p w14:paraId="46A335AB" w14:textId="4B4C6E30" w:rsidR="00CC01FB" w:rsidRPr="004F119A" w:rsidRDefault="004F119A" w:rsidP="004F119A">
      <w:pPr>
        <w:pStyle w:val="Ttulo2"/>
        <w:numPr>
          <w:ilvl w:val="0"/>
          <w:numId w:val="0"/>
        </w:numPr>
        <w:ind w:left="576"/>
        <w:rPr>
          <w:b/>
        </w:rPr>
      </w:pPr>
      <w:bookmarkStart w:id="54" w:name="_Toc86956830"/>
      <w:r w:rsidRPr="004F119A">
        <w:rPr>
          <w:b/>
        </w:rPr>
        <w:t xml:space="preserve">5.2 </w:t>
      </w:r>
      <w:r w:rsidR="00CC01FB" w:rsidRPr="004F119A">
        <w:rPr>
          <w:b/>
        </w:rPr>
        <w:t>Diseño de la investigación</w:t>
      </w:r>
      <w:bookmarkEnd w:id="54"/>
      <w:r w:rsidR="00CC01FB" w:rsidRPr="004F119A">
        <w:rPr>
          <w:b/>
        </w:rPr>
        <w:t xml:space="preserve"> </w:t>
      </w:r>
      <w:r w:rsidR="00804715" w:rsidRPr="004F119A">
        <w:rPr>
          <w:b/>
        </w:rPr>
        <w:tab/>
      </w:r>
    </w:p>
    <w:p w14:paraId="18F75076" w14:textId="77777777" w:rsidR="009A2FFB" w:rsidRDefault="00CC01FB" w:rsidP="009A2FFB">
      <w:pPr>
        <w:spacing w:line="480" w:lineRule="auto"/>
      </w:pPr>
      <w:r>
        <w:tab/>
      </w:r>
      <w:r w:rsidR="00804698" w:rsidRPr="00923DAD">
        <w:t>El presente estudio corresponde a una revisión narrativa, dirigida a realizar un análisis de</w:t>
      </w:r>
      <w:r w:rsidR="00804698" w:rsidRPr="00804715">
        <w:rPr>
          <w:spacing w:val="1"/>
        </w:rPr>
        <w:t xml:space="preserve"> </w:t>
      </w:r>
      <w:r w:rsidR="00804698" w:rsidRPr="00923DAD">
        <w:t>tipo</w:t>
      </w:r>
      <w:r w:rsidR="00804698" w:rsidRPr="00804715">
        <w:rPr>
          <w:spacing w:val="-1"/>
        </w:rPr>
        <w:t xml:space="preserve"> </w:t>
      </w:r>
      <w:r w:rsidR="00804698" w:rsidRPr="00923DAD">
        <w:t>cualitativo</w:t>
      </w:r>
      <w:r w:rsidR="00804698" w:rsidRPr="00804715">
        <w:rPr>
          <w:spacing w:val="-1"/>
        </w:rPr>
        <w:t xml:space="preserve"> </w:t>
      </w:r>
      <w:r w:rsidR="00804698" w:rsidRPr="00923DAD">
        <w:t>en</w:t>
      </w:r>
      <w:r w:rsidR="00804698" w:rsidRPr="00804715">
        <w:rPr>
          <w:spacing w:val="-1"/>
        </w:rPr>
        <w:t xml:space="preserve"> </w:t>
      </w:r>
      <w:r w:rsidR="00804698" w:rsidRPr="00923DAD">
        <w:t>estudios</w:t>
      </w:r>
      <w:r w:rsidR="00804698" w:rsidRPr="00804715">
        <w:rPr>
          <w:spacing w:val="-1"/>
        </w:rPr>
        <w:t xml:space="preserve"> </w:t>
      </w:r>
      <w:r w:rsidR="00804698" w:rsidRPr="00923DAD">
        <w:t>primarios</w:t>
      </w:r>
      <w:r w:rsidR="00804698" w:rsidRPr="00804715">
        <w:rPr>
          <w:spacing w:val="-1"/>
        </w:rPr>
        <w:t xml:space="preserve"> </w:t>
      </w:r>
      <w:r w:rsidR="00804698" w:rsidRPr="00923DAD">
        <w:t>realizados</w:t>
      </w:r>
      <w:r w:rsidR="00804698" w:rsidRPr="00804715">
        <w:rPr>
          <w:spacing w:val="-1"/>
        </w:rPr>
        <w:t xml:space="preserve"> </w:t>
      </w:r>
      <w:r w:rsidR="00804698" w:rsidRPr="00923DAD">
        <w:t>previamente,</w:t>
      </w:r>
      <w:r w:rsidR="00804698" w:rsidRPr="00804715">
        <w:rPr>
          <w:spacing w:val="-1"/>
        </w:rPr>
        <w:t xml:space="preserve"> </w:t>
      </w:r>
      <w:r w:rsidR="00804698" w:rsidRPr="00923DAD">
        <w:t>utilizando</w:t>
      </w:r>
      <w:r w:rsidR="00804698" w:rsidRPr="00804715">
        <w:rPr>
          <w:spacing w:val="-1"/>
        </w:rPr>
        <w:t xml:space="preserve"> </w:t>
      </w:r>
      <w:r w:rsidR="00804698" w:rsidRPr="00923DAD">
        <w:t>los</w:t>
      </w:r>
      <w:r w:rsidR="00804698" w:rsidRPr="00804715">
        <w:rPr>
          <w:spacing w:val="-1"/>
        </w:rPr>
        <w:t xml:space="preserve"> </w:t>
      </w:r>
      <w:r w:rsidR="00804698" w:rsidRPr="00923DAD">
        <w:t>datos</w:t>
      </w:r>
      <w:r w:rsidR="00804698" w:rsidRPr="00804715">
        <w:rPr>
          <w:spacing w:val="-1"/>
        </w:rPr>
        <w:t xml:space="preserve"> </w:t>
      </w:r>
      <w:r w:rsidR="00804698" w:rsidRPr="00923DAD">
        <w:t>que</w:t>
      </w:r>
      <w:r w:rsidR="00804698" w:rsidRPr="00804715">
        <w:rPr>
          <w:spacing w:val="-2"/>
        </w:rPr>
        <w:t xml:space="preserve"> </w:t>
      </w:r>
      <w:r w:rsidR="00804698" w:rsidRPr="00923DAD">
        <w:t>han</w:t>
      </w:r>
      <w:r w:rsidR="00804698" w:rsidRPr="00804715">
        <w:rPr>
          <w:spacing w:val="-1"/>
        </w:rPr>
        <w:t xml:space="preserve"> </w:t>
      </w:r>
      <w:r w:rsidR="00804698" w:rsidRPr="00923DAD">
        <w:t>sido</w:t>
      </w:r>
      <w:r w:rsidR="00804698" w:rsidRPr="00804715">
        <w:rPr>
          <w:spacing w:val="-57"/>
        </w:rPr>
        <w:t xml:space="preserve"> </w:t>
      </w:r>
      <w:r w:rsidR="00804698" w:rsidRPr="00923DAD">
        <w:t>obtenidos de estos por otros investigadores, en donde se evaluará la evidencia disponible para</w:t>
      </w:r>
      <w:r w:rsidR="00804698" w:rsidRPr="00804715">
        <w:rPr>
          <w:spacing w:val="1"/>
        </w:rPr>
        <w:t xml:space="preserve"> </w:t>
      </w:r>
      <w:r w:rsidR="00804698" w:rsidRPr="00923DAD">
        <w:t>determinar el tema de interés, buscando especificar los tratamientos para las lesiones</w:t>
      </w:r>
      <w:r w:rsidR="00804698" w:rsidRPr="00804715">
        <w:rPr>
          <w:spacing w:val="1"/>
        </w:rPr>
        <w:t xml:space="preserve"> </w:t>
      </w:r>
      <w:r w:rsidR="00804698" w:rsidRPr="00923DAD">
        <w:t>periodontales</w:t>
      </w:r>
      <w:r w:rsidR="00804698" w:rsidRPr="00804715">
        <w:rPr>
          <w:spacing w:val="-1"/>
        </w:rPr>
        <w:t xml:space="preserve"> </w:t>
      </w:r>
      <w:r w:rsidR="00804698" w:rsidRPr="00923DAD">
        <w:t>que</w:t>
      </w:r>
      <w:r w:rsidR="00804698" w:rsidRPr="00804715">
        <w:rPr>
          <w:spacing w:val="-1"/>
        </w:rPr>
        <w:t xml:space="preserve"> </w:t>
      </w:r>
      <w:r w:rsidR="00804698" w:rsidRPr="00923DAD">
        <w:t>involucran furcaciones de grado</w:t>
      </w:r>
      <w:r w:rsidR="00804698" w:rsidRPr="00804715">
        <w:rPr>
          <w:spacing w:val="2"/>
        </w:rPr>
        <w:t xml:space="preserve"> </w:t>
      </w:r>
      <w:r w:rsidR="00804698" w:rsidRPr="00923DAD">
        <w:t>I</w:t>
      </w:r>
      <w:r w:rsidR="00804698" w:rsidRPr="00804715">
        <w:rPr>
          <w:spacing w:val="-1"/>
        </w:rPr>
        <w:t xml:space="preserve"> </w:t>
      </w:r>
      <w:r w:rsidR="00804698" w:rsidRPr="00923DAD">
        <w:t>y</w:t>
      </w:r>
      <w:r w:rsidR="00804698" w:rsidRPr="00804715">
        <w:rPr>
          <w:spacing w:val="-2"/>
        </w:rPr>
        <w:t xml:space="preserve"> </w:t>
      </w:r>
      <w:r w:rsidR="00804698" w:rsidRPr="00923DAD">
        <w:t>II.</w:t>
      </w:r>
    </w:p>
    <w:p w14:paraId="5AABE7FE" w14:textId="444FC209" w:rsidR="009A2FFB" w:rsidRPr="004F119A" w:rsidRDefault="004F119A" w:rsidP="004F119A">
      <w:pPr>
        <w:pStyle w:val="Ttulo2"/>
        <w:numPr>
          <w:ilvl w:val="0"/>
          <w:numId w:val="0"/>
        </w:numPr>
        <w:ind w:left="576"/>
        <w:rPr>
          <w:b/>
        </w:rPr>
      </w:pPr>
      <w:bookmarkStart w:id="55" w:name="_Toc86956831"/>
      <w:r w:rsidRPr="004F119A">
        <w:rPr>
          <w:b/>
        </w:rPr>
        <w:t xml:space="preserve">5.3 </w:t>
      </w:r>
      <w:r w:rsidR="009A2FFB" w:rsidRPr="004F119A">
        <w:rPr>
          <w:b/>
        </w:rPr>
        <w:t>F</w:t>
      </w:r>
      <w:r w:rsidR="00280913" w:rsidRPr="004F119A">
        <w:rPr>
          <w:b/>
        </w:rPr>
        <w:t>uentes</w:t>
      </w:r>
      <w:bookmarkEnd w:id="55"/>
    </w:p>
    <w:p w14:paraId="3BE73CC4" w14:textId="2C400ACA" w:rsidR="00B10F85" w:rsidRPr="009A2FFB" w:rsidRDefault="009A2FFB" w:rsidP="00B10F85">
      <w:pPr>
        <w:spacing w:line="480" w:lineRule="auto"/>
        <w:rPr>
          <w:b/>
        </w:rPr>
      </w:pPr>
      <w:r>
        <w:tab/>
      </w:r>
      <w:r w:rsidR="00B10F85">
        <w:t>Artículos científicos encontrados en bases de datos</w:t>
      </w:r>
      <w:r w:rsidR="00335D85">
        <w:t xml:space="preserve"> pub</w:t>
      </w:r>
      <w:r w:rsidR="0013493C">
        <w:t>med,</w:t>
      </w:r>
      <w:r w:rsidR="00280913">
        <w:t xml:space="preserve"> Lilacs, Embase, Science direct en el periodo 2014-2021</w:t>
      </w:r>
    </w:p>
    <w:p w14:paraId="248A10A8" w14:textId="343D302F" w:rsidR="0098385E" w:rsidRPr="004F119A" w:rsidRDefault="004F119A" w:rsidP="004F119A">
      <w:pPr>
        <w:pStyle w:val="Ttulo2"/>
        <w:numPr>
          <w:ilvl w:val="0"/>
          <w:numId w:val="0"/>
        </w:numPr>
        <w:ind w:left="576"/>
        <w:rPr>
          <w:b/>
        </w:rPr>
      </w:pPr>
      <w:bookmarkStart w:id="56" w:name="_Toc86956832"/>
      <w:r w:rsidRPr="004F119A">
        <w:rPr>
          <w:b/>
        </w:rPr>
        <w:t xml:space="preserve">5.4 </w:t>
      </w:r>
      <w:r w:rsidR="0098385E" w:rsidRPr="004F119A">
        <w:rPr>
          <w:b/>
        </w:rPr>
        <w:t>Criterios de inclusión</w:t>
      </w:r>
      <w:bookmarkEnd w:id="56"/>
    </w:p>
    <w:p w14:paraId="3F059239" w14:textId="77777777" w:rsidR="0098385E" w:rsidRPr="00DB15BA" w:rsidRDefault="0098385E" w:rsidP="00947E87">
      <w:pPr>
        <w:pStyle w:val="Textoindependiente"/>
        <w:numPr>
          <w:ilvl w:val="0"/>
          <w:numId w:val="11"/>
        </w:numPr>
        <w:spacing w:line="480" w:lineRule="auto"/>
        <w:rPr>
          <w:rFonts w:ascii="Times New Roman" w:hAnsi="Times New Roman" w:cs="Times New Roman"/>
        </w:rPr>
      </w:pPr>
      <w:r w:rsidRPr="00DB15BA">
        <w:rPr>
          <w:rFonts w:ascii="Times New Roman" w:hAnsi="Times New Roman" w:cs="Times New Roman"/>
        </w:rPr>
        <w:t>Estudios escritos en idioma inglés y español</w:t>
      </w:r>
    </w:p>
    <w:p w14:paraId="53C77750" w14:textId="763E10AF" w:rsidR="0098385E" w:rsidRPr="00DB15BA" w:rsidRDefault="0098385E" w:rsidP="00947E87">
      <w:pPr>
        <w:pStyle w:val="Textoindependiente"/>
        <w:numPr>
          <w:ilvl w:val="0"/>
          <w:numId w:val="11"/>
        </w:numPr>
        <w:spacing w:line="480" w:lineRule="auto"/>
        <w:rPr>
          <w:rFonts w:ascii="Times New Roman" w:hAnsi="Times New Roman" w:cs="Times New Roman"/>
        </w:rPr>
      </w:pPr>
      <w:r w:rsidRPr="00DB15BA">
        <w:rPr>
          <w:rFonts w:ascii="Times New Roman" w:hAnsi="Times New Roman" w:cs="Times New Roman"/>
        </w:rPr>
        <w:t>Estudios con margen de 7 años a la fecha</w:t>
      </w:r>
    </w:p>
    <w:p w14:paraId="26391367" w14:textId="119FAFC1" w:rsidR="0098385E" w:rsidRPr="00DB15BA" w:rsidRDefault="0098385E" w:rsidP="00947E87">
      <w:pPr>
        <w:pStyle w:val="Textoindependiente"/>
        <w:numPr>
          <w:ilvl w:val="0"/>
          <w:numId w:val="11"/>
        </w:numPr>
        <w:spacing w:line="480" w:lineRule="auto"/>
        <w:rPr>
          <w:rFonts w:ascii="Times New Roman" w:hAnsi="Times New Roman" w:cs="Times New Roman"/>
        </w:rPr>
      </w:pPr>
      <w:r w:rsidRPr="00DB15BA">
        <w:rPr>
          <w:rFonts w:ascii="Times New Roman" w:hAnsi="Times New Roman" w:cs="Times New Roman"/>
        </w:rPr>
        <w:t>Estudios que incluyen como población paciente con defectos de furca grado I y II</w:t>
      </w:r>
    </w:p>
    <w:p w14:paraId="35939CEB" w14:textId="77777777" w:rsidR="004F119A" w:rsidRDefault="0098385E" w:rsidP="009A2FFB">
      <w:pPr>
        <w:pStyle w:val="Textoindependiente"/>
        <w:numPr>
          <w:ilvl w:val="0"/>
          <w:numId w:val="11"/>
        </w:numPr>
        <w:spacing w:line="480" w:lineRule="auto"/>
        <w:rPr>
          <w:rFonts w:ascii="Times New Roman" w:hAnsi="Times New Roman" w:cs="Times New Roman"/>
        </w:rPr>
      </w:pPr>
      <w:r w:rsidRPr="00DB15BA">
        <w:rPr>
          <w:rFonts w:ascii="Times New Roman" w:hAnsi="Times New Roman" w:cs="Times New Roman"/>
        </w:rPr>
        <w:t xml:space="preserve">Estudios donde describen los tratamientos regenerativos y no regenerativos para lesiones de furca grado I y II </w:t>
      </w:r>
    </w:p>
    <w:p w14:paraId="0A2BF52B" w14:textId="3249A3F4" w:rsidR="009A2FFB" w:rsidRPr="004F119A" w:rsidRDefault="004F119A" w:rsidP="004F119A">
      <w:pPr>
        <w:pStyle w:val="Ttulo2"/>
        <w:numPr>
          <w:ilvl w:val="0"/>
          <w:numId w:val="0"/>
        </w:numPr>
        <w:ind w:left="576"/>
        <w:rPr>
          <w:b/>
        </w:rPr>
      </w:pPr>
      <w:bookmarkStart w:id="57" w:name="_Toc86956833"/>
      <w:r>
        <w:rPr>
          <w:b/>
        </w:rPr>
        <w:t xml:space="preserve">5.5 </w:t>
      </w:r>
      <w:r w:rsidR="009A2FFB" w:rsidRPr="004F119A">
        <w:rPr>
          <w:b/>
        </w:rPr>
        <w:t>Criterios de exclusión</w:t>
      </w:r>
      <w:bookmarkEnd w:id="57"/>
    </w:p>
    <w:p w14:paraId="220E1906" w14:textId="3940E8B3" w:rsidR="0098385E" w:rsidRPr="009A2FFB" w:rsidRDefault="0098385E" w:rsidP="009A2FFB">
      <w:pPr>
        <w:pStyle w:val="Textoindependiente"/>
        <w:numPr>
          <w:ilvl w:val="0"/>
          <w:numId w:val="11"/>
        </w:numPr>
        <w:spacing w:line="480" w:lineRule="auto"/>
        <w:rPr>
          <w:rFonts w:ascii="Times New Roman" w:hAnsi="Times New Roman" w:cs="Times New Roman"/>
        </w:rPr>
      </w:pPr>
      <w:r w:rsidRPr="009A2FFB">
        <w:rPr>
          <w:rFonts w:ascii="Times New Roman" w:hAnsi="Times New Roman" w:cs="Times New Roman"/>
        </w:rPr>
        <w:t>Estudios donde la población eran pacientes con defectos de furca grado III</w:t>
      </w:r>
    </w:p>
    <w:p w14:paraId="619D4079" w14:textId="77777777" w:rsidR="0098385E" w:rsidRPr="00DB15BA" w:rsidRDefault="0098385E" w:rsidP="00947E87">
      <w:pPr>
        <w:pStyle w:val="Textoindependiente"/>
        <w:numPr>
          <w:ilvl w:val="0"/>
          <w:numId w:val="12"/>
        </w:numPr>
        <w:spacing w:line="480" w:lineRule="auto"/>
        <w:rPr>
          <w:rFonts w:ascii="Times New Roman" w:hAnsi="Times New Roman" w:cs="Times New Roman"/>
        </w:rPr>
      </w:pPr>
      <w:r w:rsidRPr="00DB15BA">
        <w:rPr>
          <w:rFonts w:ascii="Times New Roman" w:hAnsi="Times New Roman" w:cs="Times New Roman"/>
        </w:rPr>
        <w:t xml:space="preserve">Estudios que incluyen como población paciente sistémicamente comprometidos </w:t>
      </w:r>
    </w:p>
    <w:p w14:paraId="0539664E" w14:textId="77777777" w:rsidR="004F119A" w:rsidRDefault="0098385E" w:rsidP="009A2FFB">
      <w:pPr>
        <w:pStyle w:val="Textoindependiente"/>
        <w:numPr>
          <w:ilvl w:val="0"/>
          <w:numId w:val="12"/>
        </w:numPr>
        <w:spacing w:line="480" w:lineRule="auto"/>
        <w:rPr>
          <w:rFonts w:ascii="Times New Roman" w:hAnsi="Times New Roman" w:cs="Times New Roman"/>
        </w:rPr>
      </w:pPr>
      <w:r w:rsidRPr="00DB15BA">
        <w:rPr>
          <w:rFonts w:ascii="Times New Roman" w:hAnsi="Times New Roman" w:cs="Times New Roman"/>
          <w:szCs w:val="24"/>
        </w:rPr>
        <w:t>Artículos cuyos estudios son realizados en animales</w:t>
      </w:r>
    </w:p>
    <w:p w14:paraId="290C85A5" w14:textId="504FB5DD" w:rsidR="0098385E" w:rsidRPr="004F119A" w:rsidRDefault="004F119A" w:rsidP="004F119A">
      <w:pPr>
        <w:pStyle w:val="Ttulo2"/>
        <w:numPr>
          <w:ilvl w:val="0"/>
          <w:numId w:val="0"/>
        </w:numPr>
        <w:ind w:left="576"/>
        <w:rPr>
          <w:b/>
        </w:rPr>
      </w:pPr>
      <w:bookmarkStart w:id="58" w:name="_Toc86956834"/>
      <w:r w:rsidRPr="004F119A">
        <w:rPr>
          <w:b/>
        </w:rPr>
        <w:t xml:space="preserve">5.6 </w:t>
      </w:r>
      <w:r w:rsidR="0098385E" w:rsidRPr="004F119A">
        <w:rPr>
          <w:b/>
        </w:rPr>
        <w:t>Recolección de información</w:t>
      </w:r>
      <w:bookmarkEnd w:id="58"/>
      <w:r w:rsidR="0098385E" w:rsidRPr="004F119A">
        <w:rPr>
          <w:b/>
        </w:rPr>
        <w:t xml:space="preserve"> </w:t>
      </w:r>
    </w:p>
    <w:p w14:paraId="7B0410B8" w14:textId="6FAC4954" w:rsidR="0013493C" w:rsidRPr="0013493C" w:rsidRDefault="009A2FFB" w:rsidP="009A2FFB">
      <w:pPr>
        <w:spacing w:line="480" w:lineRule="auto"/>
      </w:pPr>
      <w:r>
        <w:tab/>
      </w:r>
      <w:r w:rsidR="0013493C">
        <w:t xml:space="preserve">El presente trabajo de </w:t>
      </w:r>
      <w:r>
        <w:t>investigación</w:t>
      </w:r>
      <w:r w:rsidR="00BB0EF3">
        <w:t xml:space="preserve"> corresponde a un scoping review</w:t>
      </w:r>
      <w:r>
        <w:t xml:space="preserve"> cuya</w:t>
      </w:r>
      <w:r w:rsidR="00D544EC">
        <w:t xml:space="preserve"> muestra estuvo compuesta por todos los artículos en texto completo que tratan el tema de tratamiento para las lesiones de furca, escritos en </w:t>
      </w:r>
      <w:r>
        <w:t xml:space="preserve">inglés y </w:t>
      </w:r>
      <w:r w:rsidR="00D544EC">
        <w:t>español indexados en publicaciones científica</w:t>
      </w:r>
      <w:r w:rsidR="00176654">
        <w:t>s internacionales disponibles e</w:t>
      </w:r>
      <w:r w:rsidR="00D544EC">
        <w:t>n</w:t>
      </w:r>
      <w:r w:rsidR="00176654">
        <w:t xml:space="preserve"> </w:t>
      </w:r>
      <w:r w:rsidR="00D544EC">
        <w:t>los buscadores en línea del área de la salud.</w:t>
      </w:r>
    </w:p>
    <w:p w14:paraId="7D693251" w14:textId="686E9AEE" w:rsidR="00635B21" w:rsidRDefault="0098385E" w:rsidP="009A2FFB">
      <w:pPr>
        <w:spacing w:line="480" w:lineRule="auto"/>
        <w:jc w:val="both"/>
        <w:rPr>
          <w:color w:val="000000"/>
          <w:szCs w:val="24"/>
        </w:rPr>
      </w:pPr>
      <w:r>
        <w:tab/>
      </w:r>
      <w:r w:rsidR="009A2FFB">
        <w:rPr>
          <w:color w:val="000000"/>
          <w:szCs w:val="24"/>
        </w:rPr>
        <w:t xml:space="preserve">La </w:t>
      </w:r>
      <w:r w:rsidR="009A2FFB" w:rsidRPr="00923DAD">
        <w:rPr>
          <w:color w:val="000000"/>
          <w:szCs w:val="24"/>
        </w:rPr>
        <w:t>búsqueda</w:t>
      </w:r>
      <w:r w:rsidR="009A2FFB">
        <w:rPr>
          <w:color w:val="000000"/>
          <w:szCs w:val="24"/>
        </w:rPr>
        <w:t xml:space="preserve"> se realizó </w:t>
      </w:r>
      <w:r w:rsidR="009A2FFB" w:rsidRPr="00923DAD">
        <w:rPr>
          <w:color w:val="000000"/>
          <w:szCs w:val="24"/>
        </w:rPr>
        <w:t>en</w:t>
      </w:r>
      <w:r w:rsidRPr="00923DAD">
        <w:rPr>
          <w:color w:val="000000"/>
          <w:szCs w:val="24"/>
        </w:rPr>
        <w:t xml:space="preserve"> las bases de datos PubMed, Medline, Embase, Science direct y Lilacs; como también en las revistas más reconocidas en el área de periodoncia; journal of </w:t>
      </w:r>
      <w:r w:rsidR="00176654" w:rsidRPr="00923DAD">
        <w:rPr>
          <w:color w:val="000000"/>
          <w:szCs w:val="24"/>
        </w:rPr>
        <w:t>Periodontology</w:t>
      </w:r>
      <w:r w:rsidRPr="00923DAD">
        <w:rPr>
          <w:color w:val="000000"/>
          <w:szCs w:val="24"/>
        </w:rPr>
        <w:t xml:space="preserve">, journal of clinical </w:t>
      </w:r>
      <w:r w:rsidR="00176654" w:rsidRPr="00923DAD">
        <w:rPr>
          <w:color w:val="000000"/>
          <w:szCs w:val="24"/>
        </w:rPr>
        <w:t>Periodontology</w:t>
      </w:r>
      <w:r w:rsidRPr="00923DAD">
        <w:rPr>
          <w:color w:val="000000"/>
          <w:szCs w:val="24"/>
        </w:rPr>
        <w:t xml:space="preserve"> </w:t>
      </w:r>
      <w:r w:rsidR="009A2FFB" w:rsidRPr="00923DAD">
        <w:rPr>
          <w:color w:val="000000"/>
          <w:szCs w:val="24"/>
        </w:rPr>
        <w:t xml:space="preserve">y </w:t>
      </w:r>
      <w:r w:rsidR="00176654" w:rsidRPr="00923DAD">
        <w:rPr>
          <w:color w:val="000000"/>
          <w:szCs w:val="24"/>
        </w:rPr>
        <w:t>Periodontology</w:t>
      </w:r>
      <w:r w:rsidRPr="00923DAD">
        <w:rPr>
          <w:color w:val="000000"/>
          <w:szCs w:val="24"/>
        </w:rPr>
        <w:t xml:space="preserve"> 2000. La búsqueda se limita a textos completos en idioma inglés y español, excluyendo publicaciones con más de siete años a la fecha,</w:t>
      </w:r>
      <w:r w:rsidR="00D544EC">
        <w:rPr>
          <w:color w:val="000000"/>
          <w:szCs w:val="24"/>
        </w:rPr>
        <w:t xml:space="preserve"> se </w:t>
      </w:r>
      <w:r w:rsidR="009A2FFB">
        <w:rPr>
          <w:color w:val="000000"/>
          <w:szCs w:val="24"/>
        </w:rPr>
        <w:t>realizó</w:t>
      </w:r>
      <w:r w:rsidR="00D544EC">
        <w:rPr>
          <w:color w:val="000000"/>
          <w:szCs w:val="24"/>
        </w:rPr>
        <w:t xml:space="preserve"> entre </w:t>
      </w:r>
      <w:r w:rsidR="00EA3846">
        <w:rPr>
          <w:color w:val="000000"/>
          <w:szCs w:val="24"/>
        </w:rPr>
        <w:t>agost</w:t>
      </w:r>
      <w:r w:rsidR="00201A2B">
        <w:rPr>
          <w:color w:val="000000"/>
          <w:szCs w:val="24"/>
        </w:rPr>
        <w:t>o del año 2020 y agosto del 2021.</w:t>
      </w:r>
    </w:p>
    <w:p w14:paraId="4019445B" w14:textId="029D0682" w:rsidR="0098385E" w:rsidRDefault="009A2FFB" w:rsidP="009A2FFB">
      <w:pPr>
        <w:spacing w:line="480" w:lineRule="auto"/>
        <w:jc w:val="both"/>
        <w:rPr>
          <w:color w:val="000000"/>
          <w:szCs w:val="24"/>
        </w:rPr>
      </w:pPr>
      <w:r>
        <w:rPr>
          <w:color w:val="000000"/>
          <w:szCs w:val="24"/>
        </w:rPr>
        <w:tab/>
        <w:t xml:space="preserve"> L</w:t>
      </w:r>
      <w:r w:rsidR="0098385E" w:rsidRPr="00923DAD">
        <w:rPr>
          <w:color w:val="000000"/>
          <w:szCs w:val="24"/>
        </w:rPr>
        <w:t>os términos utilizados para la búsqueda fueron descriptores en ciencias de la salud, términos MeSH</w:t>
      </w:r>
      <w:r>
        <w:rPr>
          <w:color w:val="000000"/>
          <w:szCs w:val="24"/>
        </w:rPr>
        <w:t xml:space="preserve"> f</w:t>
      </w:r>
      <w:r w:rsidRPr="00923DAD">
        <w:rPr>
          <w:color w:val="000000"/>
          <w:szCs w:val="24"/>
        </w:rPr>
        <w:t>urcation defects, periodontal regeneration, periodontal therapy, bone regeneration, guided tissue regeneration</w:t>
      </w:r>
      <w:r>
        <w:rPr>
          <w:color w:val="000000"/>
          <w:szCs w:val="24"/>
        </w:rPr>
        <w:t xml:space="preserve">; dentro de la búsqueda avanzada se utilizó el conector ´´AND´´ formando ecuaciones de búsqueda </w:t>
      </w:r>
      <w:r w:rsidR="00BB0EF3">
        <w:rPr>
          <w:color w:val="000000"/>
          <w:szCs w:val="24"/>
        </w:rPr>
        <w:t xml:space="preserve">(ver tabla 3) </w:t>
      </w:r>
      <w:r>
        <w:rPr>
          <w:color w:val="000000"/>
          <w:szCs w:val="24"/>
        </w:rPr>
        <w:t xml:space="preserve">utilizadas  </w:t>
      </w:r>
      <w:r w:rsidR="0098385E" w:rsidRPr="00923DAD">
        <w:rPr>
          <w:color w:val="000000"/>
          <w:szCs w:val="24"/>
        </w:rPr>
        <w:t xml:space="preserve"> en el buscador en línea google scholar.</w:t>
      </w:r>
    </w:p>
    <w:p w14:paraId="5D0F4B9E" w14:textId="6A2F93BF" w:rsidR="00FB4B31" w:rsidRDefault="00FB4B31" w:rsidP="009A2FFB">
      <w:pPr>
        <w:spacing w:line="480" w:lineRule="auto"/>
        <w:jc w:val="both"/>
        <w:rPr>
          <w:color w:val="000000"/>
          <w:szCs w:val="24"/>
        </w:rPr>
      </w:pPr>
    </w:p>
    <w:p w14:paraId="3E43FA4D" w14:textId="592D3670" w:rsidR="00FB4B31" w:rsidRDefault="00FB4B31" w:rsidP="009A2FFB">
      <w:pPr>
        <w:spacing w:line="480" w:lineRule="auto"/>
        <w:jc w:val="both"/>
        <w:rPr>
          <w:color w:val="000000"/>
          <w:szCs w:val="24"/>
        </w:rPr>
      </w:pPr>
    </w:p>
    <w:p w14:paraId="368E4EEA" w14:textId="283041A4" w:rsidR="00FB4B31" w:rsidRDefault="00FB4B31" w:rsidP="009A2FFB">
      <w:pPr>
        <w:spacing w:line="480" w:lineRule="auto"/>
        <w:jc w:val="both"/>
        <w:rPr>
          <w:color w:val="000000"/>
          <w:szCs w:val="24"/>
        </w:rPr>
      </w:pPr>
    </w:p>
    <w:p w14:paraId="5E52FEA7" w14:textId="77777777" w:rsidR="00FB4B31" w:rsidRDefault="00FB4B31" w:rsidP="009A2FFB">
      <w:pPr>
        <w:spacing w:line="480" w:lineRule="auto"/>
        <w:jc w:val="both"/>
        <w:rPr>
          <w:color w:val="000000"/>
          <w:szCs w:val="24"/>
        </w:rPr>
      </w:pPr>
    </w:p>
    <w:p w14:paraId="4C3B7F5C" w14:textId="1034B4B1" w:rsidR="009A2FFB" w:rsidRDefault="009A2FFB" w:rsidP="009A2FFB">
      <w:pPr>
        <w:spacing w:line="480" w:lineRule="auto"/>
        <w:jc w:val="both"/>
        <w:rPr>
          <w:color w:val="000000"/>
          <w:szCs w:val="24"/>
        </w:rPr>
      </w:pPr>
      <w:r>
        <w:rPr>
          <w:color w:val="000000"/>
          <w:szCs w:val="24"/>
        </w:rPr>
        <w:t>Tabla 3. Ecuaciones de búsqueda</w:t>
      </w:r>
    </w:p>
    <w:tbl>
      <w:tblPr>
        <w:tblStyle w:val="Tablaconcuadrcula"/>
        <w:tblW w:w="637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642"/>
        <w:gridCol w:w="5732"/>
      </w:tblGrid>
      <w:tr w:rsidR="009A2FFB" w:rsidRPr="005A4D2A" w14:paraId="50E59E25" w14:textId="77777777" w:rsidTr="009A2FFB">
        <w:trPr>
          <w:trHeight w:val="426"/>
        </w:trPr>
        <w:tc>
          <w:tcPr>
            <w:tcW w:w="642" w:type="dxa"/>
            <w:tcBorders>
              <w:top w:val="single" w:sz="4" w:space="0" w:color="auto"/>
              <w:left w:val="nil"/>
              <w:bottom w:val="single" w:sz="4" w:space="0" w:color="auto"/>
              <w:right w:val="nil"/>
            </w:tcBorders>
          </w:tcPr>
          <w:p w14:paraId="3C282586" w14:textId="339EB786" w:rsidR="009A2FFB" w:rsidRPr="005A4D2A" w:rsidRDefault="009A2FFB" w:rsidP="009A2FFB">
            <w:pPr>
              <w:rPr>
                <w:b/>
                <w:color w:val="FF0000"/>
                <w:szCs w:val="24"/>
              </w:rPr>
            </w:pPr>
          </w:p>
        </w:tc>
        <w:tc>
          <w:tcPr>
            <w:tcW w:w="5732" w:type="dxa"/>
            <w:tcBorders>
              <w:left w:val="nil"/>
              <w:bottom w:val="single" w:sz="4" w:space="0" w:color="auto"/>
            </w:tcBorders>
          </w:tcPr>
          <w:p w14:paraId="6B344FC8" w14:textId="28FBDF7B" w:rsidR="009A2FFB" w:rsidRPr="005A4D2A" w:rsidRDefault="009A2FFB" w:rsidP="00E50AA9">
            <w:pPr>
              <w:jc w:val="center"/>
              <w:rPr>
                <w:b/>
                <w:color w:val="FF0000"/>
                <w:szCs w:val="24"/>
              </w:rPr>
            </w:pPr>
            <w:r>
              <w:rPr>
                <w:b/>
                <w:color w:val="000000" w:themeColor="text1"/>
                <w:szCs w:val="24"/>
              </w:rPr>
              <w:t>Ecuaciones de búsqueda</w:t>
            </w:r>
          </w:p>
        </w:tc>
      </w:tr>
      <w:tr w:rsidR="009A2FFB" w:rsidRPr="005A4D2A" w14:paraId="73B421CA" w14:textId="77777777" w:rsidTr="009A2FFB">
        <w:trPr>
          <w:trHeight w:val="441"/>
        </w:trPr>
        <w:tc>
          <w:tcPr>
            <w:tcW w:w="642" w:type="dxa"/>
            <w:tcBorders>
              <w:top w:val="single" w:sz="4" w:space="0" w:color="auto"/>
              <w:left w:val="nil"/>
              <w:bottom w:val="nil"/>
              <w:right w:val="nil"/>
            </w:tcBorders>
          </w:tcPr>
          <w:p w14:paraId="13F0E043" w14:textId="0E0152B5" w:rsidR="009A2FFB" w:rsidRPr="005A4D2A" w:rsidRDefault="009A2FFB" w:rsidP="00E50AA9">
            <w:pPr>
              <w:jc w:val="center"/>
              <w:rPr>
                <w:color w:val="000000" w:themeColor="text1"/>
                <w:szCs w:val="24"/>
              </w:rPr>
            </w:pPr>
          </w:p>
        </w:tc>
        <w:tc>
          <w:tcPr>
            <w:tcW w:w="5732" w:type="dxa"/>
            <w:tcBorders>
              <w:top w:val="single" w:sz="4" w:space="0" w:color="auto"/>
              <w:left w:val="nil"/>
              <w:bottom w:val="nil"/>
            </w:tcBorders>
          </w:tcPr>
          <w:p w14:paraId="1AD8369F" w14:textId="72A242F7" w:rsidR="009A2FFB" w:rsidRPr="005A4D2A" w:rsidRDefault="009A2FFB" w:rsidP="009A2FFB">
            <w:pPr>
              <w:jc w:val="center"/>
              <w:rPr>
                <w:color w:val="000000" w:themeColor="text1"/>
                <w:szCs w:val="24"/>
              </w:rPr>
            </w:pPr>
            <w:r w:rsidRPr="00923DAD">
              <w:rPr>
                <w:color w:val="000000"/>
                <w:szCs w:val="24"/>
              </w:rPr>
              <w:t>[SRP AND furcation involvement]</w:t>
            </w:r>
          </w:p>
        </w:tc>
      </w:tr>
      <w:tr w:rsidR="009A2FFB" w:rsidRPr="005A4D2A" w14:paraId="4B5A3477" w14:textId="77777777" w:rsidTr="009A2FFB">
        <w:trPr>
          <w:trHeight w:val="426"/>
        </w:trPr>
        <w:tc>
          <w:tcPr>
            <w:tcW w:w="642" w:type="dxa"/>
            <w:tcBorders>
              <w:top w:val="nil"/>
              <w:left w:val="nil"/>
              <w:bottom w:val="nil"/>
              <w:right w:val="nil"/>
            </w:tcBorders>
          </w:tcPr>
          <w:p w14:paraId="60812CC8" w14:textId="0B1813BA" w:rsidR="009A2FFB" w:rsidRPr="005A4D2A" w:rsidRDefault="009A2FFB" w:rsidP="00E50AA9">
            <w:pPr>
              <w:jc w:val="center"/>
              <w:rPr>
                <w:color w:val="000000" w:themeColor="text1"/>
                <w:szCs w:val="24"/>
              </w:rPr>
            </w:pPr>
          </w:p>
        </w:tc>
        <w:tc>
          <w:tcPr>
            <w:tcW w:w="5732" w:type="dxa"/>
            <w:tcBorders>
              <w:top w:val="nil"/>
              <w:left w:val="nil"/>
              <w:bottom w:val="nil"/>
            </w:tcBorders>
          </w:tcPr>
          <w:p w14:paraId="569FCBCC" w14:textId="3408C5E2" w:rsidR="009A2FFB" w:rsidRPr="005A4D2A" w:rsidRDefault="009A2FFB" w:rsidP="009A2FFB">
            <w:pPr>
              <w:jc w:val="center"/>
              <w:rPr>
                <w:color w:val="000000" w:themeColor="text1"/>
                <w:szCs w:val="24"/>
              </w:rPr>
            </w:pPr>
            <w:r w:rsidRPr="00923DAD">
              <w:rPr>
                <w:color w:val="000000"/>
                <w:szCs w:val="24"/>
              </w:rPr>
              <w:t>[PRF AND furcation involvement]</w:t>
            </w:r>
          </w:p>
        </w:tc>
      </w:tr>
      <w:tr w:rsidR="009A2FFB" w:rsidRPr="005A4D2A" w14:paraId="2DA2B419" w14:textId="77777777" w:rsidTr="009A2FFB">
        <w:trPr>
          <w:trHeight w:val="426"/>
        </w:trPr>
        <w:tc>
          <w:tcPr>
            <w:tcW w:w="642" w:type="dxa"/>
            <w:tcBorders>
              <w:top w:val="nil"/>
              <w:left w:val="nil"/>
              <w:bottom w:val="nil"/>
              <w:right w:val="nil"/>
            </w:tcBorders>
          </w:tcPr>
          <w:p w14:paraId="5E9B8D86" w14:textId="44522A46" w:rsidR="009A2FFB" w:rsidRPr="005A4D2A" w:rsidRDefault="009A2FFB" w:rsidP="00E50AA9">
            <w:pPr>
              <w:jc w:val="center"/>
              <w:rPr>
                <w:color w:val="000000" w:themeColor="text1"/>
                <w:szCs w:val="24"/>
              </w:rPr>
            </w:pPr>
          </w:p>
        </w:tc>
        <w:tc>
          <w:tcPr>
            <w:tcW w:w="5732" w:type="dxa"/>
            <w:tcBorders>
              <w:top w:val="nil"/>
              <w:left w:val="nil"/>
              <w:bottom w:val="nil"/>
            </w:tcBorders>
          </w:tcPr>
          <w:p w14:paraId="109134C9" w14:textId="771F7514" w:rsidR="009A2FFB" w:rsidRPr="005A4D2A" w:rsidRDefault="009A2FFB" w:rsidP="009A2FFB">
            <w:pPr>
              <w:jc w:val="center"/>
              <w:rPr>
                <w:color w:val="000000" w:themeColor="text1"/>
                <w:szCs w:val="24"/>
              </w:rPr>
            </w:pPr>
            <w:r w:rsidRPr="00923DAD">
              <w:rPr>
                <w:color w:val="000000"/>
                <w:szCs w:val="24"/>
              </w:rPr>
              <w:t>[DME AND furcation involvement]</w:t>
            </w:r>
          </w:p>
        </w:tc>
      </w:tr>
      <w:tr w:rsidR="009A2FFB" w:rsidRPr="005A4D2A" w14:paraId="4E10FD97" w14:textId="77777777" w:rsidTr="009A2FFB">
        <w:trPr>
          <w:trHeight w:val="441"/>
        </w:trPr>
        <w:tc>
          <w:tcPr>
            <w:tcW w:w="642" w:type="dxa"/>
            <w:tcBorders>
              <w:top w:val="nil"/>
              <w:left w:val="nil"/>
              <w:bottom w:val="nil"/>
              <w:right w:val="nil"/>
            </w:tcBorders>
          </w:tcPr>
          <w:p w14:paraId="55E3FBF2" w14:textId="5F002348" w:rsidR="009A2FFB" w:rsidRPr="005A4D2A" w:rsidRDefault="009A2FFB" w:rsidP="00E50AA9">
            <w:pPr>
              <w:jc w:val="center"/>
              <w:rPr>
                <w:color w:val="000000" w:themeColor="text1"/>
                <w:szCs w:val="24"/>
              </w:rPr>
            </w:pPr>
          </w:p>
        </w:tc>
        <w:tc>
          <w:tcPr>
            <w:tcW w:w="5732" w:type="dxa"/>
            <w:tcBorders>
              <w:top w:val="nil"/>
              <w:left w:val="nil"/>
              <w:bottom w:val="nil"/>
            </w:tcBorders>
          </w:tcPr>
          <w:p w14:paraId="26455D17" w14:textId="7EBE8F0E" w:rsidR="009A2FFB" w:rsidRPr="005A4D2A" w:rsidRDefault="009A2FFB" w:rsidP="009A2FFB">
            <w:pPr>
              <w:spacing w:after="160" w:line="259" w:lineRule="auto"/>
              <w:jc w:val="center"/>
              <w:rPr>
                <w:color w:val="000000" w:themeColor="text1"/>
                <w:szCs w:val="24"/>
              </w:rPr>
            </w:pPr>
            <w:r w:rsidRPr="00923DAD">
              <w:rPr>
                <w:color w:val="000000"/>
                <w:szCs w:val="24"/>
              </w:rPr>
              <w:t>[BMP AND furcation involvement]</w:t>
            </w:r>
          </w:p>
        </w:tc>
      </w:tr>
      <w:tr w:rsidR="009A2FFB" w:rsidRPr="005A4D2A" w14:paraId="766105DA" w14:textId="77777777" w:rsidTr="009A2FFB">
        <w:trPr>
          <w:trHeight w:val="441"/>
        </w:trPr>
        <w:tc>
          <w:tcPr>
            <w:tcW w:w="642" w:type="dxa"/>
            <w:tcBorders>
              <w:top w:val="nil"/>
              <w:left w:val="nil"/>
              <w:bottom w:val="nil"/>
              <w:right w:val="nil"/>
            </w:tcBorders>
          </w:tcPr>
          <w:p w14:paraId="7CDD7992" w14:textId="068A0818" w:rsidR="009A2FFB" w:rsidRPr="005A4D2A" w:rsidRDefault="009A2FFB" w:rsidP="00E50AA9">
            <w:pPr>
              <w:jc w:val="center"/>
              <w:rPr>
                <w:color w:val="000000" w:themeColor="text1"/>
                <w:szCs w:val="24"/>
              </w:rPr>
            </w:pPr>
          </w:p>
        </w:tc>
        <w:tc>
          <w:tcPr>
            <w:tcW w:w="5732" w:type="dxa"/>
            <w:tcBorders>
              <w:top w:val="nil"/>
              <w:left w:val="nil"/>
              <w:bottom w:val="nil"/>
            </w:tcBorders>
          </w:tcPr>
          <w:p w14:paraId="578DCF92" w14:textId="493BA746" w:rsidR="009A2FFB" w:rsidRPr="005A4D2A" w:rsidRDefault="009A2FFB" w:rsidP="009A2FFB">
            <w:pPr>
              <w:jc w:val="center"/>
              <w:rPr>
                <w:color w:val="000000" w:themeColor="text1"/>
                <w:szCs w:val="24"/>
              </w:rPr>
            </w:pPr>
            <w:r w:rsidRPr="00923DAD">
              <w:rPr>
                <w:color w:val="000000"/>
                <w:szCs w:val="24"/>
              </w:rPr>
              <w:t>[RTG AND furcation involvement].</w:t>
            </w:r>
          </w:p>
        </w:tc>
      </w:tr>
      <w:tr w:rsidR="009A2FFB" w:rsidRPr="005A4D2A" w14:paraId="1BC6A9A0" w14:textId="77777777" w:rsidTr="009A2FFB">
        <w:trPr>
          <w:trHeight w:val="121"/>
        </w:trPr>
        <w:tc>
          <w:tcPr>
            <w:tcW w:w="642" w:type="dxa"/>
            <w:tcBorders>
              <w:top w:val="nil"/>
              <w:left w:val="nil"/>
              <w:bottom w:val="single" w:sz="4" w:space="0" w:color="auto"/>
              <w:right w:val="nil"/>
            </w:tcBorders>
          </w:tcPr>
          <w:p w14:paraId="032A7908" w14:textId="77777777" w:rsidR="009A2FFB" w:rsidRPr="005A4D2A" w:rsidRDefault="009A2FFB" w:rsidP="00E50AA9">
            <w:pPr>
              <w:rPr>
                <w:color w:val="000000" w:themeColor="text1"/>
                <w:szCs w:val="24"/>
              </w:rPr>
            </w:pPr>
          </w:p>
        </w:tc>
        <w:tc>
          <w:tcPr>
            <w:tcW w:w="5732" w:type="dxa"/>
            <w:tcBorders>
              <w:top w:val="nil"/>
              <w:left w:val="nil"/>
              <w:bottom w:val="single" w:sz="4" w:space="0" w:color="auto"/>
            </w:tcBorders>
          </w:tcPr>
          <w:p w14:paraId="0F71CCB3" w14:textId="77777777" w:rsidR="009A2FFB" w:rsidRPr="005A4D2A" w:rsidRDefault="009A2FFB" w:rsidP="00E50AA9">
            <w:pPr>
              <w:rPr>
                <w:color w:val="000000" w:themeColor="text1"/>
                <w:szCs w:val="24"/>
              </w:rPr>
            </w:pPr>
          </w:p>
        </w:tc>
      </w:tr>
    </w:tbl>
    <w:p w14:paraId="7121409E" w14:textId="0BA673C4" w:rsidR="009A2FFB" w:rsidRDefault="009A2FFB" w:rsidP="009A2FFB">
      <w:pPr>
        <w:spacing w:line="480" w:lineRule="auto"/>
        <w:jc w:val="both"/>
        <w:rPr>
          <w:color w:val="000000"/>
          <w:szCs w:val="24"/>
        </w:rPr>
      </w:pPr>
    </w:p>
    <w:p w14:paraId="1FCD4317" w14:textId="763A8475" w:rsidR="009A2FFB" w:rsidRDefault="00201A2B" w:rsidP="009A2FFB">
      <w:pPr>
        <w:spacing w:line="480" w:lineRule="auto"/>
        <w:jc w:val="both"/>
        <w:rPr>
          <w:color w:val="000000"/>
          <w:szCs w:val="24"/>
        </w:rPr>
      </w:pPr>
      <w:r>
        <w:rPr>
          <w:color w:val="000000"/>
          <w:szCs w:val="24"/>
        </w:rPr>
        <w:tab/>
      </w:r>
      <w:r w:rsidR="009A2FFB">
        <w:rPr>
          <w:color w:val="000000"/>
          <w:szCs w:val="24"/>
        </w:rPr>
        <w:t>Esta búsqueda se realizó entre agosto del 2020 y julio del 2021, por 4 investigadores quienes se encargaron de seleccionar los términos en español y su equivalente termino MeSH en inglés, fue limitada por fecha de publicación en los años 2014-2021. De la misma manera, fueron excluidos todos los estudios realizados en animales, estudios donde la población era pacientes con lesiones de furca grado III, artículos escritos en idioma diferente al inglés o español, estudios en pacientes sistémicamente comprometidos, identificados inicialmente a partir del título.</w:t>
      </w:r>
    </w:p>
    <w:p w14:paraId="3C177CAC" w14:textId="04CBE5AE" w:rsidR="0098385E" w:rsidRPr="004F119A" w:rsidRDefault="004F119A" w:rsidP="004F119A">
      <w:pPr>
        <w:pStyle w:val="Ttulo2"/>
        <w:numPr>
          <w:ilvl w:val="0"/>
          <w:numId w:val="0"/>
        </w:numPr>
        <w:ind w:left="576"/>
        <w:rPr>
          <w:b/>
          <w:color w:val="000000"/>
          <w:szCs w:val="24"/>
        </w:rPr>
      </w:pPr>
      <w:bookmarkStart w:id="59" w:name="_Toc86956835"/>
      <w:r w:rsidRPr="004F119A">
        <w:rPr>
          <w:b/>
        </w:rPr>
        <w:t xml:space="preserve">5.7 </w:t>
      </w:r>
      <w:r w:rsidR="00065271" w:rsidRPr="004F119A">
        <w:rPr>
          <w:b/>
        </w:rPr>
        <w:t>Análisis de datos</w:t>
      </w:r>
      <w:bookmarkEnd w:id="59"/>
      <w:r w:rsidR="00065271" w:rsidRPr="004F119A">
        <w:rPr>
          <w:b/>
        </w:rPr>
        <w:t xml:space="preserve"> </w:t>
      </w:r>
    </w:p>
    <w:p w14:paraId="3C0912A9" w14:textId="2B1597FC" w:rsidR="00065271" w:rsidRDefault="00065271" w:rsidP="00065271">
      <w:pPr>
        <w:spacing w:line="480" w:lineRule="auto"/>
      </w:pPr>
      <w:r>
        <w:tab/>
      </w:r>
      <w:r w:rsidRPr="00065271">
        <w:t xml:space="preserve">Se elaboró un instrumento para la extracción de los datos en donde se caracterizó la información teórica confiable sobre el tema de estudio, realizando un resumen estructurado, identificando y teniendo en cuenta el título, autores, journal, año, tipo de estudio, link, # de citaciones simultáneamente se efectuó un registro mediante </w:t>
      </w:r>
      <w:r w:rsidR="009A2FFB">
        <w:t>la técnica de fichero</w:t>
      </w:r>
      <w:r w:rsidRPr="00065271">
        <w:t>, donde se detallaron los datos correspondientes a la identificación de la fuente  y contenido desarrollado, por último y en base a los criterios de experticia de los profesionales seleccionados se identificaron artículos considerados como sólidos, los cuales permitieron desarrollar la preguntas orientadoras planteadas.</w:t>
      </w:r>
    </w:p>
    <w:p w14:paraId="76747ADC" w14:textId="325ECBFE" w:rsidR="00112D88" w:rsidRDefault="00112D88" w:rsidP="00112D88">
      <w:pPr>
        <w:spacing w:after="0" w:line="480" w:lineRule="auto"/>
      </w:pPr>
      <w:r w:rsidRPr="00112D88">
        <w:rPr>
          <w:b/>
        </w:rPr>
        <w:t>Tabla 3.</w:t>
      </w:r>
      <w:r>
        <w:t xml:space="preserve"> </w:t>
      </w:r>
      <w:r w:rsidRPr="00112D88">
        <w:rPr>
          <w:i/>
        </w:rPr>
        <w:t>Estudios incluidos en la muestra</w:t>
      </w:r>
      <w:r w:rsidR="00744207">
        <w:rPr>
          <w:i/>
        </w:rPr>
        <w:t>.</w:t>
      </w:r>
    </w:p>
    <w:tbl>
      <w:tblPr>
        <w:tblStyle w:val="Tablanormal21"/>
        <w:tblW w:w="9351" w:type="dxa"/>
        <w:tblLayout w:type="fixed"/>
        <w:tblLook w:val="04A0" w:firstRow="1" w:lastRow="0" w:firstColumn="1" w:lastColumn="0" w:noHBand="0" w:noVBand="1"/>
      </w:tblPr>
      <w:tblGrid>
        <w:gridCol w:w="2263"/>
        <w:gridCol w:w="2268"/>
        <w:gridCol w:w="1560"/>
        <w:gridCol w:w="850"/>
        <w:gridCol w:w="992"/>
        <w:gridCol w:w="1418"/>
      </w:tblGrid>
      <w:tr w:rsidR="00EE3DF5" w:rsidRPr="00B52623" w14:paraId="65CD3D53" w14:textId="77777777" w:rsidTr="00112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CD55F5A" w14:textId="77777777" w:rsidR="00EE3DF5" w:rsidRPr="00B52623" w:rsidRDefault="00EE3DF5" w:rsidP="00996A0B">
            <w:pPr>
              <w:jc w:val="center"/>
              <w:rPr>
                <w:rFonts w:cs="Times New Roman"/>
                <w:b w:val="0"/>
                <w:bCs w:val="0"/>
                <w:szCs w:val="24"/>
              </w:rPr>
            </w:pPr>
            <w:bookmarkStart w:id="60" w:name="_Hlk86926372"/>
            <w:r w:rsidRPr="00B52623">
              <w:rPr>
                <w:rFonts w:cs="Times New Roman"/>
                <w:b w:val="0"/>
                <w:bCs w:val="0"/>
                <w:szCs w:val="24"/>
              </w:rPr>
              <w:t>Título del articulo</w:t>
            </w:r>
          </w:p>
        </w:tc>
        <w:tc>
          <w:tcPr>
            <w:tcW w:w="2268" w:type="dxa"/>
          </w:tcPr>
          <w:p w14:paraId="50B7E5BF" w14:textId="77777777" w:rsidR="00EE3DF5" w:rsidRPr="00B52623" w:rsidRDefault="00EE3DF5" w:rsidP="00996A0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B52623">
              <w:rPr>
                <w:rFonts w:cs="Times New Roman"/>
                <w:b w:val="0"/>
                <w:bCs w:val="0"/>
                <w:szCs w:val="24"/>
              </w:rPr>
              <w:t>Autores</w:t>
            </w:r>
          </w:p>
        </w:tc>
        <w:tc>
          <w:tcPr>
            <w:tcW w:w="1560" w:type="dxa"/>
          </w:tcPr>
          <w:p w14:paraId="39F5B983" w14:textId="77777777" w:rsidR="00EE3DF5" w:rsidRPr="00B52623" w:rsidRDefault="00EE3DF5" w:rsidP="00996A0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B52623">
              <w:rPr>
                <w:rFonts w:cs="Times New Roman"/>
                <w:b w:val="0"/>
                <w:bCs w:val="0"/>
                <w:szCs w:val="24"/>
              </w:rPr>
              <w:t>Journal</w:t>
            </w:r>
          </w:p>
        </w:tc>
        <w:tc>
          <w:tcPr>
            <w:tcW w:w="850" w:type="dxa"/>
          </w:tcPr>
          <w:p w14:paraId="22DAAA5D" w14:textId="77777777" w:rsidR="00EE3DF5" w:rsidRPr="00B52623" w:rsidRDefault="00EE3DF5" w:rsidP="00996A0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B52623">
              <w:rPr>
                <w:rFonts w:cs="Times New Roman"/>
                <w:b w:val="0"/>
                <w:bCs w:val="0"/>
                <w:szCs w:val="24"/>
              </w:rPr>
              <w:t>Año</w:t>
            </w:r>
          </w:p>
        </w:tc>
        <w:tc>
          <w:tcPr>
            <w:tcW w:w="992" w:type="dxa"/>
          </w:tcPr>
          <w:p w14:paraId="39C6681C" w14:textId="77777777" w:rsidR="00EE3DF5" w:rsidRPr="00B52623" w:rsidRDefault="00EE3DF5" w:rsidP="00996A0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B52623">
              <w:rPr>
                <w:rFonts w:cs="Times New Roman"/>
                <w:b w:val="0"/>
                <w:bCs w:val="0"/>
                <w:szCs w:val="24"/>
              </w:rPr>
              <w:t>Tipo de estudio</w:t>
            </w:r>
          </w:p>
        </w:tc>
        <w:tc>
          <w:tcPr>
            <w:tcW w:w="1418" w:type="dxa"/>
          </w:tcPr>
          <w:p w14:paraId="0B94C81A" w14:textId="77777777" w:rsidR="00EE3DF5" w:rsidRPr="00B52623" w:rsidRDefault="00EE3DF5" w:rsidP="00996A0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B52623">
              <w:rPr>
                <w:rFonts w:cs="Times New Roman"/>
                <w:b w:val="0"/>
                <w:bCs w:val="0"/>
                <w:szCs w:val="24"/>
              </w:rPr>
              <w:t>Link</w:t>
            </w:r>
          </w:p>
        </w:tc>
      </w:tr>
      <w:tr w:rsidR="00EE3DF5" w:rsidRPr="00B52623" w14:paraId="0FD0D118" w14:textId="77777777" w:rsidTr="0011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DB6759E" w14:textId="77777777" w:rsidR="00EE3DF5" w:rsidRPr="00B52623" w:rsidRDefault="00EE3DF5" w:rsidP="00996A0B">
            <w:pPr>
              <w:rPr>
                <w:rFonts w:cs="Times New Roman"/>
                <w:b w:val="0"/>
                <w:bCs w:val="0"/>
                <w:szCs w:val="24"/>
              </w:rPr>
            </w:pPr>
            <w:r w:rsidRPr="00B52623">
              <w:rPr>
                <w:rFonts w:cs="Times New Roman"/>
                <w:b w:val="0"/>
                <w:bCs w:val="0"/>
                <w:szCs w:val="24"/>
              </w:rPr>
              <w:t>Retaining or replacing molars with furcation</w:t>
            </w:r>
          </w:p>
        </w:tc>
        <w:tc>
          <w:tcPr>
            <w:tcW w:w="2268" w:type="dxa"/>
          </w:tcPr>
          <w:p w14:paraId="2BCAE76C"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Falk Schwendicke, Christian</w:t>
            </w:r>
          </w:p>
        </w:tc>
        <w:tc>
          <w:tcPr>
            <w:tcW w:w="1560" w:type="dxa"/>
          </w:tcPr>
          <w:p w14:paraId="221CD67B"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pubmed</w:t>
            </w:r>
          </w:p>
        </w:tc>
        <w:tc>
          <w:tcPr>
            <w:tcW w:w="850" w:type="dxa"/>
          </w:tcPr>
          <w:p w14:paraId="475CE1A8"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2014</w:t>
            </w:r>
          </w:p>
        </w:tc>
        <w:tc>
          <w:tcPr>
            <w:tcW w:w="992" w:type="dxa"/>
          </w:tcPr>
          <w:p w14:paraId="5149D3FB"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Ensayo clínico</w:t>
            </w:r>
          </w:p>
          <w:p w14:paraId="185617E2"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418" w:type="dxa"/>
          </w:tcPr>
          <w:p w14:paraId="39DEE875"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https://pubmed.ncbi.nlm.nih.gov/25255893/</w:t>
            </w:r>
          </w:p>
          <w:p w14:paraId="3788A28D" w14:textId="77777777" w:rsidR="00EE3DF5" w:rsidRPr="00B52623" w:rsidRDefault="00EE3DF5" w:rsidP="00996A0B">
            <w:pPr>
              <w:ind w:firstLine="708"/>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EE3DF5" w:rsidRPr="00B52623" w14:paraId="1213509C" w14:textId="77777777" w:rsidTr="00112D88">
        <w:tc>
          <w:tcPr>
            <w:cnfStyle w:val="001000000000" w:firstRow="0" w:lastRow="0" w:firstColumn="1" w:lastColumn="0" w:oddVBand="0" w:evenVBand="0" w:oddHBand="0" w:evenHBand="0" w:firstRowFirstColumn="0" w:firstRowLastColumn="0" w:lastRowFirstColumn="0" w:lastRowLastColumn="0"/>
            <w:tcW w:w="2263" w:type="dxa"/>
          </w:tcPr>
          <w:p w14:paraId="58F23F56" w14:textId="77777777" w:rsidR="00EE3DF5" w:rsidRPr="00B52623" w:rsidRDefault="00EE3DF5" w:rsidP="00996A0B">
            <w:pPr>
              <w:rPr>
                <w:rFonts w:cs="Times New Roman"/>
                <w:b w:val="0"/>
                <w:bCs w:val="0"/>
                <w:szCs w:val="24"/>
              </w:rPr>
            </w:pPr>
            <w:r w:rsidRPr="00B52623">
              <w:rPr>
                <w:rFonts w:cs="Times New Roman"/>
                <w:b w:val="0"/>
                <w:bCs w:val="0"/>
                <w:szCs w:val="24"/>
              </w:rPr>
              <w:t>Periodontal Regeneration – Furcation Defects:</w:t>
            </w:r>
          </w:p>
        </w:tc>
        <w:tc>
          <w:tcPr>
            <w:tcW w:w="2268" w:type="dxa"/>
          </w:tcPr>
          <w:p w14:paraId="6074BA3B"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S., Schallhorn, R. G., Sculean, A., &amp;</w:t>
            </w:r>
          </w:p>
        </w:tc>
        <w:tc>
          <w:tcPr>
            <w:tcW w:w="1560" w:type="dxa"/>
          </w:tcPr>
          <w:p w14:paraId="79194A2A"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Journal of clinical periodontology</w:t>
            </w:r>
          </w:p>
        </w:tc>
        <w:tc>
          <w:tcPr>
            <w:tcW w:w="850" w:type="dxa"/>
          </w:tcPr>
          <w:p w14:paraId="5A3F1A34"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2015</w:t>
            </w:r>
          </w:p>
          <w:p w14:paraId="41DD1AED"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992" w:type="dxa"/>
          </w:tcPr>
          <w:p w14:paraId="5A5ECE5D"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conceso</w:t>
            </w:r>
          </w:p>
        </w:tc>
        <w:tc>
          <w:tcPr>
            <w:tcW w:w="1418" w:type="dxa"/>
          </w:tcPr>
          <w:p w14:paraId="021F9E94"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https://aap.onlinelibrary.wiley.com/doi/abs/10.1902/jop.2</w:t>
            </w:r>
          </w:p>
        </w:tc>
      </w:tr>
      <w:tr w:rsidR="00EE3DF5" w:rsidRPr="00B52623" w14:paraId="2B906A7C" w14:textId="77777777" w:rsidTr="0011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A083709" w14:textId="77777777" w:rsidR="00EE3DF5" w:rsidRPr="00B52623" w:rsidRDefault="00EE3DF5" w:rsidP="00996A0B">
            <w:pPr>
              <w:rPr>
                <w:rFonts w:cs="Times New Roman"/>
                <w:b w:val="0"/>
                <w:bCs w:val="0"/>
                <w:szCs w:val="24"/>
              </w:rPr>
            </w:pPr>
            <w:r w:rsidRPr="00B52623">
              <w:rPr>
                <w:rFonts w:cs="Times New Roman"/>
                <w:b w:val="0"/>
                <w:bCs w:val="0"/>
                <w:szCs w:val="24"/>
              </w:rPr>
              <w:t>periodontal regeneration – Furcation Defects:</w:t>
            </w:r>
          </w:p>
        </w:tc>
        <w:tc>
          <w:tcPr>
            <w:tcW w:w="2268" w:type="dxa"/>
          </w:tcPr>
          <w:p w14:paraId="78340DE3"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Ávila‐Ortiz, G., Buitrago, J. G. D., &amp; Reddy, M. S.</w:t>
            </w:r>
          </w:p>
        </w:tc>
        <w:tc>
          <w:tcPr>
            <w:tcW w:w="1560" w:type="dxa"/>
          </w:tcPr>
          <w:p w14:paraId="0005B175"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Journal of Periodontology</w:t>
            </w:r>
          </w:p>
        </w:tc>
        <w:tc>
          <w:tcPr>
            <w:tcW w:w="850" w:type="dxa"/>
          </w:tcPr>
          <w:p w14:paraId="75758FDF"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2015</w:t>
            </w:r>
          </w:p>
          <w:p w14:paraId="3A1D4AF6"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992" w:type="dxa"/>
          </w:tcPr>
          <w:p w14:paraId="10D184D4"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Revisión Sistemática</w:t>
            </w:r>
          </w:p>
          <w:p w14:paraId="50E17B1A"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418" w:type="dxa"/>
          </w:tcPr>
          <w:p w14:paraId="753C7639"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https://aap.onlinelibrary.wiley.com/doi/abs/10.1902/jop.2015</w:t>
            </w:r>
          </w:p>
        </w:tc>
      </w:tr>
      <w:tr w:rsidR="00EE3DF5" w:rsidRPr="00B52623" w14:paraId="34B6AC6E" w14:textId="77777777" w:rsidTr="00112D88">
        <w:tc>
          <w:tcPr>
            <w:cnfStyle w:val="001000000000" w:firstRow="0" w:lastRow="0" w:firstColumn="1" w:lastColumn="0" w:oddVBand="0" w:evenVBand="0" w:oddHBand="0" w:evenHBand="0" w:firstRowFirstColumn="0" w:firstRowLastColumn="0" w:lastRowFirstColumn="0" w:lastRowLastColumn="0"/>
            <w:tcW w:w="2263" w:type="dxa"/>
          </w:tcPr>
          <w:p w14:paraId="5E51E199" w14:textId="77777777" w:rsidR="00EE3DF5" w:rsidRPr="00B52623" w:rsidRDefault="00EE3DF5" w:rsidP="00996A0B">
            <w:pPr>
              <w:rPr>
                <w:rFonts w:cs="Times New Roman"/>
                <w:b w:val="0"/>
                <w:bCs w:val="0"/>
                <w:szCs w:val="24"/>
              </w:rPr>
            </w:pPr>
            <w:r w:rsidRPr="00B52623">
              <w:rPr>
                <w:rFonts w:cs="Times New Roman"/>
                <w:b w:val="0"/>
                <w:bCs w:val="0"/>
                <w:szCs w:val="24"/>
              </w:rPr>
              <w:t>Clinical concepts for regenerative therapy in</w:t>
            </w:r>
          </w:p>
        </w:tc>
        <w:tc>
          <w:tcPr>
            <w:tcW w:w="2268" w:type="dxa"/>
          </w:tcPr>
          <w:p w14:paraId="0648A086"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Sanz, M., Jepsen, K., Eickholz, P., &amp; Jepsen, S.</w:t>
            </w:r>
          </w:p>
        </w:tc>
        <w:tc>
          <w:tcPr>
            <w:tcW w:w="1560" w:type="dxa"/>
          </w:tcPr>
          <w:p w14:paraId="2B42E469"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Periodontology 2000</w:t>
            </w:r>
          </w:p>
          <w:p w14:paraId="40415EAB" w14:textId="77777777" w:rsidR="00EE3DF5" w:rsidRPr="00B52623" w:rsidRDefault="00EE3DF5" w:rsidP="00996A0B">
            <w:pPr>
              <w:tabs>
                <w:tab w:val="left" w:pos="1140"/>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ab/>
            </w:r>
          </w:p>
        </w:tc>
        <w:tc>
          <w:tcPr>
            <w:tcW w:w="850" w:type="dxa"/>
          </w:tcPr>
          <w:p w14:paraId="26D9ADC0"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2015</w:t>
            </w:r>
          </w:p>
        </w:tc>
        <w:tc>
          <w:tcPr>
            <w:tcW w:w="992" w:type="dxa"/>
          </w:tcPr>
          <w:p w14:paraId="07EB5A3F"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Revisión Sistemática</w:t>
            </w:r>
          </w:p>
        </w:tc>
        <w:tc>
          <w:tcPr>
            <w:tcW w:w="1418" w:type="dxa"/>
          </w:tcPr>
          <w:p w14:paraId="6AF1DEE7"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https://onlinelibrary.wiley.com/doi/abs/10.1111/prd.12081</w:t>
            </w:r>
          </w:p>
          <w:p w14:paraId="5C0130B6" w14:textId="77777777" w:rsidR="00EE3DF5" w:rsidRPr="00B52623" w:rsidRDefault="00EE3DF5" w:rsidP="00996A0B">
            <w:pPr>
              <w:tabs>
                <w:tab w:val="left" w:pos="2160"/>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ab/>
            </w:r>
          </w:p>
        </w:tc>
      </w:tr>
      <w:tr w:rsidR="00EE3DF5" w:rsidRPr="00B52623" w14:paraId="261B4649" w14:textId="77777777" w:rsidTr="0011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F01CA88" w14:textId="77777777" w:rsidR="00EE3DF5" w:rsidRPr="00B52623" w:rsidRDefault="00EE3DF5" w:rsidP="00996A0B">
            <w:pPr>
              <w:rPr>
                <w:rFonts w:cs="Times New Roman"/>
                <w:b w:val="0"/>
                <w:bCs w:val="0"/>
                <w:szCs w:val="24"/>
              </w:rPr>
            </w:pPr>
            <w:r w:rsidRPr="00B52623">
              <w:rPr>
                <w:rFonts w:cs="Times New Roman"/>
                <w:b w:val="0"/>
                <w:bCs w:val="0"/>
                <w:szCs w:val="24"/>
              </w:rPr>
              <w:t>Vertical subclassification predicts survival of molars with class II furcation involvement during supportive periodontal care</w:t>
            </w:r>
          </w:p>
        </w:tc>
        <w:tc>
          <w:tcPr>
            <w:tcW w:w="2268" w:type="dxa"/>
          </w:tcPr>
          <w:p w14:paraId="62C3A3B0"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Maurizio S. Tonetti Allis L. Christiansen,</w:t>
            </w:r>
            <w:r>
              <w:rPr>
                <w:rFonts w:cs="Times New Roman"/>
                <w:szCs w:val="24"/>
              </w:rPr>
              <w:t xml:space="preserve"> </w:t>
            </w:r>
            <w:r w:rsidRPr="00B52623">
              <w:rPr>
                <w:rFonts w:cs="Times New Roman"/>
                <w:szCs w:val="24"/>
              </w:rPr>
              <w:t>Pierpaolo Cortellini</w:t>
            </w:r>
          </w:p>
        </w:tc>
        <w:tc>
          <w:tcPr>
            <w:tcW w:w="1560" w:type="dxa"/>
          </w:tcPr>
          <w:p w14:paraId="066B8071"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Journal of clinical periodontology</w:t>
            </w:r>
          </w:p>
        </w:tc>
        <w:tc>
          <w:tcPr>
            <w:tcW w:w="850" w:type="dxa"/>
          </w:tcPr>
          <w:p w14:paraId="652B18EF"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2017</w:t>
            </w:r>
          </w:p>
        </w:tc>
        <w:tc>
          <w:tcPr>
            <w:tcW w:w="992" w:type="dxa"/>
          </w:tcPr>
          <w:p w14:paraId="41687745"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Ensayo clinico</w:t>
            </w:r>
          </w:p>
        </w:tc>
        <w:tc>
          <w:tcPr>
            <w:tcW w:w="1418" w:type="dxa"/>
          </w:tcPr>
          <w:p w14:paraId="5FB461DD"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https://onlinelibrary.wiley.com/doi/abs/10.1111/jcpe.12789</w:t>
            </w:r>
          </w:p>
        </w:tc>
      </w:tr>
      <w:tr w:rsidR="00EE3DF5" w:rsidRPr="00B52623" w14:paraId="3B19AE7B" w14:textId="77777777" w:rsidTr="00112D88">
        <w:tc>
          <w:tcPr>
            <w:cnfStyle w:val="001000000000" w:firstRow="0" w:lastRow="0" w:firstColumn="1" w:lastColumn="0" w:oddVBand="0" w:evenVBand="0" w:oddHBand="0" w:evenHBand="0" w:firstRowFirstColumn="0" w:firstRowLastColumn="0" w:lastRowFirstColumn="0" w:lastRowLastColumn="0"/>
            <w:tcW w:w="2263" w:type="dxa"/>
          </w:tcPr>
          <w:p w14:paraId="7F6420AD" w14:textId="77777777" w:rsidR="00EE3DF5" w:rsidRPr="00B52623" w:rsidRDefault="00EE3DF5" w:rsidP="00996A0B">
            <w:pPr>
              <w:rPr>
                <w:rFonts w:cs="Times New Roman"/>
                <w:b w:val="0"/>
                <w:bCs w:val="0"/>
                <w:szCs w:val="24"/>
              </w:rPr>
            </w:pPr>
            <w:r w:rsidRPr="00B52623">
              <w:rPr>
                <w:rFonts w:cs="Times New Roman"/>
                <w:b w:val="0"/>
                <w:bCs w:val="0"/>
                <w:szCs w:val="24"/>
              </w:rPr>
              <w:t>Resective surgery for the treatment of furcation</w:t>
            </w:r>
          </w:p>
        </w:tc>
        <w:tc>
          <w:tcPr>
            <w:tcW w:w="2268" w:type="dxa"/>
          </w:tcPr>
          <w:p w14:paraId="3F469BF6"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Henrik Dommisch Clemens Walter Bettina Dannewitz</w:t>
            </w:r>
          </w:p>
          <w:p w14:paraId="12DA03D0"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560" w:type="dxa"/>
          </w:tcPr>
          <w:p w14:paraId="50D0F510"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Journal of clinical periodontology</w:t>
            </w:r>
          </w:p>
        </w:tc>
        <w:tc>
          <w:tcPr>
            <w:tcW w:w="850" w:type="dxa"/>
          </w:tcPr>
          <w:p w14:paraId="7B5650FC"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2019</w:t>
            </w:r>
          </w:p>
        </w:tc>
        <w:tc>
          <w:tcPr>
            <w:tcW w:w="992" w:type="dxa"/>
          </w:tcPr>
          <w:p w14:paraId="396DBC26"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Revisión Sistemática</w:t>
            </w:r>
          </w:p>
        </w:tc>
        <w:tc>
          <w:tcPr>
            <w:tcW w:w="1418" w:type="dxa"/>
          </w:tcPr>
          <w:p w14:paraId="41D7C729"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https://onlinelibrary.wiley.com/doi/full/10.1111/jcpe.13241</w:t>
            </w:r>
          </w:p>
          <w:p w14:paraId="0E004311"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EE3DF5" w:rsidRPr="00B52623" w14:paraId="687FDFA6" w14:textId="77777777" w:rsidTr="0011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3476D36" w14:textId="77777777" w:rsidR="00EE3DF5" w:rsidRPr="00B52623" w:rsidRDefault="00EE3DF5" w:rsidP="00996A0B">
            <w:pPr>
              <w:rPr>
                <w:rFonts w:cs="Times New Roman"/>
                <w:b w:val="0"/>
                <w:bCs w:val="0"/>
                <w:szCs w:val="24"/>
              </w:rPr>
            </w:pPr>
            <w:r>
              <w:rPr>
                <w:rFonts w:cs="Times New Roman"/>
                <w:b w:val="0"/>
                <w:bCs w:val="0"/>
                <w:szCs w:val="24"/>
              </w:rPr>
              <w:t>R</w:t>
            </w:r>
            <w:r w:rsidRPr="00B52623">
              <w:rPr>
                <w:rFonts w:cs="Times New Roman"/>
                <w:b w:val="0"/>
                <w:bCs w:val="0"/>
                <w:szCs w:val="24"/>
              </w:rPr>
              <w:t>oot resection and hemisection revisited. Part I:</w:t>
            </w:r>
          </w:p>
        </w:tc>
        <w:tc>
          <w:tcPr>
            <w:tcW w:w="2268" w:type="dxa"/>
          </w:tcPr>
          <w:p w14:paraId="4635AA3A"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Nadim Mokbel, Abdel Rahman Kassir, Nada</w:t>
            </w:r>
          </w:p>
        </w:tc>
        <w:tc>
          <w:tcPr>
            <w:tcW w:w="1560" w:type="dxa"/>
          </w:tcPr>
          <w:p w14:paraId="13D04558"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pubmed</w:t>
            </w:r>
          </w:p>
        </w:tc>
        <w:tc>
          <w:tcPr>
            <w:tcW w:w="850" w:type="dxa"/>
          </w:tcPr>
          <w:p w14:paraId="38010561"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2019</w:t>
            </w:r>
          </w:p>
        </w:tc>
        <w:tc>
          <w:tcPr>
            <w:tcW w:w="992" w:type="dxa"/>
          </w:tcPr>
          <w:p w14:paraId="1A382DDC"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Revisión Sistemática</w:t>
            </w:r>
          </w:p>
        </w:tc>
        <w:tc>
          <w:tcPr>
            <w:tcW w:w="1418" w:type="dxa"/>
          </w:tcPr>
          <w:p w14:paraId="78441FAB"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mokbel2019.pdf</w:t>
            </w:r>
          </w:p>
        </w:tc>
      </w:tr>
      <w:tr w:rsidR="00EE3DF5" w:rsidRPr="00B52623" w14:paraId="198C711F" w14:textId="77777777" w:rsidTr="00112D88">
        <w:tc>
          <w:tcPr>
            <w:cnfStyle w:val="001000000000" w:firstRow="0" w:lastRow="0" w:firstColumn="1" w:lastColumn="0" w:oddVBand="0" w:evenVBand="0" w:oddHBand="0" w:evenHBand="0" w:firstRowFirstColumn="0" w:firstRowLastColumn="0" w:lastRowFirstColumn="0" w:lastRowLastColumn="0"/>
            <w:tcW w:w="2263" w:type="dxa"/>
          </w:tcPr>
          <w:p w14:paraId="0CB3DF51" w14:textId="77777777" w:rsidR="00EE3DF5" w:rsidRPr="00B52623" w:rsidRDefault="00EE3DF5" w:rsidP="00996A0B">
            <w:pPr>
              <w:rPr>
                <w:rFonts w:cs="Times New Roman"/>
                <w:b w:val="0"/>
                <w:bCs w:val="0"/>
                <w:szCs w:val="24"/>
              </w:rPr>
            </w:pPr>
            <w:r w:rsidRPr="00B52623">
              <w:rPr>
                <w:rFonts w:cs="Times New Roman"/>
                <w:b w:val="0"/>
                <w:bCs w:val="0"/>
                <w:szCs w:val="24"/>
              </w:rPr>
              <w:t>Management of Furcation-Involved Molars:</w:t>
            </w:r>
          </w:p>
        </w:tc>
        <w:tc>
          <w:tcPr>
            <w:tcW w:w="2268" w:type="dxa"/>
          </w:tcPr>
          <w:p w14:paraId="6B8ACB23"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Rasperini, G., Majzoub, J., Tavelli, L.,</w:t>
            </w:r>
          </w:p>
        </w:tc>
        <w:tc>
          <w:tcPr>
            <w:tcW w:w="1560" w:type="dxa"/>
          </w:tcPr>
          <w:p w14:paraId="469FFE11"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The International Journal of Periodontics &amp;</w:t>
            </w:r>
          </w:p>
        </w:tc>
        <w:tc>
          <w:tcPr>
            <w:tcW w:w="850" w:type="dxa"/>
          </w:tcPr>
          <w:p w14:paraId="02E2B1DD"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2020</w:t>
            </w:r>
          </w:p>
        </w:tc>
        <w:tc>
          <w:tcPr>
            <w:tcW w:w="992" w:type="dxa"/>
          </w:tcPr>
          <w:p w14:paraId="4DCE1D09"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Revisión Sistemática</w:t>
            </w:r>
          </w:p>
        </w:tc>
        <w:tc>
          <w:tcPr>
            <w:tcW w:w="1418" w:type="dxa"/>
          </w:tcPr>
          <w:p w14:paraId="773CD37C"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http://eds.b.ebscohost.com/abstract?site=eds&amp;scope=site</w:t>
            </w:r>
          </w:p>
          <w:p w14:paraId="738A3E7F" w14:textId="77777777" w:rsidR="00EE3DF5" w:rsidRPr="00B52623" w:rsidRDefault="00EE3DF5" w:rsidP="00996A0B">
            <w:pPr>
              <w:tabs>
                <w:tab w:val="left" w:pos="2160"/>
              </w:tabs>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ab/>
            </w:r>
          </w:p>
        </w:tc>
      </w:tr>
      <w:tr w:rsidR="00EE3DF5" w:rsidRPr="00B52623" w14:paraId="201232B6" w14:textId="77777777" w:rsidTr="00112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DC63CA" w14:textId="77777777" w:rsidR="00EE3DF5" w:rsidRPr="00B52623" w:rsidRDefault="00EE3DF5" w:rsidP="00996A0B">
            <w:pPr>
              <w:rPr>
                <w:rFonts w:cs="Times New Roman"/>
                <w:b w:val="0"/>
                <w:bCs w:val="0"/>
                <w:szCs w:val="24"/>
              </w:rPr>
            </w:pPr>
            <w:r w:rsidRPr="00B52623">
              <w:rPr>
                <w:rFonts w:cs="Times New Roman"/>
                <w:b w:val="0"/>
                <w:bCs w:val="0"/>
                <w:szCs w:val="24"/>
              </w:rPr>
              <w:t>Regenerative surgical treatment of furcation</w:t>
            </w:r>
          </w:p>
        </w:tc>
        <w:tc>
          <w:tcPr>
            <w:tcW w:w="2268" w:type="dxa"/>
          </w:tcPr>
          <w:p w14:paraId="10ED18B3"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Søren Jepsen, Stefano Gennai, Josefine</w:t>
            </w:r>
          </w:p>
          <w:p w14:paraId="72D9361C"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p>
          <w:p w14:paraId="11FDBB06"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560" w:type="dxa"/>
          </w:tcPr>
          <w:p w14:paraId="4DFC898E"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pubmed</w:t>
            </w:r>
          </w:p>
          <w:p w14:paraId="6C35E526"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850" w:type="dxa"/>
          </w:tcPr>
          <w:p w14:paraId="6AA4D777"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2020</w:t>
            </w:r>
          </w:p>
        </w:tc>
        <w:tc>
          <w:tcPr>
            <w:tcW w:w="992" w:type="dxa"/>
          </w:tcPr>
          <w:p w14:paraId="50EAE964"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metaanalisis</w:t>
            </w:r>
          </w:p>
        </w:tc>
        <w:tc>
          <w:tcPr>
            <w:tcW w:w="1418" w:type="dxa"/>
          </w:tcPr>
          <w:p w14:paraId="5F087027" w14:textId="77777777" w:rsidR="00EE3DF5" w:rsidRPr="00B52623" w:rsidRDefault="00EE3DF5" w:rsidP="00996A0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https://pubmed.ncbi.nlm.nih.gov/31860125/</w:t>
            </w:r>
          </w:p>
          <w:p w14:paraId="61C3654D" w14:textId="77777777" w:rsidR="00EE3DF5" w:rsidRPr="00B52623" w:rsidRDefault="00EE3DF5" w:rsidP="00996A0B">
            <w:pPr>
              <w:tabs>
                <w:tab w:val="left" w:pos="1980"/>
              </w:tabs>
              <w:cnfStyle w:val="000000100000" w:firstRow="0" w:lastRow="0" w:firstColumn="0" w:lastColumn="0" w:oddVBand="0" w:evenVBand="0" w:oddHBand="1" w:evenHBand="0" w:firstRowFirstColumn="0" w:firstRowLastColumn="0" w:lastRowFirstColumn="0" w:lastRowLastColumn="0"/>
              <w:rPr>
                <w:rFonts w:cs="Times New Roman"/>
                <w:szCs w:val="24"/>
              </w:rPr>
            </w:pPr>
            <w:r w:rsidRPr="00B52623">
              <w:rPr>
                <w:rFonts w:cs="Times New Roman"/>
                <w:szCs w:val="24"/>
              </w:rPr>
              <w:tab/>
            </w:r>
          </w:p>
        </w:tc>
      </w:tr>
      <w:tr w:rsidR="00EE3DF5" w:rsidRPr="00B52623" w14:paraId="454976A8" w14:textId="77777777" w:rsidTr="00112D88">
        <w:tc>
          <w:tcPr>
            <w:cnfStyle w:val="001000000000" w:firstRow="0" w:lastRow="0" w:firstColumn="1" w:lastColumn="0" w:oddVBand="0" w:evenVBand="0" w:oddHBand="0" w:evenHBand="0" w:firstRowFirstColumn="0" w:firstRowLastColumn="0" w:lastRowFirstColumn="0" w:lastRowLastColumn="0"/>
            <w:tcW w:w="2263" w:type="dxa"/>
          </w:tcPr>
          <w:p w14:paraId="75302DA1" w14:textId="77777777" w:rsidR="00EE3DF5" w:rsidRPr="00B52623" w:rsidRDefault="00EE3DF5" w:rsidP="00996A0B">
            <w:pPr>
              <w:rPr>
                <w:rFonts w:cs="Times New Roman"/>
                <w:b w:val="0"/>
                <w:bCs w:val="0"/>
                <w:szCs w:val="24"/>
              </w:rPr>
            </w:pPr>
            <w:r w:rsidRPr="00B52623">
              <w:rPr>
                <w:rFonts w:cs="Times New Roman"/>
                <w:b w:val="0"/>
                <w:bCs w:val="0"/>
                <w:szCs w:val="24"/>
              </w:rPr>
              <w:t>Periodontal furcation lesions: A survey of diagnosis and management by general dental practitioners</w:t>
            </w:r>
          </w:p>
        </w:tc>
        <w:tc>
          <w:tcPr>
            <w:tcW w:w="2268" w:type="dxa"/>
          </w:tcPr>
          <w:p w14:paraId="54537E8F"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Luigi Nibali, Melissa Shemie</w:t>
            </w:r>
            <w:r>
              <w:rPr>
                <w:rFonts w:cs="Times New Roman"/>
                <w:szCs w:val="24"/>
              </w:rPr>
              <w:t xml:space="preserve">, </w:t>
            </w:r>
            <w:r w:rsidRPr="00B52623">
              <w:rPr>
                <w:rFonts w:cs="Times New Roman"/>
                <w:szCs w:val="24"/>
              </w:rPr>
              <w:t xml:space="preserve">Guanhong Li , Rachel Ting , Koula Asimakopoulou </w:t>
            </w:r>
          </w:p>
        </w:tc>
        <w:tc>
          <w:tcPr>
            <w:tcW w:w="1560" w:type="dxa"/>
          </w:tcPr>
          <w:p w14:paraId="222B2492"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Pubmed</w:t>
            </w:r>
          </w:p>
        </w:tc>
        <w:tc>
          <w:tcPr>
            <w:tcW w:w="850" w:type="dxa"/>
          </w:tcPr>
          <w:p w14:paraId="6C26A8BD"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2021</w:t>
            </w:r>
          </w:p>
        </w:tc>
        <w:tc>
          <w:tcPr>
            <w:tcW w:w="992" w:type="dxa"/>
          </w:tcPr>
          <w:p w14:paraId="2224413D"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Estudio descriptivo</w:t>
            </w:r>
          </w:p>
        </w:tc>
        <w:tc>
          <w:tcPr>
            <w:tcW w:w="1418" w:type="dxa"/>
          </w:tcPr>
          <w:p w14:paraId="63E78E42" w14:textId="77777777" w:rsidR="00EE3DF5" w:rsidRPr="00B52623" w:rsidRDefault="00EE3DF5" w:rsidP="00996A0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B52623">
              <w:rPr>
                <w:rFonts w:cs="Times New Roman"/>
                <w:szCs w:val="24"/>
              </w:rPr>
              <w:t>https://pubmed.ncbi.nlm.nih.gov/34472119/</w:t>
            </w:r>
          </w:p>
        </w:tc>
      </w:tr>
    </w:tbl>
    <w:p w14:paraId="7F60316B" w14:textId="4B4FAAD6" w:rsidR="00065271" w:rsidRPr="004F119A" w:rsidRDefault="004F119A" w:rsidP="004F119A">
      <w:pPr>
        <w:pStyle w:val="Ttulo2"/>
        <w:numPr>
          <w:ilvl w:val="0"/>
          <w:numId w:val="0"/>
        </w:numPr>
        <w:ind w:left="576"/>
        <w:rPr>
          <w:b/>
        </w:rPr>
      </w:pPr>
      <w:bookmarkStart w:id="61" w:name="_Toc86956836"/>
      <w:bookmarkEnd w:id="60"/>
      <w:r w:rsidRPr="004F119A">
        <w:rPr>
          <w:b/>
        </w:rPr>
        <w:t xml:space="preserve">5.8 </w:t>
      </w:r>
      <w:r w:rsidR="004D6618" w:rsidRPr="004F119A">
        <w:rPr>
          <w:b/>
        </w:rPr>
        <w:t>Aspectos y consideraciones éticas</w:t>
      </w:r>
      <w:bookmarkEnd w:id="61"/>
      <w:r w:rsidR="004D6618" w:rsidRPr="004F119A">
        <w:rPr>
          <w:b/>
        </w:rPr>
        <w:t xml:space="preserve"> </w:t>
      </w:r>
    </w:p>
    <w:p w14:paraId="6236E78B" w14:textId="29FDD138" w:rsidR="00804698" w:rsidRPr="00C140E9" w:rsidRDefault="004D6618" w:rsidP="00C140E9">
      <w:pPr>
        <w:pStyle w:val="Textoindependiente"/>
        <w:spacing w:before="1" w:line="480" w:lineRule="auto"/>
        <w:ind w:firstLine="608"/>
        <w:rPr>
          <w:rFonts w:ascii="Times New Roman" w:hAnsi="Times New Roman" w:cs="Times New Roman"/>
        </w:rPr>
      </w:pPr>
      <w:r>
        <w:tab/>
      </w:r>
      <w:r w:rsidRPr="00AC3512">
        <w:rPr>
          <w:rFonts w:ascii="Times New Roman" w:hAnsi="Times New Roman" w:cs="Times New Roman"/>
        </w:rPr>
        <w:t>De</w:t>
      </w:r>
      <w:r w:rsidRPr="00AC3512">
        <w:rPr>
          <w:rFonts w:ascii="Times New Roman" w:hAnsi="Times New Roman" w:cs="Times New Roman"/>
          <w:spacing w:val="-15"/>
        </w:rPr>
        <w:t xml:space="preserve"> </w:t>
      </w:r>
      <w:r w:rsidRPr="00AC3512">
        <w:rPr>
          <w:rFonts w:ascii="Times New Roman" w:hAnsi="Times New Roman" w:cs="Times New Roman"/>
        </w:rPr>
        <w:t>acuerdo</w:t>
      </w:r>
      <w:r w:rsidRPr="00AC3512">
        <w:rPr>
          <w:rFonts w:ascii="Times New Roman" w:hAnsi="Times New Roman" w:cs="Times New Roman"/>
          <w:spacing w:val="-13"/>
        </w:rPr>
        <w:t xml:space="preserve"> </w:t>
      </w:r>
      <w:r w:rsidRPr="00AC3512">
        <w:rPr>
          <w:rFonts w:ascii="Times New Roman" w:hAnsi="Times New Roman" w:cs="Times New Roman"/>
        </w:rPr>
        <w:t>a</w:t>
      </w:r>
      <w:r w:rsidRPr="00AC3512">
        <w:rPr>
          <w:rFonts w:ascii="Times New Roman" w:hAnsi="Times New Roman" w:cs="Times New Roman"/>
          <w:spacing w:val="-11"/>
        </w:rPr>
        <w:t xml:space="preserve"> </w:t>
      </w:r>
      <w:r w:rsidRPr="00AC3512">
        <w:rPr>
          <w:rFonts w:ascii="Times New Roman" w:hAnsi="Times New Roman" w:cs="Times New Roman"/>
        </w:rPr>
        <w:t>la</w:t>
      </w:r>
      <w:r w:rsidRPr="00AC3512">
        <w:rPr>
          <w:rFonts w:ascii="Times New Roman" w:hAnsi="Times New Roman" w:cs="Times New Roman"/>
          <w:spacing w:val="-12"/>
        </w:rPr>
        <w:t xml:space="preserve"> </w:t>
      </w:r>
      <w:r w:rsidRPr="00AC3512">
        <w:rPr>
          <w:rFonts w:ascii="Times New Roman" w:hAnsi="Times New Roman" w:cs="Times New Roman"/>
        </w:rPr>
        <w:t>Resolución</w:t>
      </w:r>
      <w:r w:rsidRPr="00AC3512">
        <w:rPr>
          <w:rFonts w:ascii="Times New Roman" w:hAnsi="Times New Roman" w:cs="Times New Roman"/>
          <w:spacing w:val="-12"/>
        </w:rPr>
        <w:t xml:space="preserve"> </w:t>
      </w:r>
      <w:r w:rsidRPr="00AC3512">
        <w:rPr>
          <w:rFonts w:ascii="Times New Roman" w:hAnsi="Times New Roman" w:cs="Times New Roman"/>
        </w:rPr>
        <w:t>8430</w:t>
      </w:r>
      <w:r w:rsidRPr="00AC3512">
        <w:rPr>
          <w:rFonts w:ascii="Times New Roman" w:hAnsi="Times New Roman" w:cs="Times New Roman"/>
          <w:spacing w:val="-12"/>
        </w:rPr>
        <w:t xml:space="preserve"> </w:t>
      </w:r>
      <w:r w:rsidRPr="00AC3512">
        <w:rPr>
          <w:rFonts w:ascii="Times New Roman" w:hAnsi="Times New Roman" w:cs="Times New Roman"/>
        </w:rPr>
        <w:t>de</w:t>
      </w:r>
      <w:r w:rsidRPr="00AC3512">
        <w:rPr>
          <w:rFonts w:ascii="Times New Roman" w:hAnsi="Times New Roman" w:cs="Times New Roman"/>
          <w:spacing w:val="-11"/>
        </w:rPr>
        <w:t xml:space="preserve"> </w:t>
      </w:r>
      <w:r w:rsidRPr="00AC3512">
        <w:rPr>
          <w:rFonts w:ascii="Times New Roman" w:hAnsi="Times New Roman" w:cs="Times New Roman"/>
        </w:rPr>
        <w:t>1993</w:t>
      </w:r>
      <w:r w:rsidRPr="00AC3512">
        <w:rPr>
          <w:rFonts w:ascii="Times New Roman" w:hAnsi="Times New Roman" w:cs="Times New Roman"/>
          <w:spacing w:val="-13"/>
        </w:rPr>
        <w:t xml:space="preserve"> </w:t>
      </w:r>
      <w:r w:rsidRPr="00AC3512">
        <w:rPr>
          <w:rFonts w:ascii="Times New Roman" w:hAnsi="Times New Roman" w:cs="Times New Roman"/>
        </w:rPr>
        <w:t>del</w:t>
      </w:r>
      <w:r w:rsidRPr="00AC3512">
        <w:rPr>
          <w:rFonts w:ascii="Times New Roman" w:hAnsi="Times New Roman" w:cs="Times New Roman"/>
          <w:spacing w:val="-12"/>
        </w:rPr>
        <w:t xml:space="preserve"> </w:t>
      </w:r>
      <w:r w:rsidRPr="00AC3512">
        <w:rPr>
          <w:rFonts w:ascii="Times New Roman" w:hAnsi="Times New Roman" w:cs="Times New Roman"/>
        </w:rPr>
        <w:t>Ministerio</w:t>
      </w:r>
      <w:r w:rsidRPr="00AC3512">
        <w:rPr>
          <w:rFonts w:ascii="Times New Roman" w:hAnsi="Times New Roman" w:cs="Times New Roman"/>
          <w:spacing w:val="-12"/>
        </w:rPr>
        <w:t xml:space="preserve"> </w:t>
      </w:r>
      <w:r w:rsidRPr="00AC3512">
        <w:rPr>
          <w:rFonts w:ascii="Times New Roman" w:hAnsi="Times New Roman" w:cs="Times New Roman"/>
        </w:rPr>
        <w:t>de</w:t>
      </w:r>
      <w:r w:rsidRPr="00AC3512">
        <w:rPr>
          <w:rFonts w:ascii="Times New Roman" w:hAnsi="Times New Roman" w:cs="Times New Roman"/>
          <w:spacing w:val="-12"/>
        </w:rPr>
        <w:t xml:space="preserve"> </w:t>
      </w:r>
      <w:r w:rsidRPr="00AC3512">
        <w:rPr>
          <w:rFonts w:ascii="Times New Roman" w:hAnsi="Times New Roman" w:cs="Times New Roman"/>
        </w:rPr>
        <w:t>Protección</w:t>
      </w:r>
      <w:r w:rsidRPr="00AC3512">
        <w:rPr>
          <w:rFonts w:ascii="Times New Roman" w:hAnsi="Times New Roman" w:cs="Times New Roman"/>
          <w:spacing w:val="-10"/>
        </w:rPr>
        <w:t xml:space="preserve"> </w:t>
      </w:r>
      <w:r w:rsidRPr="00AC3512">
        <w:rPr>
          <w:rFonts w:ascii="Times New Roman" w:hAnsi="Times New Roman" w:cs="Times New Roman"/>
        </w:rPr>
        <w:t>Social</w:t>
      </w:r>
      <w:r w:rsidRPr="00AC3512">
        <w:rPr>
          <w:rFonts w:ascii="Times New Roman" w:hAnsi="Times New Roman" w:cs="Times New Roman"/>
          <w:spacing w:val="-12"/>
        </w:rPr>
        <w:t xml:space="preserve"> </w:t>
      </w:r>
      <w:r w:rsidRPr="00AC3512">
        <w:rPr>
          <w:rFonts w:ascii="Times New Roman" w:hAnsi="Times New Roman" w:cs="Times New Roman"/>
        </w:rPr>
        <w:t>de</w:t>
      </w:r>
      <w:r w:rsidRPr="00AC3512">
        <w:rPr>
          <w:rFonts w:ascii="Times New Roman" w:hAnsi="Times New Roman" w:cs="Times New Roman"/>
          <w:spacing w:val="-14"/>
        </w:rPr>
        <w:t xml:space="preserve"> </w:t>
      </w:r>
      <w:r w:rsidRPr="00AC3512">
        <w:rPr>
          <w:rFonts w:ascii="Times New Roman" w:hAnsi="Times New Roman" w:cs="Times New Roman"/>
        </w:rPr>
        <w:t>Colombia,</w:t>
      </w:r>
      <w:r w:rsidRPr="00AC3512">
        <w:rPr>
          <w:rFonts w:ascii="Times New Roman" w:hAnsi="Times New Roman" w:cs="Times New Roman"/>
          <w:spacing w:val="-57"/>
        </w:rPr>
        <w:t xml:space="preserve"> </w:t>
      </w:r>
      <w:r w:rsidRPr="00AC3512">
        <w:rPr>
          <w:rFonts w:ascii="Times New Roman" w:hAnsi="Times New Roman" w:cs="Times New Roman"/>
        </w:rPr>
        <w:t>se determina que este estudio se considera sin riesgo, durante la recolección de datos se respetan</w:t>
      </w:r>
      <w:r w:rsidRPr="00AC3512">
        <w:rPr>
          <w:rFonts w:ascii="Times New Roman" w:hAnsi="Times New Roman" w:cs="Times New Roman"/>
          <w:spacing w:val="1"/>
        </w:rPr>
        <w:t xml:space="preserve"> </w:t>
      </w:r>
      <w:r w:rsidRPr="00AC3512">
        <w:rPr>
          <w:rFonts w:ascii="Times New Roman" w:hAnsi="Times New Roman" w:cs="Times New Roman"/>
        </w:rPr>
        <w:t>los principios éticos, como el anonimato, toda la información obtenida es solo para fines de la</w:t>
      </w:r>
      <w:r w:rsidRPr="00AC3512">
        <w:rPr>
          <w:rFonts w:ascii="Times New Roman" w:hAnsi="Times New Roman" w:cs="Times New Roman"/>
          <w:spacing w:val="1"/>
        </w:rPr>
        <w:t xml:space="preserve"> </w:t>
      </w:r>
      <w:r w:rsidRPr="00AC3512">
        <w:rPr>
          <w:rFonts w:ascii="Times New Roman" w:hAnsi="Times New Roman" w:cs="Times New Roman"/>
        </w:rPr>
        <w:t>investigación y será manejada únicamente por los investigadores a cargo, por lo que no se dará a</w:t>
      </w:r>
      <w:r w:rsidRPr="00AC3512">
        <w:rPr>
          <w:rFonts w:ascii="Times New Roman" w:hAnsi="Times New Roman" w:cs="Times New Roman"/>
          <w:spacing w:val="1"/>
        </w:rPr>
        <w:t xml:space="preserve"> </w:t>
      </w:r>
      <w:r w:rsidRPr="00AC3512">
        <w:rPr>
          <w:rFonts w:ascii="Times New Roman" w:hAnsi="Times New Roman" w:cs="Times New Roman"/>
        </w:rPr>
        <w:t>conocer</w:t>
      </w:r>
      <w:r w:rsidRPr="00AC3512">
        <w:rPr>
          <w:rFonts w:ascii="Times New Roman" w:hAnsi="Times New Roman" w:cs="Times New Roman"/>
          <w:spacing w:val="-5"/>
        </w:rPr>
        <w:t xml:space="preserve"> </w:t>
      </w:r>
      <w:r w:rsidRPr="00AC3512">
        <w:rPr>
          <w:rFonts w:ascii="Times New Roman" w:hAnsi="Times New Roman" w:cs="Times New Roman"/>
        </w:rPr>
        <w:t>la</w:t>
      </w:r>
      <w:r w:rsidRPr="00AC3512">
        <w:rPr>
          <w:rFonts w:ascii="Times New Roman" w:hAnsi="Times New Roman" w:cs="Times New Roman"/>
          <w:spacing w:val="-4"/>
        </w:rPr>
        <w:t xml:space="preserve"> </w:t>
      </w:r>
      <w:r w:rsidRPr="00AC3512">
        <w:rPr>
          <w:rFonts w:ascii="Times New Roman" w:hAnsi="Times New Roman" w:cs="Times New Roman"/>
        </w:rPr>
        <w:t>identidad</w:t>
      </w:r>
      <w:r w:rsidRPr="00AC3512">
        <w:rPr>
          <w:rFonts w:ascii="Times New Roman" w:hAnsi="Times New Roman" w:cs="Times New Roman"/>
          <w:spacing w:val="-4"/>
        </w:rPr>
        <w:t xml:space="preserve"> </w:t>
      </w:r>
      <w:r w:rsidRPr="00AC3512">
        <w:rPr>
          <w:rFonts w:ascii="Times New Roman" w:hAnsi="Times New Roman" w:cs="Times New Roman"/>
        </w:rPr>
        <w:t>de</w:t>
      </w:r>
      <w:r w:rsidRPr="00AC3512">
        <w:rPr>
          <w:rFonts w:ascii="Times New Roman" w:hAnsi="Times New Roman" w:cs="Times New Roman"/>
          <w:spacing w:val="-4"/>
        </w:rPr>
        <w:t xml:space="preserve"> </w:t>
      </w:r>
      <w:r w:rsidRPr="00AC3512">
        <w:rPr>
          <w:rFonts w:ascii="Times New Roman" w:hAnsi="Times New Roman" w:cs="Times New Roman"/>
        </w:rPr>
        <w:t>los</w:t>
      </w:r>
      <w:r w:rsidRPr="00AC3512">
        <w:rPr>
          <w:rFonts w:ascii="Times New Roman" w:hAnsi="Times New Roman" w:cs="Times New Roman"/>
          <w:spacing w:val="-3"/>
        </w:rPr>
        <w:t xml:space="preserve"> </w:t>
      </w:r>
      <w:r w:rsidRPr="00AC3512">
        <w:rPr>
          <w:rFonts w:ascii="Times New Roman" w:hAnsi="Times New Roman" w:cs="Times New Roman"/>
        </w:rPr>
        <w:t>pacientes</w:t>
      </w:r>
      <w:r w:rsidRPr="00AC3512">
        <w:rPr>
          <w:rFonts w:ascii="Times New Roman" w:hAnsi="Times New Roman" w:cs="Times New Roman"/>
          <w:spacing w:val="1"/>
        </w:rPr>
        <w:t xml:space="preserve"> </w:t>
      </w:r>
      <w:r w:rsidRPr="00AC3512">
        <w:rPr>
          <w:rFonts w:ascii="Times New Roman" w:hAnsi="Times New Roman" w:cs="Times New Roman"/>
        </w:rPr>
        <w:t>y</w:t>
      </w:r>
      <w:r w:rsidRPr="00AC3512">
        <w:rPr>
          <w:rFonts w:ascii="Times New Roman" w:hAnsi="Times New Roman" w:cs="Times New Roman"/>
          <w:spacing w:val="-11"/>
        </w:rPr>
        <w:t xml:space="preserve"> </w:t>
      </w:r>
      <w:r w:rsidRPr="00AC3512">
        <w:rPr>
          <w:rFonts w:ascii="Times New Roman" w:hAnsi="Times New Roman" w:cs="Times New Roman"/>
        </w:rPr>
        <w:t>toda</w:t>
      </w:r>
      <w:r w:rsidRPr="00AC3512">
        <w:rPr>
          <w:rFonts w:ascii="Times New Roman" w:hAnsi="Times New Roman" w:cs="Times New Roman"/>
          <w:spacing w:val="-4"/>
        </w:rPr>
        <w:t xml:space="preserve"> </w:t>
      </w:r>
      <w:r w:rsidRPr="00AC3512">
        <w:rPr>
          <w:rFonts w:ascii="Times New Roman" w:hAnsi="Times New Roman" w:cs="Times New Roman"/>
        </w:rPr>
        <w:t>la</w:t>
      </w:r>
      <w:r w:rsidRPr="00AC3512">
        <w:rPr>
          <w:rFonts w:ascii="Times New Roman" w:hAnsi="Times New Roman" w:cs="Times New Roman"/>
          <w:spacing w:val="-4"/>
        </w:rPr>
        <w:t xml:space="preserve"> </w:t>
      </w:r>
      <w:r w:rsidRPr="00AC3512">
        <w:rPr>
          <w:rFonts w:ascii="Times New Roman" w:hAnsi="Times New Roman" w:cs="Times New Roman"/>
        </w:rPr>
        <w:t>información</w:t>
      </w:r>
      <w:r w:rsidRPr="00AC3512">
        <w:rPr>
          <w:rFonts w:ascii="Times New Roman" w:hAnsi="Times New Roman" w:cs="Times New Roman"/>
          <w:spacing w:val="-2"/>
        </w:rPr>
        <w:t xml:space="preserve"> </w:t>
      </w:r>
      <w:r w:rsidRPr="00AC3512">
        <w:rPr>
          <w:rFonts w:ascii="Times New Roman" w:hAnsi="Times New Roman" w:cs="Times New Roman"/>
        </w:rPr>
        <w:t>recolectada</w:t>
      </w:r>
      <w:r w:rsidRPr="00AC3512">
        <w:rPr>
          <w:rFonts w:ascii="Times New Roman" w:hAnsi="Times New Roman" w:cs="Times New Roman"/>
          <w:spacing w:val="-4"/>
        </w:rPr>
        <w:t xml:space="preserve"> </w:t>
      </w:r>
      <w:r w:rsidRPr="00AC3512">
        <w:rPr>
          <w:rFonts w:ascii="Times New Roman" w:hAnsi="Times New Roman" w:cs="Times New Roman"/>
        </w:rPr>
        <w:t>en</w:t>
      </w:r>
      <w:r w:rsidRPr="00AC3512">
        <w:rPr>
          <w:rFonts w:ascii="Times New Roman" w:hAnsi="Times New Roman" w:cs="Times New Roman"/>
          <w:spacing w:val="-1"/>
        </w:rPr>
        <w:t xml:space="preserve"> </w:t>
      </w:r>
      <w:r w:rsidRPr="00AC3512">
        <w:rPr>
          <w:rFonts w:ascii="Times New Roman" w:hAnsi="Times New Roman" w:cs="Times New Roman"/>
        </w:rPr>
        <w:t>el</w:t>
      </w:r>
      <w:r w:rsidRPr="00AC3512">
        <w:rPr>
          <w:rFonts w:ascii="Times New Roman" w:hAnsi="Times New Roman" w:cs="Times New Roman"/>
          <w:spacing w:val="-3"/>
        </w:rPr>
        <w:t xml:space="preserve"> </w:t>
      </w:r>
      <w:r w:rsidRPr="00AC3512">
        <w:rPr>
          <w:rFonts w:ascii="Times New Roman" w:hAnsi="Times New Roman" w:cs="Times New Roman"/>
        </w:rPr>
        <w:t>estudio</w:t>
      </w:r>
      <w:r w:rsidRPr="00AC3512">
        <w:rPr>
          <w:rFonts w:ascii="Times New Roman" w:hAnsi="Times New Roman" w:cs="Times New Roman"/>
          <w:spacing w:val="-4"/>
        </w:rPr>
        <w:t xml:space="preserve"> </w:t>
      </w:r>
      <w:r w:rsidRPr="00AC3512">
        <w:rPr>
          <w:rFonts w:ascii="Times New Roman" w:hAnsi="Times New Roman" w:cs="Times New Roman"/>
        </w:rPr>
        <w:t>se</w:t>
      </w:r>
      <w:r w:rsidRPr="00AC3512">
        <w:rPr>
          <w:rFonts w:ascii="Times New Roman" w:hAnsi="Times New Roman" w:cs="Times New Roman"/>
          <w:spacing w:val="-4"/>
        </w:rPr>
        <w:t xml:space="preserve"> </w:t>
      </w:r>
      <w:r w:rsidRPr="00AC3512">
        <w:rPr>
          <w:rFonts w:ascii="Times New Roman" w:hAnsi="Times New Roman" w:cs="Times New Roman"/>
        </w:rPr>
        <w:t>mantendrá</w:t>
      </w:r>
      <w:r w:rsidRPr="00AC3512">
        <w:rPr>
          <w:rFonts w:ascii="Times New Roman" w:hAnsi="Times New Roman" w:cs="Times New Roman"/>
          <w:spacing w:val="-58"/>
        </w:rPr>
        <w:t xml:space="preserve"> </w:t>
      </w:r>
      <w:r w:rsidRPr="00AC3512">
        <w:rPr>
          <w:rFonts w:ascii="Times New Roman" w:hAnsi="Times New Roman" w:cs="Times New Roman"/>
        </w:rPr>
        <w:t>en</w:t>
      </w:r>
      <w:r w:rsidRPr="00AC3512">
        <w:rPr>
          <w:rFonts w:ascii="Times New Roman" w:hAnsi="Times New Roman" w:cs="Times New Roman"/>
          <w:spacing w:val="-9"/>
        </w:rPr>
        <w:t xml:space="preserve"> </w:t>
      </w:r>
      <w:r w:rsidRPr="00AC3512">
        <w:rPr>
          <w:rFonts w:ascii="Times New Roman" w:hAnsi="Times New Roman" w:cs="Times New Roman"/>
        </w:rPr>
        <w:t>secreto y</w:t>
      </w:r>
      <w:r w:rsidRPr="00AC3512">
        <w:rPr>
          <w:rFonts w:ascii="Times New Roman" w:hAnsi="Times New Roman" w:cs="Times New Roman"/>
          <w:spacing w:val="-13"/>
        </w:rPr>
        <w:t xml:space="preserve"> </w:t>
      </w:r>
      <w:r w:rsidRPr="00AC3512">
        <w:rPr>
          <w:rFonts w:ascii="Times New Roman" w:hAnsi="Times New Roman" w:cs="Times New Roman"/>
        </w:rPr>
        <w:t>se</w:t>
      </w:r>
      <w:r w:rsidRPr="00AC3512">
        <w:rPr>
          <w:rFonts w:ascii="Times New Roman" w:hAnsi="Times New Roman" w:cs="Times New Roman"/>
          <w:spacing w:val="-6"/>
        </w:rPr>
        <w:t xml:space="preserve"> </w:t>
      </w:r>
      <w:r w:rsidRPr="00AC3512">
        <w:rPr>
          <w:rFonts w:ascii="Times New Roman" w:hAnsi="Times New Roman" w:cs="Times New Roman"/>
        </w:rPr>
        <w:t>evitará</w:t>
      </w:r>
      <w:r w:rsidRPr="00AC3512">
        <w:rPr>
          <w:rFonts w:ascii="Times New Roman" w:hAnsi="Times New Roman" w:cs="Times New Roman"/>
          <w:spacing w:val="-9"/>
        </w:rPr>
        <w:t xml:space="preserve"> </w:t>
      </w:r>
      <w:r w:rsidRPr="00AC3512">
        <w:rPr>
          <w:rFonts w:ascii="Times New Roman" w:hAnsi="Times New Roman" w:cs="Times New Roman"/>
        </w:rPr>
        <w:t>la</w:t>
      </w:r>
      <w:r w:rsidRPr="00AC3512">
        <w:rPr>
          <w:rFonts w:ascii="Times New Roman" w:hAnsi="Times New Roman" w:cs="Times New Roman"/>
          <w:spacing w:val="-5"/>
        </w:rPr>
        <w:t xml:space="preserve"> </w:t>
      </w:r>
      <w:r w:rsidRPr="00AC3512">
        <w:rPr>
          <w:rFonts w:ascii="Times New Roman" w:hAnsi="Times New Roman" w:cs="Times New Roman"/>
        </w:rPr>
        <w:t>exposición</w:t>
      </w:r>
      <w:r w:rsidRPr="00AC3512">
        <w:rPr>
          <w:rFonts w:ascii="Times New Roman" w:hAnsi="Times New Roman" w:cs="Times New Roman"/>
          <w:spacing w:val="-7"/>
        </w:rPr>
        <w:t xml:space="preserve"> </w:t>
      </w:r>
      <w:r w:rsidRPr="00AC3512">
        <w:rPr>
          <w:rFonts w:ascii="Times New Roman" w:hAnsi="Times New Roman" w:cs="Times New Roman"/>
        </w:rPr>
        <w:t>de</w:t>
      </w:r>
      <w:r w:rsidRPr="00AC3512">
        <w:rPr>
          <w:rFonts w:ascii="Times New Roman" w:hAnsi="Times New Roman" w:cs="Times New Roman"/>
          <w:spacing w:val="-9"/>
        </w:rPr>
        <w:t xml:space="preserve"> </w:t>
      </w:r>
      <w:r w:rsidRPr="00AC3512">
        <w:rPr>
          <w:rFonts w:ascii="Times New Roman" w:hAnsi="Times New Roman" w:cs="Times New Roman"/>
        </w:rPr>
        <w:t>esta,</w:t>
      </w:r>
      <w:r w:rsidRPr="00AC3512">
        <w:rPr>
          <w:rFonts w:ascii="Times New Roman" w:hAnsi="Times New Roman" w:cs="Times New Roman"/>
          <w:spacing w:val="-7"/>
        </w:rPr>
        <w:t xml:space="preserve"> </w:t>
      </w:r>
      <w:r w:rsidRPr="00AC3512">
        <w:rPr>
          <w:rFonts w:ascii="Times New Roman" w:hAnsi="Times New Roman" w:cs="Times New Roman"/>
        </w:rPr>
        <w:t>respetando</w:t>
      </w:r>
      <w:r w:rsidRPr="00AC3512">
        <w:rPr>
          <w:rFonts w:ascii="Times New Roman" w:hAnsi="Times New Roman" w:cs="Times New Roman"/>
          <w:spacing w:val="-8"/>
        </w:rPr>
        <w:t xml:space="preserve"> </w:t>
      </w:r>
      <w:r w:rsidRPr="00AC3512">
        <w:rPr>
          <w:rFonts w:ascii="Times New Roman" w:hAnsi="Times New Roman" w:cs="Times New Roman"/>
        </w:rPr>
        <w:t>la</w:t>
      </w:r>
      <w:r w:rsidRPr="00AC3512">
        <w:rPr>
          <w:rFonts w:ascii="Times New Roman" w:hAnsi="Times New Roman" w:cs="Times New Roman"/>
          <w:spacing w:val="-6"/>
        </w:rPr>
        <w:t xml:space="preserve"> </w:t>
      </w:r>
      <w:r w:rsidRPr="00AC3512">
        <w:rPr>
          <w:rFonts w:ascii="Times New Roman" w:hAnsi="Times New Roman" w:cs="Times New Roman"/>
        </w:rPr>
        <w:t>intimidad</w:t>
      </w:r>
      <w:r w:rsidRPr="00AC3512">
        <w:rPr>
          <w:rFonts w:ascii="Times New Roman" w:hAnsi="Times New Roman" w:cs="Times New Roman"/>
          <w:spacing w:val="-7"/>
        </w:rPr>
        <w:t xml:space="preserve"> </w:t>
      </w:r>
      <w:r w:rsidRPr="00AC3512">
        <w:rPr>
          <w:rFonts w:ascii="Times New Roman" w:hAnsi="Times New Roman" w:cs="Times New Roman"/>
        </w:rPr>
        <w:t>y</w:t>
      </w:r>
      <w:r w:rsidRPr="00AC3512">
        <w:rPr>
          <w:rFonts w:ascii="Times New Roman" w:hAnsi="Times New Roman" w:cs="Times New Roman"/>
          <w:spacing w:val="-10"/>
        </w:rPr>
        <w:t xml:space="preserve"> </w:t>
      </w:r>
      <w:r w:rsidRPr="00AC3512">
        <w:rPr>
          <w:rFonts w:ascii="Times New Roman" w:hAnsi="Times New Roman" w:cs="Times New Roman"/>
        </w:rPr>
        <w:t>proteger</w:t>
      </w:r>
      <w:r w:rsidRPr="00AC3512">
        <w:rPr>
          <w:rFonts w:ascii="Times New Roman" w:hAnsi="Times New Roman" w:cs="Times New Roman"/>
          <w:spacing w:val="-9"/>
        </w:rPr>
        <w:t xml:space="preserve"> </w:t>
      </w:r>
      <w:r w:rsidRPr="00AC3512">
        <w:rPr>
          <w:rFonts w:ascii="Times New Roman" w:hAnsi="Times New Roman" w:cs="Times New Roman"/>
        </w:rPr>
        <w:t>los</w:t>
      </w:r>
      <w:r w:rsidRPr="00AC3512">
        <w:rPr>
          <w:rFonts w:ascii="Times New Roman" w:hAnsi="Times New Roman" w:cs="Times New Roman"/>
          <w:spacing w:val="-7"/>
        </w:rPr>
        <w:t xml:space="preserve"> </w:t>
      </w:r>
      <w:r w:rsidRPr="00AC3512">
        <w:rPr>
          <w:rFonts w:ascii="Times New Roman" w:hAnsi="Times New Roman" w:cs="Times New Roman"/>
        </w:rPr>
        <w:t>derechos</w:t>
      </w:r>
      <w:r w:rsidRPr="00AC3512">
        <w:rPr>
          <w:rFonts w:ascii="Times New Roman" w:hAnsi="Times New Roman" w:cs="Times New Roman"/>
          <w:spacing w:val="-7"/>
        </w:rPr>
        <w:t xml:space="preserve"> </w:t>
      </w:r>
      <w:r w:rsidRPr="00AC3512">
        <w:rPr>
          <w:rFonts w:ascii="Times New Roman" w:hAnsi="Times New Roman" w:cs="Times New Roman"/>
        </w:rPr>
        <w:t>de</w:t>
      </w:r>
      <w:r w:rsidRPr="00AC3512">
        <w:rPr>
          <w:rFonts w:ascii="Times New Roman" w:hAnsi="Times New Roman" w:cs="Times New Roman"/>
          <w:spacing w:val="-10"/>
        </w:rPr>
        <w:t xml:space="preserve"> </w:t>
      </w:r>
      <w:r w:rsidRPr="00AC3512">
        <w:rPr>
          <w:rFonts w:ascii="Times New Roman" w:hAnsi="Times New Roman" w:cs="Times New Roman"/>
        </w:rPr>
        <w:t>los</w:t>
      </w:r>
      <w:r w:rsidRPr="00AC3512">
        <w:rPr>
          <w:rFonts w:ascii="Times New Roman" w:hAnsi="Times New Roman" w:cs="Times New Roman"/>
          <w:spacing w:val="-57"/>
        </w:rPr>
        <w:t xml:space="preserve"> </w:t>
      </w:r>
      <w:r w:rsidRPr="00AC3512">
        <w:rPr>
          <w:rFonts w:ascii="Times New Roman" w:hAnsi="Times New Roman" w:cs="Times New Roman"/>
        </w:rPr>
        <w:t>sujetos</w:t>
      </w:r>
      <w:r w:rsidRPr="00AC3512">
        <w:rPr>
          <w:rFonts w:ascii="Times New Roman" w:hAnsi="Times New Roman" w:cs="Times New Roman"/>
          <w:spacing w:val="-1"/>
        </w:rPr>
        <w:t xml:space="preserve"> </w:t>
      </w:r>
      <w:r>
        <w:rPr>
          <w:rFonts w:ascii="Times New Roman" w:hAnsi="Times New Roman" w:cs="Times New Roman"/>
        </w:rPr>
        <w:t>de estudio.</w:t>
      </w:r>
    </w:p>
    <w:p w14:paraId="0D09CA70" w14:textId="2892849E" w:rsidR="00B56428" w:rsidRPr="00B56428" w:rsidRDefault="00B56428" w:rsidP="00CF4DAC">
      <w:pPr>
        <w:pStyle w:val="Textoindependiente"/>
        <w:spacing w:line="480" w:lineRule="auto"/>
        <w:rPr>
          <w:rFonts w:ascii="Times New Roman" w:hAnsi="Times New Roman" w:cs="Times New Roman"/>
          <w:b/>
          <w:spacing w:val="1"/>
        </w:rPr>
      </w:pPr>
    </w:p>
    <w:p w14:paraId="2E23534D" w14:textId="662C7D0E" w:rsidR="00B56428" w:rsidRPr="00B56428" w:rsidRDefault="00B56428" w:rsidP="00B56428">
      <w:pPr>
        <w:pStyle w:val="Textoindependiente"/>
        <w:spacing w:line="480" w:lineRule="auto"/>
        <w:ind w:left="100" w:firstLine="608"/>
        <w:rPr>
          <w:rFonts w:ascii="Times New Roman" w:hAnsi="Times New Roman" w:cs="Times New Roman"/>
          <w:b/>
        </w:rPr>
      </w:pPr>
      <w:r>
        <w:rPr>
          <w:rFonts w:ascii="Times New Roman" w:hAnsi="Times New Roman" w:cs="Times New Roman"/>
          <w:b/>
        </w:rPr>
        <w:t xml:space="preserve"> </w:t>
      </w:r>
    </w:p>
    <w:p w14:paraId="0480AC57" w14:textId="44FD0DAB" w:rsidR="00B56428" w:rsidRPr="00B56428" w:rsidRDefault="00B56428" w:rsidP="00081130">
      <w:pPr>
        <w:tabs>
          <w:tab w:val="left" w:pos="866"/>
        </w:tabs>
        <w:spacing w:line="480" w:lineRule="auto"/>
        <w:ind w:right="976"/>
        <w:rPr>
          <w:b/>
        </w:rPr>
      </w:pPr>
    </w:p>
    <w:p w14:paraId="0801C9F4" w14:textId="1C7D4526" w:rsidR="00081130" w:rsidRPr="00081130" w:rsidRDefault="00081130" w:rsidP="00081130"/>
    <w:p w14:paraId="2181890B" w14:textId="77777777" w:rsidR="00081130" w:rsidRPr="00081130" w:rsidRDefault="00081130" w:rsidP="00DC230C">
      <w:pPr>
        <w:spacing w:line="480" w:lineRule="auto"/>
        <w:rPr>
          <w:b/>
          <w:szCs w:val="24"/>
        </w:rPr>
      </w:pPr>
    </w:p>
    <w:p w14:paraId="7322F0B3" w14:textId="4A530E0E" w:rsidR="009A2FFB" w:rsidRDefault="009A2FFB" w:rsidP="00AC3512">
      <w:pPr>
        <w:spacing w:line="480" w:lineRule="auto"/>
        <w:jc w:val="both"/>
        <w:rPr>
          <w:szCs w:val="24"/>
        </w:rPr>
      </w:pPr>
    </w:p>
    <w:p w14:paraId="024FEB3C" w14:textId="462DC632" w:rsidR="00AC3512" w:rsidRDefault="009A2FFB" w:rsidP="00787E89">
      <w:pPr>
        <w:pStyle w:val="Ttulo1"/>
      </w:pPr>
      <w:bookmarkStart w:id="62" w:name="_Toc86956837"/>
      <w:r>
        <w:t>R</w:t>
      </w:r>
      <w:r w:rsidR="00AC3512">
        <w:t>esultados</w:t>
      </w:r>
      <w:bookmarkEnd w:id="62"/>
      <w:r w:rsidR="00AC3512">
        <w:t xml:space="preserve"> </w:t>
      </w:r>
    </w:p>
    <w:p w14:paraId="651943C1" w14:textId="6CDD2AB5" w:rsidR="00B374BC" w:rsidRPr="004F119A" w:rsidRDefault="004F119A" w:rsidP="004F119A">
      <w:pPr>
        <w:pStyle w:val="Ttulo2"/>
        <w:numPr>
          <w:ilvl w:val="0"/>
          <w:numId w:val="0"/>
        </w:numPr>
        <w:ind w:left="576"/>
        <w:rPr>
          <w:b/>
          <w:lang w:val="es-ES" w:eastAsia="es-ES"/>
        </w:rPr>
      </w:pPr>
      <w:bookmarkStart w:id="63" w:name="_Toc86956838"/>
      <w:r w:rsidRPr="004F119A">
        <w:rPr>
          <w:b/>
          <w:lang w:val="es-ES" w:eastAsia="es-ES"/>
        </w:rPr>
        <w:t xml:space="preserve">6.1 </w:t>
      </w:r>
      <w:r w:rsidR="00B374BC" w:rsidRPr="004F119A">
        <w:rPr>
          <w:b/>
          <w:lang w:val="es-ES" w:eastAsia="es-ES"/>
        </w:rPr>
        <w:t>Distribución de la muestra</w:t>
      </w:r>
      <w:bookmarkEnd w:id="63"/>
    </w:p>
    <w:p w14:paraId="2A088A9E" w14:textId="1432EE82" w:rsidR="00B374BC" w:rsidRDefault="00201A2B" w:rsidP="00FD1BBB">
      <w:pPr>
        <w:spacing w:line="480" w:lineRule="auto"/>
        <w:rPr>
          <w:lang w:val="es-ES" w:eastAsia="es-ES"/>
        </w:rPr>
      </w:pPr>
      <w:r>
        <w:rPr>
          <w:lang w:val="es-ES" w:eastAsia="es-ES"/>
        </w:rPr>
        <w:tab/>
      </w:r>
      <w:r w:rsidR="00B374BC" w:rsidRPr="00B374BC">
        <w:rPr>
          <w:lang w:val="es-ES" w:eastAsia="es-ES"/>
        </w:rPr>
        <w:t>Después de aplicar los diferentes</w:t>
      </w:r>
      <w:r w:rsidR="00B374BC">
        <w:rPr>
          <w:lang w:val="es-ES" w:eastAsia="es-ES"/>
        </w:rPr>
        <w:t xml:space="preserve"> filtros de selección de artículo</w:t>
      </w:r>
      <w:r w:rsidR="000745F1">
        <w:rPr>
          <w:lang w:val="es-ES" w:eastAsia="es-ES"/>
        </w:rPr>
        <w:t>s, se incluyeron en la muestra 10</w:t>
      </w:r>
      <w:r w:rsidR="00B374BC">
        <w:rPr>
          <w:lang w:val="es-ES" w:eastAsia="es-ES"/>
        </w:rPr>
        <w:t xml:space="preserve"> artículos en texto completo. Las publicaciones científicas seleccionadas se leyeron en su totalidad, extrayendo los resultados principales que presentaran los diferentes tratamientos para las lesione</w:t>
      </w:r>
      <w:r w:rsidR="00FD1BBB">
        <w:rPr>
          <w:lang w:val="es-ES" w:eastAsia="es-ES"/>
        </w:rPr>
        <w:t>s de furca.</w:t>
      </w:r>
      <w:r w:rsidR="00D82E7D">
        <w:rPr>
          <w:lang w:val="es-ES" w:eastAsia="es-ES"/>
        </w:rPr>
        <w:t xml:space="preserve"> (flujograma de PRISMA selección de estudios)</w:t>
      </w:r>
    </w:p>
    <w:p w14:paraId="00F4BFAE" w14:textId="3A2CAC9A" w:rsidR="0096575B" w:rsidRDefault="0096575B" w:rsidP="0096575B">
      <w:pPr>
        <w:spacing w:after="0" w:line="480" w:lineRule="auto"/>
        <w:jc w:val="center"/>
        <w:rPr>
          <w:lang w:val="es-ES" w:eastAsia="es-ES"/>
        </w:rPr>
      </w:pPr>
      <w:r w:rsidRPr="0096575B">
        <w:rPr>
          <w:b/>
          <w:lang w:val="es-ES" w:eastAsia="es-ES"/>
        </w:rPr>
        <w:t>Fig. 10.</w:t>
      </w:r>
      <w:r>
        <w:rPr>
          <w:lang w:val="es-ES" w:eastAsia="es-ES"/>
        </w:rPr>
        <w:t xml:space="preserve"> </w:t>
      </w:r>
      <w:r w:rsidRPr="0096575B">
        <w:rPr>
          <w:i/>
          <w:lang w:val="es-ES" w:eastAsia="es-ES"/>
        </w:rPr>
        <w:t>Diagrama de</w:t>
      </w:r>
      <w:r>
        <w:rPr>
          <w:i/>
          <w:lang w:val="es-ES" w:eastAsia="es-ES"/>
        </w:rPr>
        <w:t xml:space="preserve"> flujo</w:t>
      </w:r>
      <w:r w:rsidRPr="0096575B">
        <w:rPr>
          <w:i/>
          <w:lang w:val="es-ES" w:eastAsia="es-ES"/>
        </w:rPr>
        <w:t xml:space="preserve"> PRISMA</w:t>
      </w:r>
    </w:p>
    <w:p w14:paraId="43ABE3C7" w14:textId="04018F0C" w:rsidR="00D82E7D" w:rsidRPr="00B374BC" w:rsidRDefault="00EC424B" w:rsidP="00D82E7D">
      <w:pPr>
        <w:spacing w:line="480" w:lineRule="auto"/>
        <w:jc w:val="center"/>
        <w:rPr>
          <w:lang w:val="es-ES" w:eastAsia="es-ES"/>
        </w:rPr>
      </w:pPr>
      <w:r>
        <w:rPr>
          <w:noProof/>
          <w:lang w:val="es-419" w:eastAsia="es-419"/>
        </w:rPr>
        <w:drawing>
          <wp:inline distT="0" distB="0" distL="0" distR="0" wp14:anchorId="4AD97768" wp14:editId="666DC78E">
            <wp:extent cx="3209492" cy="3362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166" t="19384" r="33814" b="11631"/>
                    <a:stretch/>
                  </pic:blipFill>
                  <pic:spPr bwMode="auto">
                    <a:xfrm>
                      <a:off x="0" y="0"/>
                      <a:ext cx="3215014" cy="3368110"/>
                    </a:xfrm>
                    <a:prstGeom prst="rect">
                      <a:avLst/>
                    </a:prstGeom>
                    <a:ln>
                      <a:noFill/>
                    </a:ln>
                    <a:extLst>
                      <a:ext uri="{53640926-AAD7-44D8-BBD7-CCE9431645EC}">
                        <a14:shadowObscured xmlns:a14="http://schemas.microsoft.com/office/drawing/2010/main"/>
                      </a:ext>
                    </a:extLst>
                  </pic:spPr>
                </pic:pic>
              </a:graphicData>
            </a:graphic>
          </wp:inline>
        </w:drawing>
      </w:r>
    </w:p>
    <w:p w14:paraId="4BDD13FE" w14:textId="03B7C793" w:rsidR="00AC3512" w:rsidRPr="00095C50" w:rsidRDefault="00AC3512" w:rsidP="00AC3512">
      <w:pPr>
        <w:spacing w:line="480" w:lineRule="auto"/>
        <w:ind w:firstLine="720"/>
        <w:rPr>
          <w:szCs w:val="24"/>
        </w:rPr>
      </w:pPr>
      <w:r>
        <w:rPr>
          <w:szCs w:val="24"/>
        </w:rPr>
        <w:t xml:space="preserve">En la actualidad, muchos de los odontólogos al enfrentarse con lesiones de furca en molares, optan en primera instancia por la exodoncia de la pieza dental y su reemplazo con un implante, en lugar de mantener el diente en boca mediante terapias regenerativas, ya que existe evidencia científica que demuestra la rentabilidad costo/beneficio de conservar la pieza dental con tratamientos periodontales  como por ejemplo </w:t>
      </w:r>
      <w:r w:rsidR="00F138D5">
        <w:rPr>
          <w:szCs w:val="24"/>
        </w:rPr>
        <w:t>Schwendicke et al</w:t>
      </w:r>
      <w:r w:rsidRPr="00095C50">
        <w:rPr>
          <w:szCs w:val="24"/>
        </w:rPr>
        <w:t xml:space="preserve"> </w:t>
      </w:r>
      <w:r w:rsidR="00F138D5">
        <w:rPr>
          <w:szCs w:val="24"/>
        </w:rPr>
        <w:t>(</w:t>
      </w:r>
      <w:r w:rsidRPr="00095C50">
        <w:rPr>
          <w:szCs w:val="24"/>
        </w:rPr>
        <w:t>2014</w:t>
      </w:r>
      <w:r w:rsidR="00F138D5">
        <w:rPr>
          <w:szCs w:val="24"/>
        </w:rPr>
        <w:t>)</w:t>
      </w:r>
      <w:r w:rsidRPr="00095C50">
        <w:rPr>
          <w:szCs w:val="24"/>
        </w:rPr>
        <w:t>, realizaron un ensayo clíni</w:t>
      </w:r>
      <w:r>
        <w:rPr>
          <w:szCs w:val="24"/>
        </w:rPr>
        <w:t xml:space="preserve">co para evaluar la rentabilidad del costo </w:t>
      </w:r>
      <w:r w:rsidRPr="008D5B9F">
        <w:rPr>
          <w:szCs w:val="24"/>
        </w:rPr>
        <w:t xml:space="preserve">de mantener </w:t>
      </w:r>
      <w:r w:rsidRPr="00095C50">
        <w:rPr>
          <w:szCs w:val="24"/>
        </w:rPr>
        <w:t>molares</w:t>
      </w:r>
      <w:r>
        <w:rPr>
          <w:szCs w:val="24"/>
        </w:rPr>
        <w:t xml:space="preserve"> con </w:t>
      </w:r>
      <w:r w:rsidR="00F138D5">
        <w:rPr>
          <w:szCs w:val="24"/>
        </w:rPr>
        <w:t>lesión</w:t>
      </w:r>
      <w:r w:rsidRPr="00095C50">
        <w:rPr>
          <w:szCs w:val="24"/>
        </w:rPr>
        <w:t xml:space="preserve"> de furca, mediante tratamientos periodontales (raspaje y alisado radicular, resección y hemiseccion radicular, raspaje y alisado radicular a campo abierto, </w:t>
      </w:r>
      <w:r w:rsidR="00F138D5" w:rsidRPr="00095C50">
        <w:rPr>
          <w:szCs w:val="24"/>
        </w:rPr>
        <w:t>Tunelizaciòn</w:t>
      </w:r>
      <w:r w:rsidRPr="00095C50">
        <w:rPr>
          <w:szCs w:val="24"/>
        </w:rPr>
        <w:t xml:space="preserve"> y regeneración tisular guiada) versus reemplazarlos mediante coronas implanto soportadas (CIS). Encontraron que las CIS fueron la terapia más costosa en comparación a la mayoría de los tratamientos periodontales, las CIS se mantuvieron durante menos tiempo, que los dientes naturales indepen</w:t>
      </w:r>
      <w:r>
        <w:rPr>
          <w:szCs w:val="24"/>
        </w:rPr>
        <w:t>dientemente del grado de lesión de furca</w:t>
      </w:r>
      <w:r w:rsidRPr="00095C50">
        <w:rPr>
          <w:szCs w:val="24"/>
        </w:rPr>
        <w:t>, la edad del paciente, o el perfil del riesgo (fumador/no fu</w:t>
      </w:r>
      <w:r>
        <w:rPr>
          <w:szCs w:val="24"/>
        </w:rPr>
        <w:t xml:space="preserve">mador). El estudio indico que conservar </w:t>
      </w:r>
      <w:r w:rsidRPr="00095C50">
        <w:rPr>
          <w:szCs w:val="24"/>
        </w:rPr>
        <w:t xml:space="preserve">los molares con lesión de furca mediante tratamientos periodontales podría ser más rentable que reemplazarlos mediante CIS. </w:t>
      </w:r>
    </w:p>
    <w:p w14:paraId="1B5A8204" w14:textId="7811DD3E" w:rsidR="00AC3512" w:rsidRPr="00095C50" w:rsidRDefault="00AC3512" w:rsidP="00AC3512">
      <w:pPr>
        <w:spacing w:line="480" w:lineRule="auto"/>
        <w:ind w:firstLine="620"/>
        <w:rPr>
          <w:szCs w:val="24"/>
        </w:rPr>
      </w:pPr>
      <w:r w:rsidRPr="00095C50">
        <w:rPr>
          <w:szCs w:val="24"/>
        </w:rPr>
        <w:t xml:space="preserve">En el workshop en el año 2015, </w:t>
      </w:r>
      <w:r w:rsidRPr="003B69FC">
        <w:rPr>
          <w:szCs w:val="24"/>
        </w:rPr>
        <w:t>recomendó</w:t>
      </w:r>
      <w:r w:rsidRPr="00095C50">
        <w:rPr>
          <w:szCs w:val="24"/>
        </w:rPr>
        <w:t xml:space="preserve"> a toda la comunidad odontológica para tratar las lesiones de furca</w:t>
      </w:r>
      <w:r>
        <w:rPr>
          <w:szCs w:val="24"/>
        </w:rPr>
        <w:t>,</w:t>
      </w:r>
      <w:r w:rsidRPr="00095C50">
        <w:rPr>
          <w:szCs w:val="24"/>
        </w:rPr>
        <w:t xml:space="preserve"> con ba</w:t>
      </w:r>
      <w:r>
        <w:rPr>
          <w:szCs w:val="24"/>
        </w:rPr>
        <w:t xml:space="preserve">se a la evidencia sugirieron que:  </w:t>
      </w:r>
      <w:r w:rsidRPr="00095C50">
        <w:rPr>
          <w:szCs w:val="24"/>
        </w:rPr>
        <w:t xml:space="preserve">1) la </w:t>
      </w:r>
      <w:r w:rsidRPr="00433A80">
        <w:rPr>
          <w:szCs w:val="24"/>
        </w:rPr>
        <w:t>regeneración periodontal</w:t>
      </w:r>
      <w:r w:rsidRPr="00095C50">
        <w:rPr>
          <w:szCs w:val="24"/>
        </w:rPr>
        <w:t xml:space="preserve"> se ha establecido como una opción terapéutica viable para el tratamiento de las lesiones de furca, 2)la regeneración  periodontal de las lesiones de furca clase II  es altamente predecible, 3) la terapia periodontal regenerativa debe  considerarse antes de la terapia de resección o extracción, 4) la aplicación de un enfoque combinado (membranas, injerto de reemplazo óseo, con o sin productos biológicos como las proteínas derivadas del esmalte DME, proteínas morfogeneticas </w:t>
      </w:r>
      <w:r w:rsidR="009A2FFB" w:rsidRPr="00095C50">
        <w:rPr>
          <w:szCs w:val="24"/>
        </w:rPr>
        <w:t>óseas</w:t>
      </w:r>
      <w:r w:rsidRPr="00095C50">
        <w:rPr>
          <w:szCs w:val="24"/>
        </w:rPr>
        <w:t xml:space="preserve"> BMP, fibrina rica en plaquetas FRP </w:t>
      </w:r>
      <w:r>
        <w:rPr>
          <w:szCs w:val="24"/>
        </w:rPr>
        <w:t xml:space="preserve">), ofrece ventajas sobre </w:t>
      </w:r>
      <w:r w:rsidRPr="00204892">
        <w:rPr>
          <w:szCs w:val="24"/>
        </w:rPr>
        <w:t xml:space="preserve"> una sola terapia regenerativa  5) para lograr resultados predecibles se deben evaluar y controlar </w:t>
      </w:r>
      <w:r w:rsidRPr="00BD491E">
        <w:rPr>
          <w:szCs w:val="24"/>
        </w:rPr>
        <w:t>factores sistémicos (Diabetes, hipertensión )</w:t>
      </w:r>
      <w:r>
        <w:rPr>
          <w:szCs w:val="24"/>
        </w:rPr>
        <w:t xml:space="preserve"> </w:t>
      </w:r>
      <w:r w:rsidRPr="00BD491E">
        <w:rPr>
          <w:szCs w:val="24"/>
        </w:rPr>
        <w:t>y locales adversos</w:t>
      </w:r>
      <w:r>
        <w:rPr>
          <w:szCs w:val="24"/>
        </w:rPr>
        <w:t xml:space="preserve"> (higiene oral, morfología dental,</w:t>
      </w:r>
      <w:r w:rsidRPr="00204892">
        <w:rPr>
          <w:szCs w:val="24"/>
        </w:rPr>
        <w:t xml:space="preserve"> </w:t>
      </w:r>
      <w:r>
        <w:rPr>
          <w:szCs w:val="24"/>
        </w:rPr>
        <w:t xml:space="preserve">trauma oclusal, profundidad al sondaje, pérdida ósea, economía del paciente) </w:t>
      </w:r>
      <w:r w:rsidRPr="00204892">
        <w:rPr>
          <w:szCs w:val="24"/>
        </w:rPr>
        <w:t>cuando sea posible, 6) la atenció</w:t>
      </w:r>
      <w:r w:rsidRPr="00095C50">
        <w:rPr>
          <w:szCs w:val="24"/>
        </w:rPr>
        <w:t>n postoperatoria y la posterior terapia periodontal de apoyo TPA es decir, terapia de mantenimiento son esenciales para lograr que la regeneración periodontal tenga una alta tasa de supervivencia a largo plazo.</w:t>
      </w:r>
      <w:r w:rsidR="00F138D5">
        <w:rPr>
          <w:szCs w:val="24"/>
        </w:rPr>
        <w:t xml:space="preserve"> (Ávila et al., 2015)</w:t>
      </w:r>
    </w:p>
    <w:p w14:paraId="5ED0F3D2" w14:textId="30F90E6B" w:rsidR="00AC3512" w:rsidRPr="00AC3512" w:rsidRDefault="00F138D5" w:rsidP="00AC3512">
      <w:pPr>
        <w:pStyle w:val="Textoindependiente"/>
        <w:spacing w:line="480" w:lineRule="auto"/>
        <w:ind w:firstLine="620"/>
        <w:rPr>
          <w:rFonts w:ascii="Times New Roman" w:hAnsi="Times New Roman" w:cs="Times New Roman"/>
        </w:rPr>
      </w:pPr>
      <w:r>
        <w:rPr>
          <w:rFonts w:ascii="Times New Roman" w:hAnsi="Times New Roman" w:cs="Times New Roman"/>
        </w:rPr>
        <w:t>Ávila et al</w:t>
      </w:r>
      <w:r w:rsidR="00AC3512" w:rsidRPr="00AC3512">
        <w:rPr>
          <w:rFonts w:ascii="Times New Roman" w:hAnsi="Times New Roman" w:cs="Times New Roman"/>
        </w:rPr>
        <w:t xml:space="preserve"> </w:t>
      </w:r>
      <w:r>
        <w:rPr>
          <w:rFonts w:ascii="Times New Roman" w:hAnsi="Times New Roman" w:cs="Times New Roman"/>
        </w:rPr>
        <w:t>(</w:t>
      </w:r>
      <w:r w:rsidR="00AC3512" w:rsidRPr="00AC3512">
        <w:rPr>
          <w:rFonts w:ascii="Times New Roman" w:hAnsi="Times New Roman" w:cs="Times New Roman"/>
        </w:rPr>
        <w:t>2015</w:t>
      </w:r>
      <w:r>
        <w:rPr>
          <w:rFonts w:ascii="Times New Roman" w:hAnsi="Times New Roman" w:cs="Times New Roman"/>
        </w:rPr>
        <w:t>)</w:t>
      </w:r>
      <w:r w:rsidR="00AC3512" w:rsidRPr="00AC3512">
        <w:rPr>
          <w:rFonts w:ascii="Times New Roman" w:hAnsi="Times New Roman" w:cs="Times New Roman"/>
        </w:rPr>
        <w:t xml:space="preserve"> realizaron una revisión sistemática para</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 xml:space="preserve">presentar la evidencia disponible, sobre los diferentes enfoques regenerativos para el tratamiento </w:t>
      </w:r>
      <w:r w:rsidR="00AC3512" w:rsidRPr="00AC3512">
        <w:rPr>
          <w:rFonts w:ascii="Times New Roman" w:hAnsi="Times New Roman" w:cs="Times New Roman"/>
          <w:spacing w:val="-57"/>
        </w:rPr>
        <w:t>de</w:t>
      </w:r>
      <w:r w:rsidR="00AC3512" w:rsidRPr="00AC3512">
        <w:rPr>
          <w:rFonts w:ascii="Times New Roman" w:hAnsi="Times New Roman" w:cs="Times New Roman"/>
          <w:spacing w:val="-3"/>
        </w:rPr>
        <w:t xml:space="preserve"> lesiones</w:t>
      </w:r>
      <w:r w:rsidR="00AC3512" w:rsidRPr="00AC3512">
        <w:rPr>
          <w:rFonts w:ascii="Times New Roman" w:hAnsi="Times New Roman" w:cs="Times New Roman"/>
        </w:rPr>
        <w:t xml:space="preserve"> de</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furca,</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en</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comparación</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con</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la</w:t>
      </w:r>
      <w:r w:rsidR="00AC3512" w:rsidRPr="00AC3512">
        <w:rPr>
          <w:rFonts w:ascii="Times New Roman" w:hAnsi="Times New Roman" w:cs="Times New Roman"/>
          <w:spacing w:val="-2"/>
        </w:rPr>
        <w:t xml:space="preserve"> </w:t>
      </w:r>
      <w:r w:rsidR="00AC3512" w:rsidRPr="00AC3512">
        <w:rPr>
          <w:rFonts w:ascii="Times New Roman" w:hAnsi="Times New Roman" w:cs="Times New Roman"/>
        </w:rPr>
        <w:t>terapia</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quirúrgica</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convencional.</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Concluyeron</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que</w:t>
      </w:r>
      <w:r w:rsidR="00AC3512" w:rsidRPr="00AC3512">
        <w:rPr>
          <w:rFonts w:ascii="Times New Roman" w:hAnsi="Times New Roman" w:cs="Times New Roman"/>
          <w:spacing w:val="-2"/>
        </w:rPr>
        <w:t xml:space="preserve"> </w:t>
      </w:r>
      <w:r w:rsidR="00AC3512" w:rsidRPr="00AC3512">
        <w:rPr>
          <w:rFonts w:ascii="Times New Roman" w:hAnsi="Times New Roman" w:cs="Times New Roman"/>
        </w:rPr>
        <w:t>la terapia regenerativa puede ser beneficiosa para las lesiones de furca clase I en ciertos</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escenarios clínicos ( vestibulares e interproximales en molares superiores e inferiores),</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aunque la mayoría</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de las lesiones  de</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furca de Clase</w:t>
      </w:r>
      <w:r w:rsidR="00AC3512" w:rsidRPr="00AC3512">
        <w:rPr>
          <w:rFonts w:ascii="Times New Roman" w:hAnsi="Times New Roman" w:cs="Times New Roman"/>
          <w:spacing w:val="3"/>
        </w:rPr>
        <w:t xml:space="preserve"> </w:t>
      </w:r>
      <w:r w:rsidR="00AC3512" w:rsidRPr="00AC3512">
        <w:rPr>
          <w:rFonts w:ascii="Times New Roman" w:hAnsi="Times New Roman" w:cs="Times New Roman"/>
        </w:rPr>
        <w:t>I</w:t>
      </w:r>
      <w:r w:rsidR="00AC3512" w:rsidRPr="00AC3512">
        <w:rPr>
          <w:rFonts w:ascii="Times New Roman" w:hAnsi="Times New Roman" w:cs="Times New Roman"/>
          <w:spacing w:val="-3"/>
        </w:rPr>
        <w:t xml:space="preserve"> </w:t>
      </w:r>
      <w:r w:rsidR="00AC3512" w:rsidRPr="00AC3512">
        <w:rPr>
          <w:rFonts w:ascii="Times New Roman" w:hAnsi="Times New Roman" w:cs="Times New Roman"/>
        </w:rPr>
        <w:t>pueden</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ser</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tratados</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con</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terapia no</w:t>
      </w:r>
      <w:r w:rsidR="00AC3512" w:rsidRPr="00AC3512">
        <w:rPr>
          <w:rFonts w:ascii="Times New Roman" w:hAnsi="Times New Roman" w:cs="Times New Roman"/>
          <w:spacing w:val="1"/>
        </w:rPr>
        <w:t xml:space="preserve"> </w:t>
      </w:r>
      <w:r w:rsidR="00AC3512" w:rsidRPr="00AC3512">
        <w:rPr>
          <w:rFonts w:ascii="Times New Roman" w:hAnsi="Times New Roman" w:cs="Times New Roman"/>
        </w:rPr>
        <w:t>regenerativa como la  plastia de la furca (Consiste en dos procedimientos resectivos, la odontoplastia que es la eliminación del tejido dentario, y la osteoplastia que es el remodelado de la cresta ósea alveolar), el raspaje y alisado radicular (  eliminación de la placa bacteriana y del cálculo subgingival y supragingival), y que la</w:t>
      </w:r>
      <w:r w:rsidR="00AC3512" w:rsidRPr="00AC3512">
        <w:rPr>
          <w:rFonts w:ascii="Times New Roman" w:hAnsi="Times New Roman" w:cs="Times New Roman"/>
          <w:spacing w:val="-57"/>
        </w:rPr>
        <w:t xml:space="preserve">           </w:t>
      </w:r>
      <w:r w:rsidR="00AC3512" w:rsidRPr="00AC3512">
        <w:rPr>
          <w:rFonts w:ascii="Times New Roman" w:hAnsi="Times New Roman" w:cs="Times New Roman"/>
        </w:rPr>
        <w:t>regeneración periodontal ha sido demostrada histológica y clínicamente, en lesiones de furca clase II.</w:t>
      </w:r>
    </w:p>
    <w:p w14:paraId="12CA21C6" w14:textId="2F4C45BF" w:rsidR="00AC3512" w:rsidRDefault="00F138D5" w:rsidP="00AC3512">
      <w:pPr>
        <w:spacing w:line="480" w:lineRule="auto"/>
        <w:ind w:firstLine="720"/>
        <w:rPr>
          <w:rFonts w:cs="Times New Roman"/>
        </w:rPr>
      </w:pPr>
      <w:r>
        <w:rPr>
          <w:rFonts w:cs="Times New Roman"/>
          <w:szCs w:val="24"/>
        </w:rPr>
        <w:t>Sanz et al</w:t>
      </w:r>
      <w:r w:rsidR="00AA1493">
        <w:rPr>
          <w:rFonts w:cs="Times New Roman"/>
          <w:szCs w:val="24"/>
        </w:rPr>
        <w:t xml:space="preserve"> ( </w:t>
      </w:r>
      <w:r w:rsidR="00AC3512" w:rsidRPr="00AC3512">
        <w:rPr>
          <w:rFonts w:cs="Times New Roman"/>
          <w:szCs w:val="24"/>
        </w:rPr>
        <w:t xml:space="preserve">2015) realizaron una revisión sistemática sobre estudios de la terapia regenerativa, concluyeron que: 1) gran cantidad de estudios han demostrado la eficacia de la regeneración tisular guiada (RTG) para el tratamiento de regeneración de las lesiones de furca, 2) la RTG presenta una alta ganancia de nivel de inserción horizontal y/o nivel de hueso horizontal en la </w:t>
      </w:r>
      <w:r w:rsidR="00F01A20" w:rsidRPr="00AC3512">
        <w:rPr>
          <w:rFonts w:cs="Times New Roman"/>
          <w:szCs w:val="24"/>
        </w:rPr>
        <w:t>lesión</w:t>
      </w:r>
      <w:r w:rsidR="00AC3512" w:rsidRPr="00AC3512">
        <w:rPr>
          <w:rFonts w:cs="Times New Roman"/>
          <w:szCs w:val="24"/>
        </w:rPr>
        <w:t xml:space="preserve"> de furca clase II de los molares mandibulares y maxilares en comparación con el raspaje y alisado radicular a campo abierto 3) las lesiones  de furca clase III no pueden mejorarse de forma predecible mediante procedimientos de RTG, por lo tanto, esta terapia no está indicada en estas lesiones, 4) no hay diferencias significativas en los resultados clínicos cuando se comparan membranas reabsorbibles con membranas no reabsorbibles, 5) </w:t>
      </w:r>
      <w:r w:rsidR="00AC3512" w:rsidRPr="00AC3512">
        <w:rPr>
          <w:rFonts w:cs="Times New Roman"/>
          <w:color w:val="000000" w:themeColor="text1"/>
          <w:szCs w:val="24"/>
        </w:rPr>
        <w:t xml:space="preserve">algunos injertos óseos (como la combinación de aloinjerto óseo liofilizado desmineralizado) / </w:t>
      </w:r>
      <w:r w:rsidR="00AC3512" w:rsidRPr="00AC3512">
        <w:rPr>
          <w:rFonts w:cs="Times New Roman"/>
          <w:szCs w:val="24"/>
        </w:rPr>
        <w:t xml:space="preserve">sustitutos biológicos (proteínas derivadas de la matriz del esmalte DME, proteínas morfogeneticas óseas BMP, fibrina rica en plaquetas FRP) pueden mejorar el resultado de la RTG en lesiones de furca grado II, 6) existe evidencia que indica, que el uso de proteínas derivadas de la matriz de esmalte (DME) en las bifurcaciones proximales de los molares superiores, podría resultar en la conversión de las afectaciones de furca clase II a clase I lo que puede mejorar el pronóstico del diente, 7) Los estudios de regeneración tisular guiada han informado aumentos del nivel de inserción de sondaje horizontal de la furca de </w:t>
      </w:r>
      <w:r w:rsidR="00AC3512" w:rsidRPr="00AC3512">
        <w:rPr>
          <w:rFonts w:cs="Times New Roman"/>
        </w:rPr>
        <w:t>0,75 a 4,1 mm y aumentos del nivel de hueso de sondaje horizontal de 0,2 a 4,5 mm, la terapia de regeneración tisular guiada puede mejorar además las lesiones de furca clase II a clase I.</w:t>
      </w:r>
    </w:p>
    <w:p w14:paraId="65BDA5C5" w14:textId="610E8CA8" w:rsidR="00897EC2" w:rsidRDefault="004F119A" w:rsidP="004F119A">
      <w:pPr>
        <w:pStyle w:val="Prrafodelista"/>
        <w:spacing w:line="480" w:lineRule="auto"/>
        <w:jc w:val="left"/>
      </w:pPr>
      <w:r>
        <w:tab/>
      </w:r>
      <w:r w:rsidR="00897EC2">
        <w:t>Tonetti et al (2017) realizaron un estudio para evaluar el impacto de la Subclasif</w:t>
      </w:r>
      <w:r w:rsidR="000B74B3">
        <w:t xml:space="preserve">icacion vertical para </w:t>
      </w:r>
      <w:r w:rsidR="00A56BE2">
        <w:t xml:space="preserve">conservar los </w:t>
      </w:r>
      <w:r w:rsidR="00897EC2">
        <w:t>molares, hicieron un seguimiento a 200 pacientes con lesiones de furca grado II por 10 años diagnosticándolos con la Subclasificacion vertical</w:t>
      </w:r>
      <w:r w:rsidR="004C7952">
        <w:t xml:space="preserve"> de Tarnow &amp; Fletcher</w:t>
      </w:r>
      <w:r w:rsidR="00EC424B">
        <w:t xml:space="preserve"> (basada en el grado de perdida vertical: Subclase A: 0-3mm Subclase B: 4-6mm  Subclase C:&gt;7mm) </w:t>
      </w:r>
      <w:r w:rsidR="00897EC2">
        <w:t xml:space="preserve"> y encontraron que la Subclasificacion vertical puede ser un predictor importante de supervivencia y por lo tanto puede ayudar en el </w:t>
      </w:r>
      <w:r w:rsidR="002E4B16">
        <w:t>pronóstico</w:t>
      </w:r>
      <w:r w:rsidR="00897EC2">
        <w:t xml:space="preserve"> y planificación </w:t>
      </w:r>
      <w:r w:rsidR="004C7952">
        <w:t>de tratamiento</w:t>
      </w:r>
      <w:r w:rsidR="00897EC2">
        <w:t>.</w:t>
      </w:r>
    </w:p>
    <w:p w14:paraId="6D8622AB" w14:textId="3683DE56" w:rsidR="00897EC2" w:rsidRDefault="00897EC2" w:rsidP="004F119A">
      <w:pPr>
        <w:spacing w:line="480" w:lineRule="auto"/>
        <w:ind w:firstLine="720"/>
        <w:rPr>
          <w:rFonts w:cs="Times New Roman"/>
        </w:rPr>
      </w:pPr>
      <w:r>
        <w:rPr>
          <w:rFonts w:cs="Times New Roman"/>
        </w:rPr>
        <w:t xml:space="preserve">La tasa de supervivencia de molares con lesión de furca </w:t>
      </w:r>
      <w:r w:rsidR="004C7952">
        <w:rPr>
          <w:rFonts w:cs="Times New Roman"/>
        </w:rPr>
        <w:t xml:space="preserve">grado II fue del 52.5%, </w:t>
      </w:r>
      <w:r>
        <w:rPr>
          <w:rFonts w:cs="Times New Roman"/>
        </w:rPr>
        <w:t xml:space="preserve"> 91% para la subclase A, 67% para la subclase </w:t>
      </w:r>
      <w:r w:rsidR="004C7952">
        <w:rPr>
          <w:rFonts w:cs="Times New Roman"/>
        </w:rPr>
        <w:t>B y el 23% para la subclase C. L</w:t>
      </w:r>
      <w:r>
        <w:rPr>
          <w:rFonts w:cs="Times New Roman"/>
        </w:rPr>
        <w:t>a extracción de los mola</w:t>
      </w:r>
      <w:r w:rsidR="002E4B16">
        <w:rPr>
          <w:rFonts w:cs="Times New Roman"/>
        </w:rPr>
        <w:t>r</w:t>
      </w:r>
      <w:r>
        <w:rPr>
          <w:rFonts w:cs="Times New Roman"/>
        </w:rPr>
        <w:t xml:space="preserve">es con lesión de furca subclases A y B puede ser prematura ya que, dichos dientes pueden funcionar bien durante un periodo de tiempo </w:t>
      </w:r>
      <w:r w:rsidR="002E4B16">
        <w:rPr>
          <w:rFonts w:cs="Times New Roman"/>
        </w:rPr>
        <w:t>significativo</w:t>
      </w:r>
      <w:r>
        <w:rPr>
          <w:rFonts w:cs="Times New Roman"/>
        </w:rPr>
        <w:t>, 10 años para subclase A.</w:t>
      </w:r>
    </w:p>
    <w:p w14:paraId="40ABFD06" w14:textId="274AD845" w:rsidR="00897EC2" w:rsidRDefault="00897EC2" w:rsidP="00AC3512">
      <w:pPr>
        <w:spacing w:line="480" w:lineRule="auto"/>
        <w:ind w:firstLine="720"/>
        <w:rPr>
          <w:rFonts w:cs="Times New Roman"/>
        </w:rPr>
      </w:pPr>
      <w:r>
        <w:rPr>
          <w:rFonts w:cs="Times New Roman"/>
        </w:rPr>
        <w:t>En casos avanzados</w:t>
      </w:r>
      <w:r w:rsidR="002E4B16">
        <w:rPr>
          <w:rFonts w:cs="Times New Roman"/>
        </w:rPr>
        <w:t>,</w:t>
      </w:r>
      <w:r>
        <w:rPr>
          <w:rFonts w:cs="Times New Roman"/>
        </w:rPr>
        <w:t xml:space="preserve"> la Subclasificacion se asocia frecuentemente con la combinación de un defecto </w:t>
      </w:r>
      <w:r w:rsidR="004C7952">
        <w:rPr>
          <w:rFonts w:cs="Times New Roman"/>
        </w:rPr>
        <w:t>intraoseos</w:t>
      </w:r>
      <w:r>
        <w:rPr>
          <w:rFonts w:cs="Times New Roman"/>
        </w:rPr>
        <w:t xml:space="preserve"> con la lesión de furca, y puede </w:t>
      </w:r>
      <w:r w:rsidR="00127EF3">
        <w:rPr>
          <w:rFonts w:cs="Times New Roman"/>
        </w:rPr>
        <w:t xml:space="preserve">ser posible extender el tiempo de preservar el molar mediante la aplicación de regeneración periodontal para aumentar el soporte residual de la raíz comprometida. </w:t>
      </w:r>
    </w:p>
    <w:p w14:paraId="5DC3B2FB" w14:textId="40941A06" w:rsidR="00127EF3" w:rsidRDefault="00127EF3" w:rsidP="00AC3512">
      <w:pPr>
        <w:spacing w:line="480" w:lineRule="auto"/>
        <w:ind w:firstLine="720"/>
        <w:rPr>
          <w:rFonts w:cs="Times New Roman"/>
        </w:rPr>
      </w:pPr>
      <w:r>
        <w:rPr>
          <w:rFonts w:cs="Times New Roman"/>
        </w:rPr>
        <w:t xml:space="preserve">La regeneración periodontal, puede lograr desde el cierre de la furca hasta la mejora del soporte periodontal con el objetivo de </w:t>
      </w:r>
      <w:r w:rsidR="002E4B16">
        <w:rPr>
          <w:rFonts w:cs="Times New Roman"/>
        </w:rPr>
        <w:t>convertir</w:t>
      </w:r>
      <w:r>
        <w:rPr>
          <w:rFonts w:cs="Times New Roman"/>
        </w:rPr>
        <w:t xml:space="preserve"> un molar de Subclasificacion C o B a una Subclasificacion A pudiendo alcanzar hasta el 100% </w:t>
      </w:r>
      <w:r w:rsidR="000B74B3">
        <w:rPr>
          <w:rFonts w:cs="Times New Roman"/>
        </w:rPr>
        <w:t>de supervivencia</w:t>
      </w:r>
      <w:r w:rsidR="004C7952">
        <w:rPr>
          <w:rFonts w:cs="Times New Roman"/>
        </w:rPr>
        <w:t>.</w:t>
      </w:r>
      <w:r w:rsidR="002E4B16">
        <w:rPr>
          <w:rFonts w:cs="Times New Roman"/>
        </w:rPr>
        <w:t xml:space="preserve"> </w:t>
      </w:r>
    </w:p>
    <w:p w14:paraId="20FF8919" w14:textId="29383CED" w:rsidR="00AC3512" w:rsidRPr="00897EC2" w:rsidRDefault="00AC3512" w:rsidP="00AC3512">
      <w:pPr>
        <w:spacing w:line="480" w:lineRule="auto"/>
        <w:ind w:firstLine="720"/>
        <w:rPr>
          <w:rFonts w:cs="Times New Roman"/>
        </w:rPr>
      </w:pPr>
      <w:r w:rsidRPr="00AC3512">
        <w:rPr>
          <w:rFonts w:cs="Times New Roman"/>
          <w:lang w:val="es-MX"/>
        </w:rPr>
        <w:t xml:space="preserve">Mokbel </w:t>
      </w:r>
      <w:r w:rsidR="00F138D5">
        <w:rPr>
          <w:rFonts w:cs="Times New Roman"/>
          <w:lang w:val="es-MX"/>
        </w:rPr>
        <w:t>et al</w:t>
      </w:r>
      <w:r w:rsidRPr="00AC3512">
        <w:rPr>
          <w:rFonts w:cs="Times New Roman"/>
          <w:lang w:val="es-MX"/>
        </w:rPr>
        <w:t xml:space="preserve"> </w:t>
      </w:r>
      <w:r w:rsidR="00F138D5">
        <w:rPr>
          <w:rFonts w:cs="Times New Roman"/>
          <w:lang w:val="es-MX"/>
        </w:rPr>
        <w:t>(</w:t>
      </w:r>
      <w:r w:rsidRPr="00AC3512">
        <w:rPr>
          <w:rFonts w:cs="Times New Roman"/>
          <w:lang w:val="es-MX"/>
        </w:rPr>
        <w:t>2019</w:t>
      </w:r>
      <w:r w:rsidR="00F138D5">
        <w:rPr>
          <w:rFonts w:cs="Times New Roman"/>
          <w:lang w:val="es-MX"/>
        </w:rPr>
        <w:t>)</w:t>
      </w:r>
      <w:r w:rsidRPr="00AC3512">
        <w:rPr>
          <w:rFonts w:cs="Times New Roman"/>
          <w:lang w:val="es-MX"/>
        </w:rPr>
        <w:t xml:space="preserve"> realizaron una revisión sistemática con el objetivo de examinar la supervivencia y/o tasa de fracaso de la resección y </w:t>
      </w:r>
      <w:r w:rsidR="00F138D5">
        <w:rPr>
          <w:rFonts w:cs="Times New Roman"/>
          <w:lang w:val="es-MX"/>
        </w:rPr>
        <w:t>h</w:t>
      </w:r>
      <w:r w:rsidR="00F138D5" w:rsidRPr="00AC3512">
        <w:rPr>
          <w:rFonts w:cs="Times New Roman"/>
          <w:lang w:val="es-MX"/>
        </w:rPr>
        <w:t>emisección</w:t>
      </w:r>
      <w:r w:rsidRPr="00AC3512">
        <w:rPr>
          <w:rFonts w:cs="Times New Roman"/>
          <w:lang w:val="es-MX"/>
        </w:rPr>
        <w:t xml:space="preserve"> de la raíz, y determinar factores involucrados. </w:t>
      </w:r>
      <w:r w:rsidRPr="00AC3512">
        <w:rPr>
          <w:rFonts w:cs="Times New Roman"/>
          <w:color w:val="000000" w:themeColor="text1"/>
          <w:lang w:val="es-MX"/>
        </w:rPr>
        <w:t xml:space="preserve">Se encontró que la tasa de supervivencia de los dientes tratados con </w:t>
      </w:r>
      <w:r w:rsidR="00F138D5" w:rsidRPr="00AC3512">
        <w:rPr>
          <w:rFonts w:cs="Times New Roman"/>
          <w:color w:val="000000" w:themeColor="text1"/>
          <w:lang w:val="es-MX"/>
        </w:rPr>
        <w:t>hemisección</w:t>
      </w:r>
      <w:r w:rsidRPr="00AC3512">
        <w:rPr>
          <w:rFonts w:cs="Times New Roman"/>
          <w:color w:val="000000" w:themeColor="text1"/>
          <w:lang w:val="es-MX"/>
        </w:rPr>
        <w:t xml:space="preserve"> oscilo entre el 40,3% y el 100% en un seguimiento de 6 meses a 23 años, la mitad de los estudios de resección y hemiseccion de la raíz tuvo una tasa de supervivencia &gt;90%</w:t>
      </w:r>
      <w:r w:rsidRPr="00AC3512">
        <w:rPr>
          <w:rFonts w:cs="Times New Roman"/>
          <w:lang w:val="es-MX"/>
        </w:rPr>
        <w:t xml:space="preserve"> con un periodo de seguimiento que vario de 5 a 23 años. Determinaron que factores como la anatomía y morfología de los molares, las concavidades radiculares, las </w:t>
      </w:r>
      <w:r w:rsidRPr="00F82511">
        <w:rPr>
          <w:rFonts w:cs="Times New Roman"/>
          <w:lang w:val="es-MX"/>
        </w:rPr>
        <w:t>proyecciones cervicales</w:t>
      </w:r>
      <w:r w:rsidR="00F82511">
        <w:rPr>
          <w:rFonts w:cs="Times New Roman"/>
          <w:lang w:val="es-MX"/>
        </w:rPr>
        <w:t xml:space="preserve"> </w:t>
      </w:r>
      <w:r w:rsidRPr="00AC3512">
        <w:rPr>
          <w:rFonts w:cs="Times New Roman"/>
          <w:lang w:val="es-MX"/>
        </w:rPr>
        <w:t>de esmalte</w:t>
      </w:r>
      <w:r w:rsidR="00F82511">
        <w:rPr>
          <w:rFonts w:cs="Times New Roman"/>
          <w:lang w:val="es-MX"/>
        </w:rPr>
        <w:t xml:space="preserve"> (estructura continua del esmalte que se extiende desde la unión amelocementaria hasta el área de la furca)</w:t>
      </w:r>
      <w:r w:rsidRPr="00AC3512">
        <w:rPr>
          <w:rFonts w:cs="Times New Roman"/>
          <w:lang w:val="es-MX"/>
        </w:rPr>
        <w:t>, los surcos de desarrollo en los troncos radiculares, crestas óseas, y el ancho de entrada de las bifurcaciones que son limitadas, proporcionan un entorno favorable al acumulo de placa bacteriana, dichos factores se deben tener en cuenta ya que pueden afectar la variabilidad de supervivencia y/o el pronóstico del diente. Concluyeron que la resección y hemiseccion de la raíz, se asocian con altas tasas de supervivencia, lo que las convierte en una opción confiable para el tratamiento de lesiones de furca y que debe considerarse antes de cada extrac</w:t>
      </w:r>
      <w:r>
        <w:rPr>
          <w:rFonts w:cs="Times New Roman"/>
          <w:lang w:val="es-MX"/>
        </w:rPr>
        <w:t>ción y colocación de implantes.</w:t>
      </w:r>
    </w:p>
    <w:p w14:paraId="3A8FE845" w14:textId="5085290A" w:rsidR="00AC3512" w:rsidRDefault="00F138D5" w:rsidP="00AC3512">
      <w:pPr>
        <w:spacing w:line="480" w:lineRule="auto"/>
        <w:ind w:firstLine="720"/>
        <w:rPr>
          <w:rFonts w:cs="Times New Roman"/>
          <w:lang w:val="es-MX"/>
        </w:rPr>
      </w:pPr>
      <w:r>
        <w:rPr>
          <w:rFonts w:cs="Times New Roman"/>
          <w:lang w:val="es-MX"/>
        </w:rPr>
        <w:t xml:space="preserve">En el año 2019, </w:t>
      </w:r>
      <w:r w:rsidR="00AC3512" w:rsidRPr="00AC3512">
        <w:rPr>
          <w:rFonts w:cs="Times New Roman"/>
          <w:lang w:val="es-MX"/>
        </w:rPr>
        <w:t>Dommi</w:t>
      </w:r>
      <w:r>
        <w:rPr>
          <w:rFonts w:cs="Times New Roman"/>
          <w:lang w:val="es-MX"/>
        </w:rPr>
        <w:t xml:space="preserve">sch et al </w:t>
      </w:r>
      <w:r w:rsidR="00AC3512" w:rsidRPr="00AC3512">
        <w:rPr>
          <w:rFonts w:cs="Times New Roman"/>
          <w:lang w:val="es-MX"/>
        </w:rPr>
        <w:t xml:space="preserve">realizan una revisión sistemática para comparar la cirugía periodontal resectiva (resección radicular: amputación de una o dos </w:t>
      </w:r>
      <w:r w:rsidRPr="00AC3512">
        <w:rPr>
          <w:rFonts w:cs="Times New Roman"/>
          <w:lang w:val="es-MX"/>
        </w:rPr>
        <w:t>raíces</w:t>
      </w:r>
      <w:r w:rsidR="00AC3512" w:rsidRPr="00AC3512">
        <w:rPr>
          <w:rFonts w:cs="Times New Roman"/>
          <w:lang w:val="es-MX"/>
        </w:rPr>
        <w:t xml:space="preserve">, </w:t>
      </w:r>
      <w:r w:rsidRPr="00AC3512">
        <w:rPr>
          <w:rFonts w:cs="Times New Roman"/>
          <w:lang w:val="es-MX"/>
        </w:rPr>
        <w:t>hemisección</w:t>
      </w:r>
      <w:r w:rsidR="00AC3512" w:rsidRPr="00AC3512">
        <w:rPr>
          <w:rFonts w:cs="Times New Roman"/>
          <w:lang w:val="es-MX"/>
        </w:rPr>
        <w:t xml:space="preserve"> radicular: amputación de la raíz y la parte coronal y tunelizacion) en pacientes con lesiones de furca grado II y III, versus tratamiento no quirúrgico (raspaje y a</w:t>
      </w:r>
      <w:r w:rsidR="004572EF">
        <w:rPr>
          <w:rFonts w:cs="Times New Roman"/>
          <w:lang w:val="es-MX"/>
        </w:rPr>
        <w:t>lisado radicular a campo abierto</w:t>
      </w:r>
      <w:r w:rsidR="00AC3512" w:rsidRPr="00AC3512">
        <w:rPr>
          <w:rFonts w:cs="Times New Roman"/>
          <w:lang w:val="es-MX"/>
        </w:rPr>
        <w:t xml:space="preserve">). Encontraron que la tasa de supervivencia oscilo entre el 38 -94.4% para resección y </w:t>
      </w:r>
      <w:r w:rsidRPr="00AC3512">
        <w:rPr>
          <w:rFonts w:cs="Times New Roman"/>
          <w:lang w:val="es-MX"/>
        </w:rPr>
        <w:t>hemisección</w:t>
      </w:r>
      <w:r w:rsidR="00AC3512" w:rsidRPr="00AC3512">
        <w:rPr>
          <w:rFonts w:cs="Times New Roman"/>
          <w:lang w:val="es-MX"/>
        </w:rPr>
        <w:t xml:space="preserve"> de a raíz, un 62-67% para tunelizacion, 63-85% (raspaje y alisado radicular a campo abierto). En general el tratamiento proporciono mejores resultados para la lesión de furca grado II que para grado III, y concluyen que el tratamiento no quirúrgico puede resultar en tasas de supervivencia similares a la</w:t>
      </w:r>
      <w:r w:rsidR="00AC3512">
        <w:rPr>
          <w:rFonts w:cs="Times New Roman"/>
          <w:lang w:val="es-MX"/>
        </w:rPr>
        <w:t xml:space="preserve"> cirugía periodontal resectiva.</w:t>
      </w:r>
    </w:p>
    <w:p w14:paraId="16C711B3" w14:textId="27667AFC" w:rsidR="00AC3512" w:rsidRPr="00AC3512" w:rsidRDefault="00AC3512" w:rsidP="00AC3512">
      <w:pPr>
        <w:spacing w:line="480" w:lineRule="auto"/>
        <w:ind w:firstLine="720"/>
        <w:rPr>
          <w:rFonts w:cs="Times New Roman"/>
          <w:lang w:val="es-MX"/>
        </w:rPr>
      </w:pPr>
      <w:r w:rsidRPr="00AC3512">
        <w:rPr>
          <w:rFonts w:cs="Times New Roman"/>
          <w:lang w:val="es-MX"/>
        </w:rPr>
        <w:t xml:space="preserve">La lesión de furca es uno de los factores más perjudiciales que afectan la tasa de supervivencia del </w:t>
      </w:r>
      <w:r w:rsidR="00F138D5">
        <w:rPr>
          <w:rFonts w:cs="Times New Roman"/>
          <w:lang w:val="es-MX"/>
        </w:rPr>
        <w:t>diente a lo largo del tiempo, Rasperini et al  (</w:t>
      </w:r>
      <w:r w:rsidRPr="00AC3512">
        <w:rPr>
          <w:rFonts w:cs="Times New Roman"/>
          <w:lang w:val="es-MX"/>
        </w:rPr>
        <w:t>2020</w:t>
      </w:r>
      <w:r w:rsidR="00F138D5">
        <w:rPr>
          <w:rFonts w:cs="Times New Roman"/>
          <w:lang w:val="es-MX"/>
        </w:rPr>
        <w:t>)</w:t>
      </w:r>
      <w:r w:rsidRPr="00AC3512">
        <w:rPr>
          <w:rFonts w:cs="Times New Roman"/>
          <w:lang w:val="es-MX"/>
        </w:rPr>
        <w:t xml:space="preserve"> formularon un árbol de decisiones para el manejo de las lesiones de furca, para lo cual; hicieron la combinación de la clasificación de lesiones de furca horizontal (grado1: perdida de soporte horizontal &lt;3mm, grado 2: perdida de soporte horizontal &gt;3mm pero no completamente, grado 3: perdida de soporte horizontal total) y la clasificación vertical (subclase A: pérdida ósea/inserción vertical que se extiende hasta la corona de la raíz, Subclase B: </w:t>
      </w:r>
      <w:r w:rsidR="009A2FFB" w:rsidRPr="00AC3512">
        <w:rPr>
          <w:rFonts w:cs="Times New Roman"/>
          <w:lang w:val="es-MX"/>
        </w:rPr>
        <w:t>pérdida</w:t>
      </w:r>
      <w:r w:rsidRPr="00AC3512">
        <w:rPr>
          <w:rFonts w:cs="Times New Roman"/>
          <w:lang w:val="es-MX"/>
        </w:rPr>
        <w:t xml:space="preserve"> ósea/inserción vertical que se extiende hasta el tercio medio de la raíz, Subclase C: pérdida ósea/inserción vertical que se extiende hasta el tercio apical de la raíz). </w:t>
      </w:r>
    </w:p>
    <w:p w14:paraId="6DFECBB4" w14:textId="77777777" w:rsidR="00AC3512" w:rsidRPr="00AC3512" w:rsidRDefault="00AC3512" w:rsidP="00AC3512">
      <w:pPr>
        <w:spacing w:line="480" w:lineRule="auto"/>
        <w:ind w:firstLine="720"/>
        <w:rPr>
          <w:rFonts w:cs="Times New Roman"/>
          <w:lang w:val="es-MX"/>
        </w:rPr>
      </w:pPr>
      <w:r w:rsidRPr="00AC3512">
        <w:rPr>
          <w:rFonts w:cs="Times New Roman"/>
          <w:lang w:val="es-MX"/>
        </w:rPr>
        <w:t>Consideraron los siguientes factores para formular el árbol de decisiones: 1) perdida de inserción horizontal y vertical; 2) nivel del hueso interproximal coronal a la lesión de furca; 3) área accesible para ña higiene oral del paciente, 4) nivel de inserción de las raíces; 5) anatomía dental (longitud del tronco de la raíz, divergencia de las raíces y longitud de las raíces).</w:t>
      </w:r>
    </w:p>
    <w:p w14:paraId="62D9A3C3" w14:textId="77777777" w:rsidR="00AC3512" w:rsidRPr="00AC3512" w:rsidRDefault="00AC3512" w:rsidP="00AC3512">
      <w:pPr>
        <w:spacing w:line="480" w:lineRule="auto"/>
        <w:ind w:firstLine="720"/>
        <w:rPr>
          <w:rFonts w:cs="Times New Roman"/>
          <w:lang w:val="es-MX"/>
        </w:rPr>
      </w:pPr>
      <w:r w:rsidRPr="00AC3512">
        <w:rPr>
          <w:rFonts w:cs="Times New Roman"/>
          <w:lang w:val="es-MX"/>
        </w:rPr>
        <w:t xml:space="preserve">Basados en la evidencia y en su experiencia clínica, propusieron las siguientes recomendaciones: </w:t>
      </w:r>
    </w:p>
    <w:p w14:paraId="526C54EB" w14:textId="77777777" w:rsidR="00AC3512" w:rsidRPr="00AC3512" w:rsidRDefault="00AC3512" w:rsidP="00AC3512">
      <w:pPr>
        <w:spacing w:line="480" w:lineRule="auto"/>
        <w:rPr>
          <w:rFonts w:cs="Times New Roman"/>
          <w:lang w:val="es-MX"/>
        </w:rPr>
      </w:pPr>
      <w:r w:rsidRPr="00AC3512">
        <w:rPr>
          <w:rFonts w:cs="Times New Roman"/>
          <w:lang w:val="es-MX"/>
        </w:rPr>
        <w:t>La terapia periodontal no quirúrgica (NSPT), presenta el primer paso tras el diagnostico de una lesión de furca, este debe confirmarse al menos 6 semanas después de la NSPT. De hecho, un diagnóstico correcto es vital para establecer un plan de tratamiento adecuado.</w:t>
      </w:r>
    </w:p>
    <w:p w14:paraId="2102967C" w14:textId="77777777" w:rsidR="00AC3512" w:rsidRPr="00AC3512" w:rsidRDefault="00AC3512" w:rsidP="00AC3512">
      <w:pPr>
        <w:spacing w:line="480" w:lineRule="auto"/>
        <w:ind w:firstLine="720"/>
        <w:rPr>
          <w:rFonts w:cs="Times New Roman"/>
          <w:lang w:val="es-MX"/>
        </w:rPr>
      </w:pPr>
      <w:r w:rsidRPr="00AC3512">
        <w:rPr>
          <w:rFonts w:cs="Times New Roman"/>
          <w:lang w:val="es-MX"/>
        </w:rPr>
        <w:t xml:space="preserve"> Si el área de la furca es accesible para la higiene bucal, un molar con lesión de furca grado 1 subclase B se puede mantener con terapia periodontal no quirúrgica. Se recomienda el raspaje y alisado radicular a campo abierto y/o plastia de la furca en lesiones de furca grado I y II subclases A y B, cuando un abordaje regenerativo no es favorable, porque el hueso interproximal no es coronal a la lesión de furca.</w:t>
      </w:r>
    </w:p>
    <w:p w14:paraId="7B53E816" w14:textId="77777777" w:rsidR="00AC3512" w:rsidRPr="00AC3512" w:rsidRDefault="00AC3512" w:rsidP="00AC3512">
      <w:pPr>
        <w:spacing w:line="480" w:lineRule="auto"/>
        <w:ind w:firstLine="720"/>
        <w:rPr>
          <w:rFonts w:cs="Times New Roman"/>
          <w:lang w:val="es-MX"/>
        </w:rPr>
      </w:pPr>
      <w:r w:rsidRPr="00AC3512">
        <w:rPr>
          <w:rFonts w:cs="Times New Roman"/>
          <w:lang w:val="es-MX"/>
        </w:rPr>
        <w:t xml:space="preserve">Las lesiones de furca grado 2 subclase B pueden tratarse con terapia regenerativa cuando el hueso </w:t>
      </w:r>
      <w:r w:rsidRPr="009A2FFB">
        <w:rPr>
          <w:rFonts w:cs="Times New Roman"/>
          <w:lang w:val="es-MX"/>
        </w:rPr>
        <w:t>interproximal</w:t>
      </w:r>
      <w:r w:rsidRPr="00AC3512">
        <w:rPr>
          <w:rFonts w:cs="Times New Roman"/>
          <w:lang w:val="es-MX"/>
        </w:rPr>
        <w:t xml:space="preserve"> es coronal a la lesión de furca, en caso contrario se realiza una tunelizacion siempre y cuando el paciente presente una higiene oral adecuada. Existe evidencia clínica e histológica que demuestra la eficacia de la regeneración periodontal en lesiones de furca de grado II mandibulares</w:t>
      </w:r>
    </w:p>
    <w:p w14:paraId="5CFB9A6A" w14:textId="77777777" w:rsidR="00AC3512" w:rsidRPr="00AC3512" w:rsidRDefault="00AC3512" w:rsidP="00AC3512">
      <w:pPr>
        <w:spacing w:line="480" w:lineRule="auto"/>
        <w:ind w:firstLine="720"/>
        <w:rPr>
          <w:rFonts w:cs="Times New Roman"/>
          <w:lang w:val="es-MX"/>
        </w:rPr>
      </w:pPr>
      <w:r w:rsidRPr="00AC3512">
        <w:rPr>
          <w:rFonts w:cs="Times New Roman"/>
          <w:lang w:val="es-MX"/>
        </w:rPr>
        <w:t xml:space="preserve"> Los molares con lesión de furca grado 2 subclase C tuvieron una tasa de supervivencia de 10 años del 23% con terapia periodontal activa y terapia periodontal de apoyo (TPA), es decir terapia de mantenimiento que incluye control de infecciones, instrucciones de higiene oral, raspaje y alisado radicular con o sin antibióticos y cirugía periodontal conservadora. </w:t>
      </w:r>
    </w:p>
    <w:p w14:paraId="3B5FA941" w14:textId="77777777" w:rsidR="00AC3512" w:rsidRPr="00AC3512" w:rsidRDefault="00AC3512" w:rsidP="00AC3512">
      <w:pPr>
        <w:spacing w:line="480" w:lineRule="auto"/>
        <w:ind w:firstLine="720"/>
        <w:rPr>
          <w:rFonts w:cs="Times New Roman"/>
          <w:lang w:val="es-MX"/>
        </w:rPr>
      </w:pPr>
      <w:r w:rsidRPr="00AC3512">
        <w:rPr>
          <w:rFonts w:cs="Times New Roman"/>
          <w:lang w:val="es-MX"/>
        </w:rPr>
        <w:t>En las lesiones de furca grado 3 subclase A, donde presenta una inserción radicular favorable, se recomienda seccionar la porción corono – radicular mediante la realización de un procedimiento de premolarizacion para eliminar el área de bifurcación. El tratamiento de premolarizacion se puede aplicar también en una lesión de furca grado 2 subclase B cuando no se recomienda la tunelizacion debido a la mala higiene oral del paciente.</w:t>
      </w:r>
    </w:p>
    <w:p w14:paraId="5FECE6CC" w14:textId="77777777" w:rsidR="00AC3512" w:rsidRPr="00AC3512" w:rsidRDefault="00AC3512" w:rsidP="00AC3512">
      <w:pPr>
        <w:spacing w:line="480" w:lineRule="auto"/>
        <w:ind w:firstLine="720"/>
        <w:rPr>
          <w:rFonts w:cs="Times New Roman"/>
          <w:lang w:val="es-MX"/>
        </w:rPr>
      </w:pPr>
      <w:r w:rsidRPr="00AC3512">
        <w:rPr>
          <w:rFonts w:cs="Times New Roman"/>
          <w:lang w:val="es-MX"/>
        </w:rPr>
        <w:t>Los molares con lesión de furca grado 3 subclase B pueden tratarse con: 1) tunelizacion para mejorar el acceso a la furca y tener una correcta higiene oral o 2) resección de la raíz (donde solo se extrae la raíz afectada), hemiseccion (donde se extrae una raíz con su corona correspondiente).</w:t>
      </w:r>
    </w:p>
    <w:p w14:paraId="1E5F0531" w14:textId="77777777" w:rsidR="00AC3512" w:rsidRPr="00AC3512" w:rsidRDefault="00AC3512" w:rsidP="00AC3512">
      <w:pPr>
        <w:spacing w:line="480" w:lineRule="auto"/>
        <w:ind w:firstLine="720"/>
        <w:rPr>
          <w:rFonts w:cs="Times New Roman"/>
          <w:lang w:val="es-MX"/>
        </w:rPr>
      </w:pPr>
      <w:r w:rsidRPr="00AC3512">
        <w:rPr>
          <w:rFonts w:cs="Times New Roman"/>
          <w:lang w:val="es-MX"/>
        </w:rPr>
        <w:t xml:space="preserve"> Los molares con lesión de furca grado III, es la condición más avanzada a tratar con pronósticos desfavorables, entre los factores que afectan la decisión de mantener o extraer un diente, se debe considerar el nivel de inserción alrededor de las raíces, longitud del tronco de la raíz, relación corona/raíz, morfología de las raíces, así como las condiciones sistémicas de los pacientes.</w:t>
      </w:r>
    </w:p>
    <w:p w14:paraId="257E3F45" w14:textId="18262E29" w:rsidR="00AC3512" w:rsidRPr="00AC3512" w:rsidRDefault="00AC3512" w:rsidP="00745568">
      <w:pPr>
        <w:spacing w:line="480" w:lineRule="auto"/>
        <w:ind w:firstLine="720"/>
        <w:rPr>
          <w:rFonts w:cs="Times New Roman"/>
          <w:lang w:val="es-MX"/>
        </w:rPr>
      </w:pPr>
      <w:r w:rsidRPr="00AC3512">
        <w:rPr>
          <w:rFonts w:cs="Times New Roman"/>
          <w:lang w:val="es-MX"/>
        </w:rPr>
        <w:t xml:space="preserve"> Factores facilitadores como mala higiene bucal, poco compromiso, motivación del paciente y el hábito de fumar, pueden afectar negativamente el éxito de l</w:t>
      </w:r>
      <w:r w:rsidR="00745568">
        <w:rPr>
          <w:rFonts w:cs="Times New Roman"/>
          <w:lang w:val="es-MX"/>
        </w:rPr>
        <w:t>a regeneración periodontal.</w:t>
      </w:r>
    </w:p>
    <w:p w14:paraId="048D5470" w14:textId="0FA66ED0" w:rsidR="00AC3512" w:rsidRPr="00AC3512" w:rsidRDefault="00F138D5" w:rsidP="00AC3512">
      <w:pPr>
        <w:spacing w:line="480" w:lineRule="auto"/>
        <w:ind w:firstLine="708"/>
        <w:rPr>
          <w:rFonts w:cs="Times New Roman"/>
          <w:szCs w:val="24"/>
          <w:lang w:val="es-MX"/>
        </w:rPr>
      </w:pPr>
      <w:r>
        <w:rPr>
          <w:rFonts w:cs="Times New Roman"/>
          <w:szCs w:val="24"/>
          <w:lang w:val="es-MX"/>
        </w:rPr>
        <w:t xml:space="preserve"> Jepsen et al</w:t>
      </w:r>
      <w:r w:rsidR="005C2CB9">
        <w:rPr>
          <w:rFonts w:cs="Times New Roman"/>
          <w:szCs w:val="24"/>
          <w:lang w:val="es-MX"/>
        </w:rPr>
        <w:t>. (2020)</w:t>
      </w:r>
      <w:r w:rsidR="00AC3512" w:rsidRPr="00AC3512">
        <w:rPr>
          <w:rFonts w:cs="Times New Roman"/>
          <w:szCs w:val="24"/>
          <w:lang w:val="es-MX"/>
        </w:rPr>
        <w:t xml:space="preserve"> realizaron un meta análisis bayesiano para comparar todas las técnicas regenerativas combinadas en un solo grupo versus raspaje y alisado radicular a campo abierto, para </w:t>
      </w:r>
      <w:r w:rsidR="00E97927">
        <w:rPr>
          <w:rFonts w:cs="Times New Roman"/>
          <w:szCs w:val="24"/>
          <w:lang w:val="es-MX"/>
        </w:rPr>
        <w:t xml:space="preserve">perdida de dientes, </w:t>
      </w:r>
      <w:r w:rsidR="00AC3512" w:rsidRPr="00AC3512">
        <w:rPr>
          <w:rFonts w:cs="Times New Roman"/>
          <w:szCs w:val="24"/>
          <w:lang w:val="es-MX"/>
        </w:rPr>
        <w:t xml:space="preserve">conversión o cierre de furca, ganancia de inserción horizontal (cambio en la profundidad horizontal de la furca, medición en tejido blando), ganancia de nivel de hueso horizontal (cambio del componente horizontal del defecto óseo – medición de tejido duro) ganancia de inserción vertical (distancia entre la parte inferior de la bolsa periodontal y un punto de referencia fijo – unión </w:t>
      </w:r>
      <w:r w:rsidR="005C2CB9" w:rsidRPr="00AC3512">
        <w:rPr>
          <w:rFonts w:cs="Times New Roman"/>
          <w:szCs w:val="24"/>
          <w:lang w:val="es-MX"/>
        </w:rPr>
        <w:t>amelo cementaría</w:t>
      </w:r>
      <w:r w:rsidR="00AC3512" w:rsidRPr="00AC3512">
        <w:rPr>
          <w:rFonts w:cs="Times New Roman"/>
          <w:szCs w:val="24"/>
          <w:lang w:val="es-MX"/>
        </w:rPr>
        <w:t xml:space="preserve">) y reducción de profundidad al sondaje. </w:t>
      </w:r>
    </w:p>
    <w:p w14:paraId="3CED0303" w14:textId="77777777" w:rsidR="00AC3512" w:rsidRPr="00AC3512" w:rsidRDefault="00AC3512" w:rsidP="00AC3512">
      <w:pPr>
        <w:spacing w:line="480" w:lineRule="auto"/>
        <w:rPr>
          <w:rFonts w:cs="Times New Roman"/>
          <w:szCs w:val="24"/>
          <w:lang w:val="es-MX"/>
        </w:rPr>
      </w:pPr>
      <w:r w:rsidRPr="00AC3512">
        <w:rPr>
          <w:rFonts w:cs="Times New Roman"/>
          <w:szCs w:val="24"/>
          <w:lang w:val="es-MX"/>
        </w:rPr>
        <w:t xml:space="preserve">Las agrupaciones de tratamiento fueron los siguientes: </w:t>
      </w:r>
    </w:p>
    <w:p w14:paraId="6B995803" w14:textId="77777777" w:rsidR="00AC3512" w:rsidRPr="00AC3512" w:rsidRDefault="00AC3512" w:rsidP="00A51621">
      <w:pPr>
        <w:pStyle w:val="Prrafodelista"/>
        <w:widowControl w:val="0"/>
        <w:numPr>
          <w:ilvl w:val="0"/>
          <w:numId w:val="4"/>
        </w:numPr>
        <w:autoSpaceDE w:val="0"/>
        <w:autoSpaceDN w:val="0"/>
        <w:spacing w:line="480" w:lineRule="auto"/>
        <w:ind w:left="0"/>
        <w:jc w:val="left"/>
        <w:rPr>
          <w:lang w:val="es-MX"/>
        </w:rPr>
      </w:pPr>
      <w:r w:rsidRPr="00AC3512">
        <w:rPr>
          <w:lang w:val="es-MX"/>
        </w:rPr>
        <w:t>Técnicas de regeneración tisular guiada (RTG) con membrana no reabsorbible.</w:t>
      </w:r>
    </w:p>
    <w:p w14:paraId="74D267B1" w14:textId="77777777" w:rsidR="00AC3512" w:rsidRPr="00AC3512" w:rsidRDefault="00AC3512" w:rsidP="00A51621">
      <w:pPr>
        <w:pStyle w:val="Prrafodelista"/>
        <w:widowControl w:val="0"/>
        <w:numPr>
          <w:ilvl w:val="0"/>
          <w:numId w:val="4"/>
        </w:numPr>
        <w:autoSpaceDE w:val="0"/>
        <w:autoSpaceDN w:val="0"/>
        <w:spacing w:line="480" w:lineRule="auto"/>
        <w:ind w:left="0"/>
        <w:jc w:val="left"/>
        <w:rPr>
          <w:lang w:val="es-MX"/>
        </w:rPr>
      </w:pPr>
      <w:r w:rsidRPr="00AC3512">
        <w:rPr>
          <w:lang w:val="es-MX"/>
        </w:rPr>
        <w:t>Técnicas de RTG con membrana reabsorbible, también en este grupo se encontraba la aplicación de injerto autologo de tejido conectivo.</w:t>
      </w:r>
    </w:p>
    <w:p w14:paraId="46E0F433" w14:textId="77777777" w:rsidR="00AC3512" w:rsidRPr="00AC3512" w:rsidRDefault="00AC3512" w:rsidP="00A51621">
      <w:pPr>
        <w:pStyle w:val="Prrafodelista"/>
        <w:widowControl w:val="0"/>
        <w:numPr>
          <w:ilvl w:val="0"/>
          <w:numId w:val="4"/>
        </w:numPr>
        <w:autoSpaceDE w:val="0"/>
        <w:autoSpaceDN w:val="0"/>
        <w:spacing w:line="480" w:lineRule="auto"/>
        <w:ind w:left="0"/>
        <w:jc w:val="left"/>
        <w:rPr>
          <w:lang w:val="es-MX"/>
        </w:rPr>
      </w:pPr>
      <w:r w:rsidRPr="00AC3512">
        <w:rPr>
          <w:lang w:val="es-MX"/>
        </w:rPr>
        <w:t>Técnicas regenerativas con injertos de reemplazo óseo que incluyen autoinjertos, aloinjertos óseos liofilizados desmineralizados, xenoinjertos, hidroxiapatita con fosfato B-tricalcico o vidrio bioactivo.</w:t>
      </w:r>
    </w:p>
    <w:p w14:paraId="3F052EF4" w14:textId="77777777" w:rsidR="00AC3512" w:rsidRPr="00AC3512" w:rsidRDefault="00AC3512" w:rsidP="00A51621">
      <w:pPr>
        <w:pStyle w:val="Prrafodelista"/>
        <w:widowControl w:val="0"/>
        <w:numPr>
          <w:ilvl w:val="0"/>
          <w:numId w:val="4"/>
        </w:numPr>
        <w:autoSpaceDE w:val="0"/>
        <w:autoSpaceDN w:val="0"/>
        <w:spacing w:line="480" w:lineRule="auto"/>
        <w:ind w:left="0"/>
        <w:jc w:val="left"/>
        <w:rPr>
          <w:lang w:val="es-MX"/>
        </w:rPr>
      </w:pPr>
      <w:r w:rsidRPr="00AC3512">
        <w:rPr>
          <w:lang w:val="es-MX"/>
        </w:rPr>
        <w:t>Técnicas regenerativas con proteínas derivadas de la matriz del esmalte (DME).</w:t>
      </w:r>
    </w:p>
    <w:p w14:paraId="44E72C18" w14:textId="77777777" w:rsidR="00AC3512" w:rsidRPr="00AC3512" w:rsidRDefault="00AC3512" w:rsidP="00A51621">
      <w:pPr>
        <w:pStyle w:val="Prrafodelista"/>
        <w:widowControl w:val="0"/>
        <w:numPr>
          <w:ilvl w:val="0"/>
          <w:numId w:val="4"/>
        </w:numPr>
        <w:autoSpaceDE w:val="0"/>
        <w:autoSpaceDN w:val="0"/>
        <w:spacing w:line="480" w:lineRule="auto"/>
        <w:ind w:left="0"/>
        <w:jc w:val="left"/>
        <w:rPr>
          <w:lang w:val="es-MX"/>
        </w:rPr>
      </w:pPr>
      <w:r w:rsidRPr="00AC3512">
        <w:rPr>
          <w:lang w:val="es-MX"/>
        </w:rPr>
        <w:t>Raspaje y alisado radicular a campo abierto.</w:t>
      </w:r>
    </w:p>
    <w:p w14:paraId="73936C4F" w14:textId="2AD428E4" w:rsidR="00AC3512" w:rsidRPr="00AC3512" w:rsidRDefault="00AC3512" w:rsidP="00AC3512">
      <w:pPr>
        <w:spacing w:line="480" w:lineRule="auto"/>
        <w:ind w:firstLine="360"/>
        <w:rPr>
          <w:rFonts w:cs="Times New Roman"/>
          <w:szCs w:val="24"/>
          <w:lang w:val="es-MX"/>
        </w:rPr>
      </w:pPr>
      <w:r w:rsidRPr="00AC3512">
        <w:rPr>
          <w:rFonts w:cs="Times New Roman"/>
          <w:szCs w:val="24"/>
          <w:lang w:val="es-MX"/>
        </w:rPr>
        <w:t xml:space="preserve">Se consideraron 9 alternativas de tratamiento, combinando las terapias anteriormente mencionadas: a) RTG-membrana no reabsorbible, b) RTG – membrana reabsorbible, c) RTG – membrana no reabsorbible + injerto óseo, d) RTG – membrana reabsorbible + injerto óseo, e) RTG – membrana reabsorbible + injerto </w:t>
      </w:r>
      <w:r w:rsidR="005C2CB9" w:rsidRPr="00AC3512">
        <w:rPr>
          <w:rFonts w:cs="Times New Roman"/>
          <w:szCs w:val="24"/>
          <w:lang w:val="es-MX"/>
        </w:rPr>
        <w:t>óseo</w:t>
      </w:r>
      <w:r w:rsidRPr="00AC3512">
        <w:rPr>
          <w:rFonts w:cs="Times New Roman"/>
          <w:szCs w:val="24"/>
          <w:lang w:val="es-MX"/>
        </w:rPr>
        <w:t xml:space="preserve"> + DME, f) injerto </w:t>
      </w:r>
      <w:r w:rsidR="005C2CB9" w:rsidRPr="00AC3512">
        <w:rPr>
          <w:rFonts w:cs="Times New Roman"/>
          <w:szCs w:val="24"/>
          <w:lang w:val="es-MX"/>
        </w:rPr>
        <w:t>óseo</w:t>
      </w:r>
      <w:r w:rsidRPr="00AC3512">
        <w:rPr>
          <w:rFonts w:cs="Times New Roman"/>
          <w:szCs w:val="24"/>
          <w:lang w:val="es-MX"/>
        </w:rPr>
        <w:t xml:space="preserve"> solo, g) DME solo, h) DME + injerto óseo, i) raspaje y alisado radicular.</w:t>
      </w:r>
    </w:p>
    <w:p w14:paraId="344FEC36" w14:textId="4F3EEF15" w:rsidR="00E97927" w:rsidRDefault="00B727B0" w:rsidP="00AC3512">
      <w:pPr>
        <w:spacing w:line="480" w:lineRule="auto"/>
        <w:ind w:firstLine="360"/>
        <w:rPr>
          <w:rFonts w:cs="Times New Roman"/>
          <w:szCs w:val="24"/>
        </w:rPr>
      </w:pPr>
      <w:r>
        <w:rPr>
          <w:rFonts w:cs="Times New Roman"/>
          <w:szCs w:val="24"/>
        </w:rPr>
        <w:t>Las frecuencias de cierre</w:t>
      </w:r>
      <w:r w:rsidR="00AC3512" w:rsidRPr="00AC3512">
        <w:rPr>
          <w:rFonts w:cs="Times New Roman"/>
          <w:szCs w:val="24"/>
        </w:rPr>
        <w:t xml:space="preserve"> de la furca oscilaron entre el 22% y el 36% para regeneración tisular guiada (RTG) con membrana no reabsorbible, entre el 0% y el 24% para RTG con membrana reabsorbible, entre el 0% y el 18% para proteínas derivadas de la matriz del esmalte DME, entre 0</w:t>
      </w:r>
      <w:r w:rsidR="00AC3512" w:rsidRPr="005C2CB9">
        <w:rPr>
          <w:rFonts w:cs="Times New Roman"/>
          <w:szCs w:val="24"/>
        </w:rPr>
        <w:t xml:space="preserve">% y 56% para injertos óseos y entre 0% y </w:t>
      </w:r>
      <w:r w:rsidR="00AC3512" w:rsidRPr="000745F1">
        <w:rPr>
          <w:rFonts w:cs="Times New Roman"/>
          <w:szCs w:val="24"/>
        </w:rPr>
        <w:t>60% para terapias combinadas.</w:t>
      </w:r>
    </w:p>
    <w:p w14:paraId="17D93517" w14:textId="1B995368" w:rsidR="005C2CB9" w:rsidRDefault="00E97927" w:rsidP="00AC3512">
      <w:pPr>
        <w:spacing w:line="480" w:lineRule="auto"/>
        <w:ind w:firstLine="360"/>
        <w:rPr>
          <w:rFonts w:cs="Times New Roman"/>
          <w:szCs w:val="24"/>
        </w:rPr>
      </w:pPr>
      <w:r>
        <w:rPr>
          <w:rFonts w:cs="Times New Roman"/>
          <w:szCs w:val="24"/>
        </w:rPr>
        <w:t xml:space="preserve">La conversión de furca de grado II a grado I se obtuvo un 63% para lesiones de furca tratadas con injerto </w:t>
      </w:r>
      <w:r w:rsidR="00F01A20">
        <w:rPr>
          <w:rFonts w:cs="Times New Roman"/>
          <w:szCs w:val="24"/>
        </w:rPr>
        <w:t>óseo</w:t>
      </w:r>
      <w:r>
        <w:rPr>
          <w:rFonts w:cs="Times New Roman"/>
          <w:szCs w:val="24"/>
        </w:rPr>
        <w:t xml:space="preserve">, 83% para DME, 86% para injerto </w:t>
      </w:r>
      <w:r w:rsidR="005C2CB9">
        <w:rPr>
          <w:rFonts w:cs="Times New Roman"/>
          <w:szCs w:val="24"/>
        </w:rPr>
        <w:t>óseo</w:t>
      </w:r>
      <w:r>
        <w:rPr>
          <w:rFonts w:cs="Times New Roman"/>
          <w:szCs w:val="24"/>
        </w:rPr>
        <w:t xml:space="preserve"> + DME, 60% para RTG – membranas no reabsorbibles, 51% para RTG – membrana no reabsorbible +</w:t>
      </w:r>
      <w:r w:rsidR="005C2CB9">
        <w:rPr>
          <w:rFonts w:cs="Times New Roman"/>
          <w:szCs w:val="24"/>
        </w:rPr>
        <w:t xml:space="preserve"> injerto óseo, 65% para RTG - membrana reabsorbible, 59% para RTG – membrana reabsorbible + injerto óseo, 100% para RTG- membrana reabsorbible + injerto óseo + DME y un 6% para raspaje y alisado radicular a campo abierto.</w:t>
      </w:r>
    </w:p>
    <w:p w14:paraId="48A6856E" w14:textId="43BA53DA" w:rsidR="00AC3512" w:rsidRPr="00AC3512" w:rsidRDefault="00AC3512" w:rsidP="00AC3512">
      <w:pPr>
        <w:spacing w:line="480" w:lineRule="auto"/>
        <w:ind w:firstLine="360"/>
        <w:rPr>
          <w:rFonts w:cs="Times New Roman"/>
          <w:szCs w:val="24"/>
          <w:lang w:val="es-MX"/>
        </w:rPr>
      </w:pPr>
      <w:r w:rsidRPr="00AC3512">
        <w:rPr>
          <w:rFonts w:cs="Times New Roman"/>
          <w:szCs w:val="24"/>
        </w:rPr>
        <w:t xml:space="preserve"> </w:t>
      </w:r>
      <w:r w:rsidRPr="00AC3512">
        <w:rPr>
          <w:rFonts w:cs="Times New Roman"/>
          <w:szCs w:val="24"/>
          <w:lang w:val="es-MX"/>
        </w:rPr>
        <w:t>La posibilidad de obtener cierre de furca o conversión de clase II a clase I es mayor para las técnicas regenerativas que</w:t>
      </w:r>
      <w:r w:rsidRPr="00AC3512">
        <w:rPr>
          <w:rFonts w:cs="Times New Roman"/>
          <w:lang w:val="es-MX"/>
        </w:rPr>
        <w:t xml:space="preserve"> para el raspaje y alisado radicular a campo</w:t>
      </w:r>
      <w:r w:rsidRPr="00AC3512">
        <w:rPr>
          <w:rFonts w:cs="Times New Roman"/>
          <w:szCs w:val="24"/>
          <w:lang w:val="es-MX"/>
        </w:rPr>
        <w:t xml:space="preserve"> abierto. la cirugía regenerativa debe considerarse</w:t>
      </w:r>
      <w:r>
        <w:rPr>
          <w:rFonts w:cs="Times New Roman"/>
          <w:szCs w:val="24"/>
          <w:lang w:val="es-MX"/>
        </w:rPr>
        <w:t xml:space="preserve"> antes de la terapia resectiva.</w:t>
      </w:r>
    </w:p>
    <w:p w14:paraId="3759B663" w14:textId="7B2E2DBF" w:rsidR="00AC3512" w:rsidRDefault="00AC3512" w:rsidP="00AC3512">
      <w:pPr>
        <w:spacing w:line="480" w:lineRule="auto"/>
        <w:ind w:firstLine="360"/>
        <w:rPr>
          <w:rFonts w:cs="Times New Roman"/>
          <w:szCs w:val="24"/>
          <w:lang w:val="es-MX"/>
        </w:rPr>
      </w:pPr>
      <w:r w:rsidRPr="00AC3512">
        <w:rPr>
          <w:rFonts w:cs="Times New Roman"/>
          <w:szCs w:val="24"/>
          <w:lang w:val="es-MX"/>
        </w:rPr>
        <w:t xml:space="preserve">La </w:t>
      </w:r>
      <w:r w:rsidRPr="000745F1">
        <w:rPr>
          <w:rFonts w:cs="Times New Roman"/>
          <w:szCs w:val="24"/>
          <w:lang w:val="es-MX"/>
        </w:rPr>
        <w:t>técnica combinada</w:t>
      </w:r>
      <w:r w:rsidRPr="00AC3512">
        <w:rPr>
          <w:rFonts w:cs="Times New Roman"/>
          <w:szCs w:val="24"/>
          <w:lang w:val="es-MX"/>
        </w:rPr>
        <w:t xml:space="preserve"> con la probabilidad más alta de ser el mejor tratamiento en términos de ganancia de nivel de hueso horizontal fue el injerto óseo (Pr=61%), seguido de DME (Pr=19%) y RTG- membrana reabsorbible + injerto óseo (Pr=15%). Las técnicas regenerativas combinadas conducen a una ganancia significativa de nivel de inserción horizontal y vertical, y reducción de profundidad al sondaje en comparación con raspaje y alisado radicular a campo abierto.</w:t>
      </w:r>
    </w:p>
    <w:p w14:paraId="359DE8EE" w14:textId="0B4E5C7D" w:rsidR="004053BB" w:rsidRPr="00AC3512" w:rsidRDefault="004053BB" w:rsidP="00AC3512">
      <w:pPr>
        <w:spacing w:line="480" w:lineRule="auto"/>
        <w:ind w:firstLine="360"/>
        <w:rPr>
          <w:rFonts w:cs="Times New Roman"/>
          <w:szCs w:val="24"/>
          <w:lang w:val="es-MX"/>
        </w:rPr>
      </w:pPr>
      <w:r>
        <w:rPr>
          <w:rFonts w:cs="Times New Roman"/>
          <w:szCs w:val="24"/>
          <w:lang w:val="es-MX"/>
        </w:rPr>
        <w:t xml:space="preserve">El procedimiento con mayor probabilidad de ser el mejor tratamiento en términos de ganancia de inserción vertical fue la RTG- membrana no reabsorbible </w:t>
      </w:r>
      <w:r w:rsidR="00F01A20">
        <w:rPr>
          <w:rFonts w:cs="Times New Roman"/>
          <w:szCs w:val="24"/>
          <w:lang w:val="es-MX"/>
        </w:rPr>
        <w:t>+ injerto</w:t>
      </w:r>
      <w:r>
        <w:rPr>
          <w:rFonts w:cs="Times New Roman"/>
          <w:szCs w:val="24"/>
          <w:lang w:val="es-MX"/>
        </w:rPr>
        <w:t xml:space="preserve"> óseo (pr=75%)</w:t>
      </w:r>
      <w:r w:rsidR="006F141B">
        <w:rPr>
          <w:rFonts w:cs="Times New Roman"/>
          <w:szCs w:val="24"/>
          <w:lang w:val="es-MX"/>
        </w:rPr>
        <w:t>, seguido de RTG – membrana reabsorbible + injerto óseo + DME (Pr=19%), RTG – membrana no reabsorbible (pr=3%) y RTG-membrana reabsorbible + injerto óseo (pr=2%).</w:t>
      </w:r>
    </w:p>
    <w:p w14:paraId="07B6BD40" w14:textId="02EB5A45" w:rsidR="00AC3512" w:rsidRPr="00AC3512" w:rsidRDefault="00AC3512" w:rsidP="00AC3512">
      <w:pPr>
        <w:spacing w:line="480" w:lineRule="auto"/>
        <w:ind w:firstLine="360"/>
        <w:rPr>
          <w:rFonts w:cs="Times New Roman"/>
          <w:szCs w:val="24"/>
          <w:lang w:val="es-MX"/>
        </w:rPr>
      </w:pPr>
      <w:r w:rsidRPr="00AC3512">
        <w:rPr>
          <w:rFonts w:cs="Times New Roman"/>
          <w:szCs w:val="24"/>
          <w:lang w:val="es-MX"/>
        </w:rPr>
        <w:t>Las técnicas regenerativas fueron superiores al raspaje y alisado radicular a campo abierto, la ganancia de nivel de inserción hori</w:t>
      </w:r>
      <w:r w:rsidR="004C7952">
        <w:rPr>
          <w:rFonts w:cs="Times New Roman"/>
          <w:szCs w:val="24"/>
          <w:lang w:val="es-MX"/>
        </w:rPr>
        <w:t>zontal fue de 1.6mm, l</w:t>
      </w:r>
      <w:r w:rsidR="004C7952" w:rsidRPr="00745568">
        <w:rPr>
          <w:rFonts w:cs="Times New Roman"/>
          <w:szCs w:val="24"/>
          <w:lang w:val="es-MX"/>
        </w:rPr>
        <w:t>os injertos de reemplazo óseo, tienen mayor probabilidad de ser el mejor tratamiento para la ganan</w:t>
      </w:r>
      <w:r w:rsidR="004C7952">
        <w:rPr>
          <w:rFonts w:cs="Times New Roman"/>
          <w:szCs w:val="24"/>
          <w:lang w:val="es-MX"/>
        </w:rPr>
        <w:t xml:space="preserve">cia de nivel de hueso horizontal. </w:t>
      </w:r>
      <w:r w:rsidRPr="00AC3512">
        <w:rPr>
          <w:rFonts w:cs="Times New Roman"/>
          <w:szCs w:val="24"/>
          <w:lang w:val="es-MX"/>
        </w:rPr>
        <w:t>la ganancia de inserción vertical y la reducción de la profundidad al sondaje fue de 1.3 mm a favor de las técnicas regenerativas.</w:t>
      </w:r>
    </w:p>
    <w:p w14:paraId="31464955" w14:textId="42615F89" w:rsidR="00AC3512" w:rsidRPr="00AC3512" w:rsidRDefault="00B727B0" w:rsidP="00AC3512">
      <w:pPr>
        <w:spacing w:line="480" w:lineRule="auto"/>
        <w:ind w:firstLine="708"/>
        <w:rPr>
          <w:rFonts w:cs="Times New Roman"/>
          <w:szCs w:val="24"/>
          <w:lang w:val="es-MX"/>
        </w:rPr>
      </w:pPr>
      <w:r w:rsidRPr="00AC3512">
        <w:rPr>
          <w:rFonts w:cs="Times New Roman"/>
          <w:szCs w:val="24"/>
          <w:lang w:val="es-MX"/>
        </w:rPr>
        <w:t>Jepsen</w:t>
      </w:r>
      <w:r>
        <w:rPr>
          <w:rFonts w:cs="Times New Roman"/>
          <w:szCs w:val="24"/>
          <w:lang w:val="es-MX"/>
        </w:rPr>
        <w:t xml:space="preserve"> </w:t>
      </w:r>
      <w:r w:rsidR="00C6186D">
        <w:rPr>
          <w:rFonts w:cs="Times New Roman"/>
          <w:szCs w:val="24"/>
          <w:lang w:val="es-MX"/>
        </w:rPr>
        <w:t>et al. (2020) al</w:t>
      </w:r>
      <w:r w:rsidR="00AC3512" w:rsidRPr="00AC3512">
        <w:rPr>
          <w:rFonts w:cs="Times New Roman"/>
          <w:szCs w:val="24"/>
          <w:lang w:val="es-MX"/>
        </w:rPr>
        <w:t xml:space="preserve"> igual que el workshop realizad</w:t>
      </w:r>
      <w:r w:rsidR="00F138D5">
        <w:rPr>
          <w:rFonts w:cs="Times New Roman"/>
          <w:szCs w:val="24"/>
          <w:lang w:val="es-MX"/>
        </w:rPr>
        <w:t>o</w:t>
      </w:r>
      <w:r w:rsidR="000B74B3">
        <w:rPr>
          <w:rFonts w:cs="Times New Roman"/>
          <w:szCs w:val="24"/>
          <w:lang w:val="es-MX"/>
        </w:rPr>
        <w:t xml:space="preserve"> </w:t>
      </w:r>
      <w:r w:rsidR="00E00ADE">
        <w:rPr>
          <w:rFonts w:cs="Times New Roman"/>
          <w:szCs w:val="24"/>
          <w:lang w:val="es-MX"/>
        </w:rPr>
        <w:t>por Ávila</w:t>
      </w:r>
      <w:r w:rsidR="000B74B3">
        <w:rPr>
          <w:rFonts w:cs="Times New Roman"/>
          <w:szCs w:val="24"/>
          <w:lang w:val="es-MX"/>
        </w:rPr>
        <w:t xml:space="preserve"> et al. (2015</w:t>
      </w:r>
      <w:r w:rsidR="00C6186D">
        <w:rPr>
          <w:rFonts w:cs="Times New Roman"/>
          <w:szCs w:val="24"/>
          <w:lang w:val="es-MX"/>
        </w:rPr>
        <w:t>)</w:t>
      </w:r>
      <w:r w:rsidR="00AC3512" w:rsidRPr="00AC3512">
        <w:rPr>
          <w:rFonts w:cs="Times New Roman"/>
          <w:szCs w:val="24"/>
          <w:lang w:val="es-MX"/>
        </w:rPr>
        <w:t xml:space="preserve"> indican que la cirugía regenerativa debe considerarse antes de las terapias resectivas (</w:t>
      </w:r>
      <w:r w:rsidR="00CA7AC8" w:rsidRPr="00AC3512">
        <w:rPr>
          <w:rFonts w:cs="Times New Roman"/>
          <w:szCs w:val="24"/>
          <w:lang w:val="es-MX"/>
        </w:rPr>
        <w:t>hemisección</w:t>
      </w:r>
      <w:r w:rsidR="000B74B3">
        <w:rPr>
          <w:rFonts w:cs="Times New Roman"/>
          <w:szCs w:val="24"/>
          <w:lang w:val="es-MX"/>
        </w:rPr>
        <w:t xml:space="preserve"> y resección de la raíz). En caso de no ser viable realizar el proceso regenerativo</w:t>
      </w:r>
      <w:r w:rsidR="00C6186D">
        <w:rPr>
          <w:rFonts w:cs="Times New Roman"/>
          <w:szCs w:val="24"/>
          <w:lang w:val="es-MX"/>
        </w:rPr>
        <w:t xml:space="preserve">, Mokbel et al. </w:t>
      </w:r>
      <w:r w:rsidR="00F138D5">
        <w:rPr>
          <w:rFonts w:cs="Times New Roman"/>
          <w:szCs w:val="24"/>
          <w:lang w:val="es-MX"/>
        </w:rPr>
        <w:t>(</w:t>
      </w:r>
      <w:r w:rsidR="00AC3512" w:rsidRPr="00AC3512">
        <w:rPr>
          <w:rFonts w:cs="Times New Roman"/>
          <w:szCs w:val="24"/>
          <w:lang w:val="es-MX"/>
        </w:rPr>
        <w:t>2019</w:t>
      </w:r>
      <w:r w:rsidR="00F138D5">
        <w:rPr>
          <w:rFonts w:cs="Times New Roman"/>
          <w:szCs w:val="24"/>
          <w:lang w:val="es-MX"/>
        </w:rPr>
        <w:t>)</w:t>
      </w:r>
      <w:r w:rsidR="00E00ADE">
        <w:rPr>
          <w:rFonts w:cs="Times New Roman"/>
          <w:szCs w:val="24"/>
          <w:lang w:val="es-MX"/>
        </w:rPr>
        <w:t xml:space="preserve"> sugieren </w:t>
      </w:r>
      <w:r w:rsidR="00AC3512" w:rsidRPr="00AC3512">
        <w:rPr>
          <w:rFonts w:cs="Times New Roman"/>
          <w:szCs w:val="24"/>
          <w:lang w:val="es-MX"/>
        </w:rPr>
        <w:t>que las terapias resectivas son una opción viable antes de la extracción y colocación de un implante.</w:t>
      </w:r>
    </w:p>
    <w:p w14:paraId="7DE9594C" w14:textId="05439781" w:rsidR="00AC3512" w:rsidRDefault="00AC3512" w:rsidP="00745568">
      <w:pPr>
        <w:spacing w:line="480" w:lineRule="auto"/>
        <w:ind w:firstLine="708"/>
        <w:rPr>
          <w:rFonts w:cs="Times New Roman"/>
          <w:szCs w:val="24"/>
          <w:lang w:val="es-MX"/>
        </w:rPr>
      </w:pPr>
      <w:r w:rsidRPr="00AC3512">
        <w:rPr>
          <w:rFonts w:cs="Times New Roman"/>
          <w:szCs w:val="24"/>
          <w:lang w:val="es-MX"/>
        </w:rPr>
        <w:t>No se puede definir un patrón de oro en el tratamiento regenerativ</w:t>
      </w:r>
      <w:r w:rsidR="00E00ADE">
        <w:rPr>
          <w:rFonts w:cs="Times New Roman"/>
          <w:szCs w:val="24"/>
          <w:lang w:val="es-MX"/>
        </w:rPr>
        <w:t>o de las lesiones de furca grado</w:t>
      </w:r>
      <w:r w:rsidRPr="00AC3512">
        <w:rPr>
          <w:rFonts w:cs="Times New Roman"/>
          <w:szCs w:val="24"/>
          <w:lang w:val="es-MX"/>
        </w:rPr>
        <w:t xml:space="preserve"> II, es decir no se puede definir un tratamiento con la máxima fiabilidad para </w:t>
      </w:r>
      <w:r w:rsidR="00745568">
        <w:rPr>
          <w:rFonts w:cs="Times New Roman"/>
          <w:szCs w:val="24"/>
          <w:lang w:val="es-MX"/>
        </w:rPr>
        <w:t>las lesiones de furca clase II.</w:t>
      </w:r>
    </w:p>
    <w:p w14:paraId="33DFB09A" w14:textId="548D5738" w:rsidR="00745568" w:rsidRDefault="000745F1" w:rsidP="00745568">
      <w:pPr>
        <w:spacing w:line="480" w:lineRule="auto"/>
        <w:ind w:firstLine="708"/>
        <w:rPr>
          <w:rFonts w:cs="Times New Roman"/>
          <w:szCs w:val="24"/>
          <w:lang w:val="es-MX"/>
        </w:rPr>
      </w:pPr>
      <w:r>
        <w:rPr>
          <w:rFonts w:cs="Times New Roman"/>
          <w:szCs w:val="24"/>
          <w:lang w:val="es-MX"/>
        </w:rPr>
        <w:t>En este mismo contexto Nibali et al (2021) realizan una encuesta a</w:t>
      </w:r>
      <w:r w:rsidR="00FC73D7">
        <w:rPr>
          <w:rFonts w:cs="Times New Roman"/>
          <w:szCs w:val="24"/>
          <w:lang w:val="es-MX"/>
        </w:rPr>
        <w:t xml:space="preserve"> 400</w:t>
      </w:r>
      <w:r>
        <w:rPr>
          <w:rFonts w:cs="Times New Roman"/>
          <w:szCs w:val="24"/>
          <w:lang w:val="es-MX"/>
        </w:rPr>
        <w:t xml:space="preserve"> odontólogos generales del Reino Unido para identificar el nivel de conocimiento en la detección de lesiones de furca y las mayores barreras a las que se enfrentan para tratarlas</w:t>
      </w:r>
      <w:r w:rsidR="006812CF">
        <w:rPr>
          <w:rFonts w:cs="Times New Roman"/>
          <w:szCs w:val="24"/>
          <w:lang w:val="es-MX"/>
        </w:rPr>
        <w:t xml:space="preserve">. En la encuesta evaluaron datos </w:t>
      </w:r>
      <w:r w:rsidR="00E44781">
        <w:rPr>
          <w:rFonts w:cs="Times New Roman"/>
          <w:szCs w:val="24"/>
          <w:lang w:val="es-MX"/>
        </w:rPr>
        <w:t>demográficos</w:t>
      </w:r>
      <w:r w:rsidR="006812CF">
        <w:rPr>
          <w:rFonts w:cs="Times New Roman"/>
          <w:szCs w:val="24"/>
          <w:lang w:val="es-MX"/>
        </w:rPr>
        <w:t xml:space="preserve">, experiencia en el tratamiento periodontal, detección visual y </w:t>
      </w:r>
      <w:r w:rsidR="00E44781">
        <w:rPr>
          <w:rFonts w:cs="Times New Roman"/>
          <w:szCs w:val="24"/>
          <w:lang w:val="es-MX"/>
        </w:rPr>
        <w:t>diagnóstico</w:t>
      </w:r>
      <w:r w:rsidR="006812CF">
        <w:rPr>
          <w:rFonts w:cs="Times New Roman"/>
          <w:szCs w:val="24"/>
          <w:lang w:val="es-MX"/>
        </w:rPr>
        <w:t xml:space="preserve"> de la lesión </w:t>
      </w:r>
      <w:r w:rsidR="00E44781">
        <w:rPr>
          <w:rFonts w:cs="Times New Roman"/>
          <w:szCs w:val="24"/>
          <w:lang w:val="es-MX"/>
        </w:rPr>
        <w:t>de furc</w:t>
      </w:r>
      <w:r w:rsidR="006812CF">
        <w:rPr>
          <w:rFonts w:cs="Times New Roman"/>
          <w:szCs w:val="24"/>
          <w:lang w:val="es-MX"/>
        </w:rPr>
        <w:t xml:space="preserve">a, percepción del </w:t>
      </w:r>
      <w:r w:rsidR="00E44781">
        <w:rPr>
          <w:rFonts w:cs="Times New Roman"/>
          <w:szCs w:val="24"/>
          <w:lang w:val="es-MX"/>
        </w:rPr>
        <w:t>pronóstico</w:t>
      </w:r>
      <w:r w:rsidR="006812CF">
        <w:rPr>
          <w:rFonts w:cs="Times New Roman"/>
          <w:szCs w:val="24"/>
          <w:lang w:val="es-MX"/>
        </w:rPr>
        <w:t xml:space="preserve"> de los dientes c</w:t>
      </w:r>
      <w:r w:rsidR="000B1451">
        <w:rPr>
          <w:rFonts w:cs="Times New Roman"/>
          <w:szCs w:val="24"/>
          <w:lang w:val="es-MX"/>
        </w:rPr>
        <w:t xml:space="preserve">on lesiones de furca, certeza </w:t>
      </w:r>
      <w:r w:rsidR="006812CF">
        <w:rPr>
          <w:rFonts w:cs="Times New Roman"/>
          <w:szCs w:val="24"/>
          <w:lang w:val="es-MX"/>
        </w:rPr>
        <w:t>en la detección y tratam</w:t>
      </w:r>
      <w:r w:rsidR="00E44781">
        <w:rPr>
          <w:rFonts w:cs="Times New Roman"/>
          <w:szCs w:val="24"/>
          <w:lang w:val="es-MX"/>
        </w:rPr>
        <w:t xml:space="preserve">iento de las lesiones de furca y </w:t>
      </w:r>
      <w:r w:rsidR="006812CF">
        <w:rPr>
          <w:rFonts w:cs="Times New Roman"/>
          <w:szCs w:val="24"/>
          <w:lang w:val="es-MX"/>
        </w:rPr>
        <w:t>barreras que les impide tratar las lesiones de fu</w:t>
      </w:r>
      <w:r w:rsidR="00E44781">
        <w:rPr>
          <w:rFonts w:cs="Times New Roman"/>
          <w:szCs w:val="24"/>
          <w:lang w:val="es-MX"/>
        </w:rPr>
        <w:t>rca.</w:t>
      </w:r>
    </w:p>
    <w:p w14:paraId="1E92EDA5" w14:textId="3707044E" w:rsidR="006812CF" w:rsidRDefault="00FC73D7" w:rsidP="00745568">
      <w:pPr>
        <w:spacing w:line="480" w:lineRule="auto"/>
        <w:ind w:firstLine="708"/>
        <w:rPr>
          <w:rFonts w:cs="Times New Roman"/>
          <w:szCs w:val="24"/>
          <w:lang w:val="es-MX"/>
        </w:rPr>
      </w:pPr>
      <w:r>
        <w:rPr>
          <w:rFonts w:cs="Times New Roman"/>
          <w:szCs w:val="24"/>
          <w:lang w:val="es-MX"/>
        </w:rPr>
        <w:t xml:space="preserve">En los resultados </w:t>
      </w:r>
      <w:r w:rsidR="00820089">
        <w:rPr>
          <w:rFonts w:cs="Times New Roman"/>
          <w:szCs w:val="24"/>
          <w:lang w:val="es-MX"/>
        </w:rPr>
        <w:t>de</w:t>
      </w:r>
      <w:r>
        <w:rPr>
          <w:rFonts w:cs="Times New Roman"/>
          <w:szCs w:val="24"/>
          <w:lang w:val="es-MX"/>
        </w:rPr>
        <w:t xml:space="preserve"> la encuesta se encontró que todos los participantes tenían experiencia en tratamientos periodontales,</w:t>
      </w:r>
      <w:r w:rsidR="00F85E5E">
        <w:rPr>
          <w:rFonts w:cs="Times New Roman"/>
          <w:szCs w:val="24"/>
          <w:lang w:val="es-MX"/>
        </w:rPr>
        <w:t xml:space="preserve"> aunque</w:t>
      </w:r>
      <w:r>
        <w:rPr>
          <w:rFonts w:cs="Times New Roman"/>
          <w:szCs w:val="24"/>
          <w:lang w:val="es-MX"/>
        </w:rPr>
        <w:t xml:space="preserve"> unos mucho más que otros. Para el diagnostico</w:t>
      </w:r>
      <w:r w:rsidR="00820089">
        <w:rPr>
          <w:rFonts w:cs="Times New Roman"/>
          <w:szCs w:val="24"/>
          <w:lang w:val="es-MX"/>
        </w:rPr>
        <w:t xml:space="preserve"> de las lesiones de furca</w:t>
      </w:r>
      <w:r>
        <w:rPr>
          <w:rFonts w:cs="Times New Roman"/>
          <w:szCs w:val="24"/>
          <w:lang w:val="es-MX"/>
        </w:rPr>
        <w:t xml:space="preserve">, algunos odontólogos reportaron no utilizar la sonda de nabers, el 44% informo usarla son en pacientes con periodontitis avanzada, un 19% la utilizaba en la mayoría de sus pacientes y solo un 3% reporto utilizarla en todos sus pacientes. </w:t>
      </w:r>
    </w:p>
    <w:p w14:paraId="7E1281DA" w14:textId="064F3B0B" w:rsidR="0075760A" w:rsidRDefault="0075760A" w:rsidP="00745568">
      <w:pPr>
        <w:spacing w:line="480" w:lineRule="auto"/>
        <w:ind w:firstLine="708"/>
        <w:rPr>
          <w:rFonts w:cs="Times New Roman"/>
          <w:szCs w:val="24"/>
          <w:lang w:val="es-MX"/>
        </w:rPr>
      </w:pPr>
      <w:r>
        <w:rPr>
          <w:rFonts w:cs="Times New Roman"/>
          <w:szCs w:val="24"/>
          <w:lang w:val="es-MX"/>
        </w:rPr>
        <w:t xml:space="preserve">El 95% de los participantes, estuvo de acuerdo en que las lesiones de furca afectaban el pronóstico de los dientes, </w:t>
      </w:r>
      <w:r w:rsidR="000B1451" w:rsidRPr="000B1451">
        <w:rPr>
          <w:rFonts w:cs="Times New Roman"/>
          <w:bCs/>
          <w:szCs w:val="24"/>
          <w:lang w:val="es-MX"/>
        </w:rPr>
        <w:t>en la encueta se muestra una radiografía de</w:t>
      </w:r>
      <w:r w:rsidR="000B1451" w:rsidRPr="000B1451">
        <w:rPr>
          <w:rFonts w:cs="Times New Roman"/>
          <w:b/>
          <w:bCs/>
          <w:szCs w:val="24"/>
          <w:lang w:val="es-MX"/>
        </w:rPr>
        <w:t xml:space="preserve"> </w:t>
      </w:r>
      <w:r w:rsidR="000B1451">
        <w:rPr>
          <w:rFonts w:cs="Times New Roman"/>
          <w:szCs w:val="24"/>
          <w:lang w:val="es-MX"/>
        </w:rPr>
        <w:t xml:space="preserve">un </w:t>
      </w:r>
      <w:r>
        <w:rPr>
          <w:rFonts w:cs="Times New Roman"/>
          <w:szCs w:val="24"/>
          <w:lang w:val="es-MX"/>
        </w:rPr>
        <w:t xml:space="preserve">primer y segundo molar con </w:t>
      </w:r>
      <w:r w:rsidR="000B1451">
        <w:rPr>
          <w:rFonts w:cs="Times New Roman"/>
          <w:szCs w:val="24"/>
          <w:lang w:val="es-MX"/>
        </w:rPr>
        <w:t>pérdida</w:t>
      </w:r>
      <w:r>
        <w:rPr>
          <w:rFonts w:cs="Times New Roman"/>
          <w:szCs w:val="24"/>
          <w:lang w:val="es-MX"/>
        </w:rPr>
        <w:t xml:space="preserve"> ósea en furca; el manejo sugerido por el 40,8% de los participantes fue tratar </w:t>
      </w:r>
      <w:r w:rsidR="000B1451">
        <w:rPr>
          <w:rFonts w:cs="Times New Roman"/>
          <w:szCs w:val="24"/>
          <w:lang w:val="es-MX"/>
        </w:rPr>
        <w:t>las lesiones de furca</w:t>
      </w:r>
      <w:r>
        <w:rPr>
          <w:rFonts w:cs="Times New Roman"/>
          <w:szCs w:val="24"/>
          <w:lang w:val="es-MX"/>
        </w:rPr>
        <w:t>, el 30.4% remitiría el pacie</w:t>
      </w:r>
      <w:r w:rsidR="00F85E5E">
        <w:rPr>
          <w:rFonts w:cs="Times New Roman"/>
          <w:szCs w:val="24"/>
          <w:lang w:val="es-MX"/>
        </w:rPr>
        <w:t>nte al</w:t>
      </w:r>
      <w:r>
        <w:rPr>
          <w:rFonts w:cs="Times New Roman"/>
          <w:szCs w:val="24"/>
          <w:lang w:val="es-MX"/>
        </w:rPr>
        <w:t xml:space="preserve"> especialista y el 14,9% realizaría la extracción dental.</w:t>
      </w:r>
      <w:r w:rsidR="00DC7678">
        <w:rPr>
          <w:rFonts w:cs="Times New Roman"/>
          <w:szCs w:val="24"/>
          <w:lang w:val="es-MX"/>
        </w:rPr>
        <w:t xml:space="preserve"> Algunos </w:t>
      </w:r>
      <w:r w:rsidR="00F85E5E">
        <w:rPr>
          <w:rFonts w:cs="Times New Roman"/>
          <w:szCs w:val="24"/>
          <w:lang w:val="es-MX"/>
        </w:rPr>
        <w:t>sugirieron</w:t>
      </w:r>
      <w:r w:rsidR="00DC7678">
        <w:rPr>
          <w:rFonts w:cs="Times New Roman"/>
          <w:szCs w:val="24"/>
          <w:lang w:val="es-MX"/>
        </w:rPr>
        <w:t xml:space="preserve"> la extracción dental, solo si el diente presentaba movilidad, dolor o si estaba en un grado II o III</w:t>
      </w:r>
      <w:r w:rsidR="00832A73">
        <w:rPr>
          <w:rFonts w:cs="Times New Roman"/>
          <w:szCs w:val="24"/>
          <w:lang w:val="es-MX"/>
        </w:rPr>
        <w:t xml:space="preserve">. </w:t>
      </w:r>
    </w:p>
    <w:p w14:paraId="39D0965A" w14:textId="1F7AD01A" w:rsidR="00832A73" w:rsidRDefault="00832A73" w:rsidP="00745568">
      <w:pPr>
        <w:spacing w:line="480" w:lineRule="auto"/>
        <w:ind w:firstLine="708"/>
        <w:rPr>
          <w:rFonts w:cs="Times New Roman"/>
          <w:szCs w:val="24"/>
          <w:lang w:val="es-MX"/>
        </w:rPr>
      </w:pPr>
      <w:r>
        <w:rPr>
          <w:rFonts w:cs="Times New Roman"/>
          <w:szCs w:val="24"/>
          <w:lang w:val="es-MX"/>
        </w:rPr>
        <w:t xml:space="preserve">Un 47.1% de los participantes </w:t>
      </w:r>
      <w:r w:rsidR="00F85E5E">
        <w:rPr>
          <w:rFonts w:cs="Times New Roman"/>
          <w:szCs w:val="24"/>
          <w:lang w:val="es-MX"/>
        </w:rPr>
        <w:t>tenía</w:t>
      </w:r>
      <w:r w:rsidR="00820089">
        <w:rPr>
          <w:rFonts w:cs="Times New Roman"/>
          <w:szCs w:val="24"/>
          <w:lang w:val="es-MX"/>
        </w:rPr>
        <w:t xml:space="preserve">n certeza </w:t>
      </w:r>
      <w:r>
        <w:rPr>
          <w:rFonts w:cs="Times New Roman"/>
          <w:szCs w:val="24"/>
          <w:lang w:val="es-MX"/>
        </w:rPr>
        <w:t>en la detección de dientes con lesión de furca</w:t>
      </w:r>
      <w:r w:rsidR="00820089">
        <w:rPr>
          <w:rFonts w:cs="Times New Roman"/>
          <w:szCs w:val="24"/>
          <w:lang w:val="es-MX"/>
        </w:rPr>
        <w:t>,</w:t>
      </w:r>
      <w:r>
        <w:rPr>
          <w:rFonts w:cs="Times New Roman"/>
          <w:szCs w:val="24"/>
          <w:lang w:val="es-MX"/>
        </w:rPr>
        <w:t xml:space="preserve"> mientras que el 0.5% no. Sin embargo, los participantes mostraron menos confianza en sus conocimientos sobre el manejo de las lesiones de furca, con solo el 17,9% </w:t>
      </w:r>
      <w:r w:rsidR="000B1451" w:rsidRPr="000B1451">
        <w:rPr>
          <w:rFonts w:cs="Times New Roman"/>
          <w:szCs w:val="24"/>
          <w:lang w:val="es-MX"/>
        </w:rPr>
        <w:t xml:space="preserve">muy </w:t>
      </w:r>
      <w:r>
        <w:rPr>
          <w:rFonts w:cs="Times New Roman"/>
          <w:szCs w:val="24"/>
          <w:lang w:val="es-MX"/>
        </w:rPr>
        <w:t>seguro en comparación con el 36,7% poco o nada seguro</w:t>
      </w:r>
      <w:r w:rsidR="00820089">
        <w:rPr>
          <w:rFonts w:cs="Times New Roman"/>
          <w:szCs w:val="24"/>
          <w:lang w:val="es-MX"/>
        </w:rPr>
        <w:t xml:space="preserve"> en su conocimiento</w:t>
      </w:r>
      <w:r>
        <w:rPr>
          <w:rFonts w:cs="Times New Roman"/>
          <w:szCs w:val="24"/>
          <w:lang w:val="es-MX"/>
        </w:rPr>
        <w:t>.</w:t>
      </w:r>
    </w:p>
    <w:p w14:paraId="7C46869A" w14:textId="296639B3" w:rsidR="00832A73" w:rsidRDefault="00832A73" w:rsidP="00745568">
      <w:pPr>
        <w:spacing w:line="480" w:lineRule="auto"/>
        <w:ind w:firstLine="708"/>
        <w:rPr>
          <w:rFonts w:cs="Times New Roman"/>
          <w:szCs w:val="24"/>
          <w:lang w:val="es-MX"/>
        </w:rPr>
      </w:pPr>
      <w:r>
        <w:rPr>
          <w:rFonts w:cs="Times New Roman"/>
          <w:szCs w:val="24"/>
          <w:lang w:val="es-MX"/>
        </w:rPr>
        <w:t xml:space="preserve">Las barreras percibidas por los participantes para tratar las lesiones de furca, incluyeron la falta de conocimiento de las alternativas de </w:t>
      </w:r>
      <w:r w:rsidR="00F85E5E">
        <w:rPr>
          <w:rFonts w:cs="Times New Roman"/>
          <w:szCs w:val="24"/>
          <w:lang w:val="es-MX"/>
        </w:rPr>
        <w:t>tratamiento</w:t>
      </w:r>
      <w:r>
        <w:rPr>
          <w:rFonts w:cs="Times New Roman"/>
          <w:szCs w:val="24"/>
          <w:lang w:val="es-MX"/>
        </w:rPr>
        <w:t>, falta de equipo adecuado, falta de tiempo y de experiencia en detección y clasificación de las lesiones</w:t>
      </w:r>
      <w:r w:rsidR="00820089">
        <w:rPr>
          <w:rFonts w:cs="Times New Roman"/>
          <w:szCs w:val="24"/>
          <w:lang w:val="es-MX"/>
        </w:rPr>
        <w:t>.</w:t>
      </w:r>
      <w:r>
        <w:rPr>
          <w:rFonts w:cs="Times New Roman"/>
          <w:szCs w:val="24"/>
          <w:lang w:val="es-MX"/>
        </w:rPr>
        <w:t xml:space="preserve"> En la opción de texto libre, muchos participantes identificaron el cumplimiento y la motivación del paciente como una barrera muy importante a superar. El 80,9% de los participantes estaban interesados en aprender </w:t>
      </w:r>
      <w:r w:rsidR="00F85E5E">
        <w:rPr>
          <w:rFonts w:cs="Times New Roman"/>
          <w:szCs w:val="24"/>
          <w:lang w:val="es-MX"/>
        </w:rPr>
        <w:t>más</w:t>
      </w:r>
      <w:r>
        <w:rPr>
          <w:rFonts w:cs="Times New Roman"/>
          <w:szCs w:val="24"/>
          <w:lang w:val="es-MX"/>
        </w:rPr>
        <w:t xml:space="preserve"> sobre la detección, clasificación y manejo de las lesiones de furca.</w:t>
      </w:r>
    </w:p>
    <w:p w14:paraId="02D07DA6" w14:textId="46CD7C9F" w:rsidR="0075760A" w:rsidRDefault="00832A73" w:rsidP="00745568">
      <w:pPr>
        <w:spacing w:line="480" w:lineRule="auto"/>
        <w:ind w:firstLine="708"/>
        <w:rPr>
          <w:rFonts w:cs="Times New Roman"/>
          <w:szCs w:val="24"/>
          <w:lang w:val="es-MX"/>
        </w:rPr>
      </w:pPr>
      <w:r>
        <w:rPr>
          <w:rFonts w:cs="Times New Roman"/>
          <w:szCs w:val="24"/>
          <w:lang w:val="es-MX"/>
        </w:rPr>
        <w:t>.</w:t>
      </w:r>
    </w:p>
    <w:p w14:paraId="0806E50C" w14:textId="7B282B5C" w:rsidR="009A2FFB" w:rsidRDefault="009A2FFB" w:rsidP="00745568">
      <w:pPr>
        <w:spacing w:line="480" w:lineRule="auto"/>
        <w:ind w:firstLine="708"/>
        <w:rPr>
          <w:rFonts w:cs="Times New Roman"/>
          <w:szCs w:val="24"/>
          <w:lang w:val="es-MX"/>
        </w:rPr>
      </w:pPr>
    </w:p>
    <w:p w14:paraId="07AC8C49" w14:textId="4C2100C5" w:rsidR="00BA4B45" w:rsidRDefault="00BA4B45" w:rsidP="00787E89">
      <w:pPr>
        <w:pStyle w:val="Ttulo1"/>
      </w:pPr>
      <w:bookmarkStart w:id="64" w:name="_Toc86956839"/>
      <w:r>
        <w:t>D</w:t>
      </w:r>
      <w:r w:rsidR="009A2FFB">
        <w:t>iscusion</w:t>
      </w:r>
      <w:bookmarkEnd w:id="64"/>
    </w:p>
    <w:p w14:paraId="7EA73D2B" w14:textId="57E4330D" w:rsidR="000B74B3" w:rsidRDefault="008349F9" w:rsidP="000B74B3">
      <w:pPr>
        <w:spacing w:line="480" w:lineRule="auto"/>
        <w:ind w:firstLine="720"/>
        <w:rPr>
          <w:rFonts w:cs="Times New Roman"/>
        </w:rPr>
      </w:pPr>
      <w:r w:rsidRPr="008349F9">
        <w:rPr>
          <w:color w:val="000000"/>
          <w:lang w:val="es-419" w:eastAsia="es-419"/>
        </w:rPr>
        <w:t>El objetivo de esta revisión es describir los tratamientos para las lesiones periodontales que involucran furcaciones grado I y II; considerando que existen terapias no regenerativas (raspaje y alisado radicular a campo abierto, plastia de la furca, tunelizacion, resección y hemiseccio</w:t>
      </w:r>
      <w:r>
        <w:rPr>
          <w:color w:val="000000"/>
          <w:lang w:val="es-419" w:eastAsia="es-419"/>
        </w:rPr>
        <w:t>n de la raíz) y regenerativas (regeneración tisular guiada (</w:t>
      </w:r>
      <w:r w:rsidRPr="008349F9">
        <w:rPr>
          <w:color w:val="000000"/>
          <w:lang w:val="es-419" w:eastAsia="es-419"/>
        </w:rPr>
        <w:t>RTG</w:t>
      </w:r>
      <w:r>
        <w:rPr>
          <w:color w:val="000000"/>
          <w:lang w:val="es-419" w:eastAsia="es-419"/>
        </w:rPr>
        <w:t>),</w:t>
      </w:r>
      <w:r w:rsidRPr="008349F9">
        <w:rPr>
          <w:color w:val="000000"/>
          <w:lang w:val="es-419" w:eastAsia="es-419"/>
        </w:rPr>
        <w:t xml:space="preserve"> injertos óseos, con o sin productos biológicos). Por ello, tras la revisión de la literatura se destaca que Rasperini</w:t>
      </w:r>
      <w:r>
        <w:rPr>
          <w:color w:val="000000"/>
          <w:lang w:val="es-419" w:eastAsia="es-419"/>
        </w:rPr>
        <w:t xml:space="preserve"> et al </w:t>
      </w:r>
      <w:r w:rsidRPr="008349F9">
        <w:rPr>
          <w:color w:val="000000"/>
          <w:lang w:val="es-419" w:eastAsia="es-419"/>
        </w:rPr>
        <w:t>(2020) realizó la combinación de la clasificación de lesio</w:t>
      </w:r>
      <w:r>
        <w:rPr>
          <w:color w:val="000000"/>
          <w:lang w:val="es-419" w:eastAsia="es-419"/>
        </w:rPr>
        <w:t xml:space="preserve">nes de furca </w:t>
      </w:r>
      <w:r w:rsidRPr="008349F9">
        <w:rPr>
          <w:color w:val="000000"/>
          <w:lang w:val="es-419" w:eastAsia="es-419"/>
        </w:rPr>
        <w:t>(vertical y horiz</w:t>
      </w:r>
      <w:r>
        <w:rPr>
          <w:color w:val="000000"/>
          <w:lang w:val="es-419" w:eastAsia="es-419"/>
        </w:rPr>
        <w:t>ont</w:t>
      </w:r>
      <w:r w:rsidRPr="008349F9">
        <w:rPr>
          <w:color w:val="000000"/>
          <w:lang w:val="es-419" w:eastAsia="es-419"/>
        </w:rPr>
        <w:t>al) que previamente no se había consolidado puesto que se analizaban de manera individual según los autores que las propusieron (Hamp</w:t>
      </w:r>
      <w:r>
        <w:rPr>
          <w:color w:val="000000"/>
          <w:lang w:val="es-419" w:eastAsia="es-419"/>
        </w:rPr>
        <w:t xml:space="preserve"> - </w:t>
      </w:r>
      <w:r w:rsidRPr="008349F9">
        <w:rPr>
          <w:color w:val="000000"/>
          <w:lang w:val="es-419" w:eastAsia="es-419"/>
        </w:rPr>
        <w:t xml:space="preserve">Tarnow Fletcher). </w:t>
      </w:r>
      <w:r w:rsidR="000B74B3">
        <w:rPr>
          <w:color w:val="000000"/>
          <w:lang w:val="es-419" w:eastAsia="es-419"/>
        </w:rPr>
        <w:t xml:space="preserve">En un estudio realizado por Tonetti et al (2017) encontraron que la Subclasificacion vertical es </w:t>
      </w:r>
      <w:r w:rsidR="000B74B3">
        <w:rPr>
          <w:rFonts w:cs="Times New Roman"/>
        </w:rPr>
        <w:t>un predictor importante de supervivencia y por lo tanto puede ayudar en el pronóstico y planificación de tratamiento.</w:t>
      </w:r>
    </w:p>
    <w:p w14:paraId="1E1A452E" w14:textId="744F5D25" w:rsidR="008349F9" w:rsidRPr="008349F9" w:rsidRDefault="000B74B3" w:rsidP="008349F9">
      <w:pPr>
        <w:pStyle w:val="NormalWeb"/>
        <w:spacing w:before="0" w:beforeAutospacing="0" w:after="200" w:afterAutospacing="0" w:line="480" w:lineRule="auto"/>
        <w:rPr>
          <w:color w:val="000000"/>
          <w:lang w:val="es-419" w:eastAsia="es-419"/>
        </w:rPr>
      </w:pPr>
      <w:r>
        <w:rPr>
          <w:color w:val="000000"/>
          <w:lang w:val="es-419" w:eastAsia="es-419"/>
        </w:rPr>
        <w:t xml:space="preserve"> </w:t>
      </w:r>
      <w:r w:rsidR="004F119A">
        <w:rPr>
          <w:color w:val="000000"/>
          <w:lang w:val="es-419" w:eastAsia="es-419"/>
        </w:rPr>
        <w:tab/>
      </w:r>
      <w:r w:rsidR="008349F9" w:rsidRPr="008349F9">
        <w:rPr>
          <w:color w:val="000000"/>
          <w:lang w:val="es-419" w:eastAsia="es-419"/>
        </w:rPr>
        <w:t>Así mismo, un diagnóstico periodontal correcto es vital para establecer un plan de tratamiento ade</w:t>
      </w:r>
      <w:r w:rsidR="008349F9">
        <w:rPr>
          <w:color w:val="000000"/>
          <w:lang w:val="es-419" w:eastAsia="es-419"/>
        </w:rPr>
        <w:t>cuado, por esto Rasperini et al (2020</w:t>
      </w:r>
      <w:r w:rsidR="008349F9" w:rsidRPr="008349F9">
        <w:rPr>
          <w:color w:val="000000"/>
          <w:lang w:val="es-419" w:eastAsia="es-419"/>
        </w:rPr>
        <w:t>), sugieren que la terapia pe</w:t>
      </w:r>
      <w:r w:rsidR="008349F9">
        <w:rPr>
          <w:color w:val="000000"/>
          <w:lang w:val="es-419" w:eastAsia="es-419"/>
        </w:rPr>
        <w:t>riodontal no quirúrgica (</w:t>
      </w:r>
      <w:r w:rsidR="008349F9" w:rsidRPr="008349F9">
        <w:rPr>
          <w:color w:val="000000"/>
          <w:lang w:val="es-419" w:eastAsia="es-419"/>
        </w:rPr>
        <w:t>raspaje y alisado</w:t>
      </w:r>
      <w:r w:rsidR="008349F9">
        <w:rPr>
          <w:color w:val="000000"/>
          <w:lang w:val="es-419" w:eastAsia="es-419"/>
        </w:rPr>
        <w:t xml:space="preserve"> radicular a</w:t>
      </w:r>
      <w:r w:rsidR="008349F9" w:rsidRPr="008349F9">
        <w:rPr>
          <w:color w:val="000000"/>
          <w:lang w:val="es-419" w:eastAsia="es-419"/>
        </w:rPr>
        <w:t xml:space="preserve"> campo ce</w:t>
      </w:r>
      <w:r w:rsidR="008349F9">
        <w:rPr>
          <w:color w:val="000000"/>
          <w:lang w:val="es-419" w:eastAsia="es-419"/>
        </w:rPr>
        <w:t xml:space="preserve">rrado) es el primer paso </w:t>
      </w:r>
      <w:r w:rsidR="008349F9" w:rsidRPr="008349F9">
        <w:rPr>
          <w:color w:val="000000"/>
          <w:lang w:val="es-419" w:eastAsia="es-419"/>
        </w:rPr>
        <w:t>tras el diagnóstico de una lesión de furca. El resultado de este tratamiento debe ser confirmado por lo menos 6 meses después de haberse realizado.</w:t>
      </w:r>
    </w:p>
    <w:p w14:paraId="70DCB519" w14:textId="6AA8497B" w:rsidR="008349F9" w:rsidRPr="008349F9" w:rsidRDefault="008349F9" w:rsidP="008349F9">
      <w:pPr>
        <w:spacing w:line="480" w:lineRule="auto"/>
        <w:rPr>
          <w:rFonts w:eastAsia="Times New Roman" w:cs="Times New Roman"/>
          <w:szCs w:val="24"/>
          <w:lang w:val="es-419" w:eastAsia="es-419"/>
        </w:rPr>
      </w:pPr>
      <w:r>
        <w:rPr>
          <w:rFonts w:eastAsia="Times New Roman" w:cs="Times New Roman"/>
          <w:color w:val="000000"/>
          <w:szCs w:val="24"/>
          <w:lang w:val="es-419" w:eastAsia="es-419"/>
        </w:rPr>
        <w:tab/>
      </w:r>
      <w:r w:rsidRPr="008349F9">
        <w:rPr>
          <w:rFonts w:eastAsia="Times New Roman" w:cs="Times New Roman"/>
          <w:color w:val="000000"/>
          <w:szCs w:val="24"/>
          <w:lang w:val="es-419" w:eastAsia="es-419"/>
        </w:rPr>
        <w:t>Sin embargo, muchos de los odontólogos al enfrentarse a este tipo de lesiones, todavía optan por la extracción dental y su posterior rehabilitación con una corona implanto soportada, en lugar de preservar el diente en boca el mayor tiempo posible con ayuda de tratamientos periodontales; ya que existe evidencia científica que respalda la rentabilidad costo/beneficio de conservar la pieza dental con tratamientos periodontales. </w:t>
      </w:r>
    </w:p>
    <w:p w14:paraId="5E1C738C" w14:textId="61CB877D" w:rsidR="008349F9" w:rsidRPr="008349F9" w:rsidRDefault="008349F9" w:rsidP="008349F9">
      <w:pPr>
        <w:spacing w:line="480" w:lineRule="auto"/>
        <w:rPr>
          <w:rFonts w:eastAsia="Times New Roman" w:cs="Times New Roman"/>
          <w:szCs w:val="24"/>
          <w:lang w:val="es-419" w:eastAsia="es-419"/>
        </w:rPr>
      </w:pPr>
      <w:r>
        <w:rPr>
          <w:rFonts w:eastAsia="Times New Roman" w:cs="Times New Roman"/>
          <w:color w:val="000000"/>
          <w:szCs w:val="24"/>
          <w:lang w:val="es-419" w:eastAsia="es-419"/>
        </w:rPr>
        <w:tab/>
      </w:r>
      <w:r w:rsidRPr="008349F9">
        <w:rPr>
          <w:rFonts w:eastAsia="Times New Roman" w:cs="Times New Roman"/>
          <w:color w:val="000000"/>
          <w:szCs w:val="24"/>
          <w:lang w:val="es-419" w:eastAsia="es-419"/>
        </w:rPr>
        <w:t>Schwendicke et a</w:t>
      </w:r>
      <w:r w:rsidR="00101198">
        <w:rPr>
          <w:rFonts w:eastAsia="Times New Roman" w:cs="Times New Roman"/>
          <w:color w:val="000000"/>
          <w:szCs w:val="24"/>
          <w:lang w:val="es-419" w:eastAsia="es-419"/>
        </w:rPr>
        <w:t>DI</w:t>
      </w:r>
      <w:r w:rsidRPr="008349F9">
        <w:rPr>
          <w:rFonts w:eastAsia="Times New Roman" w:cs="Times New Roman"/>
          <w:color w:val="000000"/>
          <w:szCs w:val="24"/>
          <w:lang w:val="es-419" w:eastAsia="es-419"/>
        </w:rPr>
        <w:t>l (2014) quienes evaluaron la rentabilidad de conservar molares con lesiones de furca mediante tratamientos periodontales VS coronas implantosoportadas (CIS) y encontraron que las CIS fueron la terapia más costosa comparada a la mayoría de los tratamientos periodontales, se mantuvieron menos tiempo en boca en comparación a los dientes naturales independientemente del grado de lesión de furca, la edad del paciente y/o si tenía el habito de fumar o no. Así como este, muchos otros estudios indican que conservar los molares con lesión de furca mediante tratamientos periodontales puede ser más rentable que reemplazarlos mediante CIS.</w:t>
      </w:r>
    </w:p>
    <w:p w14:paraId="04899841" w14:textId="5991AC1C" w:rsidR="008349F9" w:rsidRPr="008349F9" w:rsidRDefault="008349F9" w:rsidP="008349F9">
      <w:pPr>
        <w:spacing w:line="480" w:lineRule="auto"/>
        <w:rPr>
          <w:rFonts w:eastAsia="Times New Roman" w:cs="Times New Roman"/>
          <w:szCs w:val="24"/>
          <w:lang w:val="es-419" w:eastAsia="es-419"/>
        </w:rPr>
      </w:pPr>
      <w:r w:rsidRPr="008349F9">
        <w:rPr>
          <w:rFonts w:eastAsia="Times New Roman" w:cs="Times New Roman"/>
          <w:color w:val="000000"/>
          <w:szCs w:val="24"/>
          <w:lang w:val="es-419" w:eastAsia="es-419"/>
        </w:rPr>
        <w:tab/>
        <w:t>En este sentido, la regeneración periodontal se ha establecido como una opción viable para el tratamiento de las lesiones de furca. Ávila et al (2015) señaló que la terapia periodontal regenerativa debe considerarse antes que las terapias de resección radicular o extracción dental, la aplicación de terapias combinadas (membranas, injertos óseos con o sin sustitutos biológicos) ofrecen mayores ventajas que la monoterapia. Sugirieron, además, que la terapia de mantenimiento es decir la terapia periodontal de apoyo TPA es esencial para lograr que la regeneración periodontal tenga una alta tasa de supervivencia a largo plazo.</w:t>
      </w:r>
    </w:p>
    <w:p w14:paraId="2DA2B9A6" w14:textId="00E4E04E" w:rsidR="008349F9" w:rsidRPr="008349F9" w:rsidRDefault="008349F9" w:rsidP="00D13C1B">
      <w:pPr>
        <w:spacing w:line="480" w:lineRule="auto"/>
        <w:rPr>
          <w:rFonts w:eastAsia="Times New Roman" w:cs="Times New Roman"/>
          <w:szCs w:val="24"/>
          <w:lang w:val="es-419" w:eastAsia="es-419"/>
        </w:rPr>
      </w:pPr>
      <w:r w:rsidRPr="008349F9">
        <w:rPr>
          <w:rFonts w:eastAsia="Times New Roman" w:cs="Times New Roman"/>
          <w:color w:val="000000"/>
          <w:szCs w:val="24"/>
          <w:lang w:val="es-419" w:eastAsia="es-419"/>
        </w:rPr>
        <w:t> </w:t>
      </w:r>
      <w:r w:rsidRPr="008349F9">
        <w:rPr>
          <w:rFonts w:eastAsia="Times New Roman" w:cs="Times New Roman"/>
          <w:color w:val="000000"/>
          <w:szCs w:val="24"/>
          <w:lang w:val="es-419" w:eastAsia="es-419"/>
        </w:rPr>
        <w:tab/>
        <w:t>Es así como, numerosos</w:t>
      </w:r>
      <w:r>
        <w:rPr>
          <w:rFonts w:eastAsia="Times New Roman" w:cs="Times New Roman"/>
          <w:color w:val="000000"/>
          <w:szCs w:val="24"/>
          <w:lang w:val="es-419" w:eastAsia="es-419"/>
        </w:rPr>
        <w:t xml:space="preserve"> estudios </w:t>
      </w:r>
      <w:r w:rsidRPr="008349F9">
        <w:rPr>
          <w:rFonts w:eastAsia="Times New Roman" w:cs="Times New Roman"/>
          <w:color w:val="000000"/>
          <w:szCs w:val="24"/>
          <w:lang w:val="es-419" w:eastAsia="es-419"/>
        </w:rPr>
        <w:t>(Áv</w:t>
      </w:r>
      <w:r>
        <w:rPr>
          <w:rFonts w:eastAsia="Times New Roman" w:cs="Times New Roman"/>
          <w:color w:val="000000"/>
          <w:szCs w:val="24"/>
          <w:lang w:val="es-419" w:eastAsia="es-419"/>
        </w:rPr>
        <w:t>ila et al 2015, Sanz et al 2015, Rasperini et al 2020) </w:t>
      </w:r>
      <w:r w:rsidRPr="008349F9">
        <w:rPr>
          <w:rFonts w:eastAsia="Times New Roman" w:cs="Times New Roman"/>
          <w:color w:val="000000"/>
          <w:szCs w:val="24"/>
          <w:lang w:val="es-419" w:eastAsia="es-419"/>
        </w:rPr>
        <w:t xml:space="preserve">demuestran que la mayoría de las lesiones de furca grado I pueden ser tratadas con terapias no regenerativas como el raspaje y alisado radicular a campo abierto y plastia de la furca. En casos como las lesiones de furca grado II se evidencia que la regeneración periodontal es altamente predecible y ha sido demostrada histológica y </w:t>
      </w:r>
      <w:r w:rsidR="00AA1A4D" w:rsidRPr="008349F9">
        <w:rPr>
          <w:rFonts w:eastAsia="Times New Roman" w:cs="Times New Roman"/>
          <w:color w:val="000000"/>
          <w:szCs w:val="24"/>
          <w:lang w:val="es-419" w:eastAsia="es-419"/>
        </w:rPr>
        <w:t>c</w:t>
      </w:r>
      <w:r w:rsidR="00AA1A4D">
        <w:rPr>
          <w:rFonts w:eastAsia="Times New Roman" w:cs="Times New Roman"/>
          <w:color w:val="000000"/>
          <w:szCs w:val="24"/>
          <w:lang w:val="es-419" w:eastAsia="es-419"/>
        </w:rPr>
        <w:t>línicamente, la</w:t>
      </w:r>
      <w:r w:rsidRPr="008349F9">
        <w:rPr>
          <w:rFonts w:eastAsia="Times New Roman" w:cs="Times New Roman"/>
          <w:color w:val="000000"/>
          <w:szCs w:val="24"/>
          <w:lang w:val="es-419" w:eastAsia="es-419"/>
        </w:rPr>
        <w:t xml:space="preserve"> regeneración tisular guiada combinada con sustitutos biológicos puede ser también </w:t>
      </w:r>
      <w:r w:rsidR="00D13C1B">
        <w:rPr>
          <w:rFonts w:eastAsia="Times New Roman" w:cs="Times New Roman"/>
          <w:color w:val="000000"/>
          <w:szCs w:val="24"/>
          <w:lang w:val="es-419" w:eastAsia="es-419"/>
        </w:rPr>
        <w:t>una opción viable (Ávila et al.,2020)</w:t>
      </w:r>
    </w:p>
    <w:p w14:paraId="56B8EC72" w14:textId="6BC47545" w:rsidR="008349F9" w:rsidRPr="008349F9" w:rsidRDefault="008349F9" w:rsidP="008349F9">
      <w:pPr>
        <w:spacing w:line="480" w:lineRule="auto"/>
        <w:rPr>
          <w:rFonts w:eastAsia="Times New Roman" w:cs="Times New Roman"/>
          <w:szCs w:val="24"/>
          <w:lang w:val="es-419" w:eastAsia="es-419"/>
        </w:rPr>
      </w:pPr>
      <w:r w:rsidRPr="008349F9">
        <w:rPr>
          <w:rFonts w:eastAsia="Times New Roman" w:cs="Times New Roman"/>
          <w:color w:val="000000"/>
          <w:szCs w:val="24"/>
          <w:lang w:val="es-419" w:eastAsia="es-419"/>
        </w:rPr>
        <w:tab/>
        <w:t>En este sentido, Mariano Sanz et al (2015), concluyeron que</w:t>
      </w:r>
      <w:r w:rsidR="00AA1A4D">
        <w:rPr>
          <w:rFonts w:eastAsia="Times New Roman" w:cs="Times New Roman"/>
          <w:color w:val="000000"/>
          <w:szCs w:val="24"/>
          <w:lang w:val="es-419" w:eastAsia="es-419"/>
        </w:rPr>
        <w:t xml:space="preserve"> la regeneración tisular guiada (RTG) </w:t>
      </w:r>
      <w:r w:rsidRPr="008349F9">
        <w:rPr>
          <w:rFonts w:eastAsia="Times New Roman" w:cs="Times New Roman"/>
          <w:color w:val="000000"/>
          <w:szCs w:val="24"/>
          <w:lang w:val="es-419" w:eastAsia="es-419"/>
        </w:rPr>
        <w:t>es de alta eficacia para los tratamientos de las lesiones de furca, ya que presenta una alta ganancia de nivel de inserción horizontal en comparación con el raspaje y alisado radicular a campo abierto. Existe evidencia que indica que el uso de proteínas derivadas de la matriz del esmalte (DME) y la RTG podrían resultar en la conversión de las lesiones de furca grado II a grado I lo que puede mejorar el pronóstico del diente.</w:t>
      </w:r>
    </w:p>
    <w:p w14:paraId="0F53B4C6" w14:textId="55A81554" w:rsidR="008349F9" w:rsidRPr="008349F9" w:rsidRDefault="00AA1A4D" w:rsidP="008349F9">
      <w:pPr>
        <w:spacing w:line="480" w:lineRule="auto"/>
        <w:rPr>
          <w:rFonts w:eastAsia="Times New Roman" w:cs="Times New Roman"/>
          <w:szCs w:val="24"/>
          <w:lang w:val="es-419" w:eastAsia="es-419"/>
        </w:rPr>
      </w:pPr>
      <w:r>
        <w:rPr>
          <w:rFonts w:eastAsia="Times New Roman" w:cs="Times New Roman"/>
          <w:color w:val="000000"/>
          <w:szCs w:val="24"/>
          <w:lang w:val="es-419" w:eastAsia="es-419"/>
        </w:rPr>
        <w:tab/>
      </w:r>
      <w:r w:rsidR="008349F9" w:rsidRPr="008349F9">
        <w:rPr>
          <w:rFonts w:eastAsia="Times New Roman" w:cs="Times New Roman"/>
          <w:color w:val="000000"/>
          <w:szCs w:val="24"/>
          <w:lang w:val="es-419" w:eastAsia="es-419"/>
        </w:rPr>
        <w:t xml:space="preserve"> En ese mismo contexto, para el éxito de los tratamientos periodontales, resulta indispensable tener en cuenta factores sistémicos y locales </w:t>
      </w:r>
      <w:r w:rsidRPr="008349F9">
        <w:rPr>
          <w:rFonts w:eastAsia="Times New Roman" w:cs="Times New Roman"/>
          <w:color w:val="000000"/>
          <w:szCs w:val="24"/>
          <w:lang w:val="es-419" w:eastAsia="es-419"/>
        </w:rPr>
        <w:t>como higiene</w:t>
      </w:r>
      <w:r w:rsidR="008349F9" w:rsidRPr="008349F9">
        <w:rPr>
          <w:rFonts w:eastAsia="Times New Roman" w:cs="Times New Roman"/>
          <w:color w:val="000000"/>
          <w:szCs w:val="24"/>
          <w:lang w:val="es-419" w:eastAsia="es-419"/>
        </w:rPr>
        <w:t xml:space="preserve"> </w:t>
      </w:r>
      <w:r w:rsidRPr="008349F9">
        <w:rPr>
          <w:rFonts w:eastAsia="Times New Roman" w:cs="Times New Roman"/>
          <w:color w:val="000000"/>
          <w:szCs w:val="24"/>
          <w:lang w:val="es-419" w:eastAsia="es-419"/>
        </w:rPr>
        <w:t>oral,</w:t>
      </w:r>
      <w:r w:rsidR="008349F9" w:rsidRPr="008349F9">
        <w:rPr>
          <w:rFonts w:eastAsia="Times New Roman" w:cs="Times New Roman"/>
          <w:color w:val="000000"/>
          <w:szCs w:val="24"/>
          <w:lang w:val="es-419" w:eastAsia="es-419"/>
        </w:rPr>
        <w:t xml:space="preserve"> edad, anatomía dental, factores económicos y compromiso por parte del paciente, debido a que estos conllevan al éxito o fracaso de cualquier tipo de </w:t>
      </w:r>
      <w:r w:rsidRPr="008349F9">
        <w:rPr>
          <w:rFonts w:eastAsia="Times New Roman" w:cs="Times New Roman"/>
          <w:color w:val="000000"/>
          <w:szCs w:val="24"/>
          <w:lang w:val="es-419" w:eastAsia="es-419"/>
        </w:rPr>
        <w:t>procedimiento.</w:t>
      </w:r>
      <w:r w:rsidR="008349F9" w:rsidRPr="008349F9">
        <w:rPr>
          <w:rFonts w:eastAsia="Times New Roman" w:cs="Times New Roman"/>
          <w:color w:val="000000"/>
          <w:szCs w:val="24"/>
          <w:lang w:val="es-419" w:eastAsia="es-419"/>
        </w:rPr>
        <w:t xml:space="preserve"> Por esa razón, Mokbel et al (2019), determinaron que factores como la anatomía y morfología de los molares proporcionan un entorno favorable al acumulo de placa bacteriana y afectan la variabilidad de supervivencia y/o el pronóstico del diente. En este estudio se encontró que los dientes tratados con hemisección radicular tuvieron una tasa de supervivencia del 40,3% y el 100% en un seguimiento de 6 meses a 23 años, y concluyeron que la resección y hemisección de la raíz, se asocian con altas tasas de supervivencia, lo que las convierte en una opción confiable para el tratamiento de lesiones de furca y debe considerarse antes de la extracción y colocación de implantes.</w:t>
      </w:r>
    </w:p>
    <w:p w14:paraId="194ABDDD" w14:textId="05F990A2" w:rsidR="008349F9" w:rsidRPr="008349F9" w:rsidRDefault="00AA1A4D" w:rsidP="008349F9">
      <w:pPr>
        <w:spacing w:line="480" w:lineRule="auto"/>
        <w:rPr>
          <w:rFonts w:eastAsia="Times New Roman" w:cs="Times New Roman"/>
          <w:szCs w:val="24"/>
          <w:lang w:val="es-419" w:eastAsia="es-419"/>
        </w:rPr>
      </w:pPr>
      <w:r>
        <w:rPr>
          <w:rFonts w:eastAsia="Times New Roman" w:cs="Times New Roman"/>
          <w:color w:val="000000"/>
          <w:szCs w:val="24"/>
          <w:lang w:val="es-419" w:eastAsia="es-419"/>
        </w:rPr>
        <w:tab/>
      </w:r>
      <w:r w:rsidR="008349F9" w:rsidRPr="008349F9">
        <w:rPr>
          <w:rFonts w:eastAsia="Times New Roman" w:cs="Times New Roman"/>
          <w:color w:val="000000"/>
          <w:szCs w:val="24"/>
          <w:lang w:val="es-419" w:eastAsia="es-419"/>
        </w:rPr>
        <w:t xml:space="preserve">Conclusiones similares al anterior estudio fueron analizadas </w:t>
      </w:r>
      <w:r w:rsidRPr="008349F9">
        <w:rPr>
          <w:rFonts w:eastAsia="Times New Roman" w:cs="Times New Roman"/>
          <w:color w:val="000000"/>
          <w:szCs w:val="24"/>
          <w:lang w:val="es-419" w:eastAsia="es-419"/>
        </w:rPr>
        <w:t>por Dommisch</w:t>
      </w:r>
      <w:r w:rsidR="008349F9" w:rsidRPr="008349F9">
        <w:rPr>
          <w:rFonts w:eastAsia="Times New Roman" w:cs="Times New Roman"/>
          <w:color w:val="000000"/>
          <w:szCs w:val="24"/>
          <w:lang w:val="es-419" w:eastAsia="es-419"/>
        </w:rPr>
        <w:t xml:space="preserve"> et al (2019) donde se encontró una tasa de supervivencia entre el 38 -94.4% para resección y hemiseccion de a raíz, un 62-67% para tunelizacion, 63-85% raspaje y alisado radicular a campo abierto.</w:t>
      </w:r>
    </w:p>
    <w:p w14:paraId="63628805" w14:textId="0F549805" w:rsidR="008349F9" w:rsidRPr="008349F9" w:rsidRDefault="00AA1A4D" w:rsidP="008349F9">
      <w:pPr>
        <w:spacing w:line="480" w:lineRule="auto"/>
        <w:rPr>
          <w:rFonts w:eastAsia="Times New Roman" w:cs="Times New Roman"/>
          <w:szCs w:val="24"/>
          <w:lang w:val="es-419" w:eastAsia="es-419"/>
        </w:rPr>
      </w:pPr>
      <w:r>
        <w:rPr>
          <w:rFonts w:eastAsia="Times New Roman" w:cs="Times New Roman"/>
          <w:color w:val="000000"/>
          <w:szCs w:val="24"/>
          <w:lang w:val="es-419" w:eastAsia="es-419"/>
        </w:rPr>
        <w:tab/>
      </w:r>
      <w:r w:rsidR="008349F9" w:rsidRPr="008349F9">
        <w:rPr>
          <w:rFonts w:eastAsia="Times New Roman" w:cs="Times New Roman"/>
          <w:color w:val="000000"/>
          <w:szCs w:val="24"/>
          <w:lang w:val="es-419" w:eastAsia="es-419"/>
        </w:rPr>
        <w:t xml:space="preserve">Existen numerosas opciones </w:t>
      </w:r>
      <w:r w:rsidRPr="008349F9">
        <w:rPr>
          <w:rFonts w:eastAsia="Times New Roman" w:cs="Times New Roman"/>
          <w:color w:val="000000"/>
          <w:szCs w:val="24"/>
          <w:lang w:val="es-419" w:eastAsia="es-419"/>
        </w:rPr>
        <w:t>terapéuticas</w:t>
      </w:r>
      <w:r w:rsidR="008349F9" w:rsidRPr="008349F9">
        <w:rPr>
          <w:rFonts w:eastAsia="Times New Roman" w:cs="Times New Roman"/>
          <w:color w:val="000000"/>
          <w:szCs w:val="24"/>
          <w:lang w:val="es-419" w:eastAsia="es-419"/>
        </w:rPr>
        <w:t xml:space="preserve"> en el manejo de las lesiones de furca, para tomar una </w:t>
      </w:r>
      <w:r w:rsidRPr="008349F9">
        <w:rPr>
          <w:rFonts w:eastAsia="Times New Roman" w:cs="Times New Roman"/>
          <w:color w:val="000000"/>
          <w:szCs w:val="24"/>
          <w:lang w:val="es-419" w:eastAsia="es-419"/>
        </w:rPr>
        <w:t>decisión</w:t>
      </w:r>
      <w:r w:rsidR="008349F9" w:rsidRPr="008349F9">
        <w:rPr>
          <w:rFonts w:eastAsia="Times New Roman" w:cs="Times New Roman"/>
          <w:color w:val="000000"/>
          <w:szCs w:val="24"/>
          <w:lang w:val="es-419" w:eastAsia="es-419"/>
        </w:rPr>
        <w:t xml:space="preserve"> en cuanto al mejor tratamiento basado en la evidencia Rasperini et al (2020), realizaron un árbol de decisiones para el manejo de las lesiones de furca y propusieron las siguientes recomendaciones</w:t>
      </w:r>
      <w:r>
        <w:rPr>
          <w:rFonts w:eastAsia="Times New Roman" w:cs="Times New Roman"/>
          <w:color w:val="000000"/>
          <w:szCs w:val="24"/>
          <w:lang w:val="es-419" w:eastAsia="es-419"/>
        </w:rPr>
        <w:t xml:space="preserve">: las lesiones de furca grado II </w:t>
      </w:r>
      <w:r w:rsidR="008349F9" w:rsidRPr="008349F9">
        <w:rPr>
          <w:rFonts w:eastAsia="Times New Roman" w:cs="Times New Roman"/>
          <w:color w:val="000000"/>
          <w:szCs w:val="24"/>
          <w:lang w:val="es-419" w:eastAsia="es-419"/>
        </w:rPr>
        <w:t xml:space="preserve">pueden tratarse con terapia regenerativa cuando hay suficiente hueso coronal a la lesión de furca o de lo contrario se realizaría una tunelizacion siempre y cuando el paciente presente una higiene oral adecuada. Cuando el paciente no presenta una higiene oral favorable, se recomienda realizar una premolarizacion para eliminar el área de bifurcación, si la lesión compromete dos </w:t>
      </w:r>
      <w:r w:rsidRPr="008349F9">
        <w:rPr>
          <w:rFonts w:eastAsia="Times New Roman" w:cs="Times New Roman"/>
          <w:color w:val="000000"/>
          <w:szCs w:val="24"/>
          <w:lang w:val="es-419" w:eastAsia="es-419"/>
        </w:rPr>
        <w:t>raíces</w:t>
      </w:r>
      <w:r w:rsidR="008349F9" w:rsidRPr="008349F9">
        <w:rPr>
          <w:rFonts w:eastAsia="Times New Roman" w:cs="Times New Roman"/>
          <w:color w:val="000000"/>
          <w:szCs w:val="24"/>
          <w:lang w:val="es-419" w:eastAsia="es-419"/>
        </w:rPr>
        <w:t xml:space="preserve"> o </w:t>
      </w:r>
      <w:r w:rsidRPr="008349F9">
        <w:rPr>
          <w:rFonts w:eastAsia="Times New Roman" w:cs="Times New Roman"/>
          <w:color w:val="000000"/>
          <w:szCs w:val="24"/>
          <w:lang w:val="es-419" w:eastAsia="es-419"/>
        </w:rPr>
        <w:t>más</w:t>
      </w:r>
      <w:r w:rsidR="008349F9" w:rsidRPr="008349F9">
        <w:rPr>
          <w:rFonts w:eastAsia="Times New Roman" w:cs="Times New Roman"/>
          <w:color w:val="000000"/>
          <w:szCs w:val="24"/>
          <w:lang w:val="es-419" w:eastAsia="es-419"/>
        </w:rPr>
        <w:t>, se sugiere la exodoncia.</w:t>
      </w:r>
    </w:p>
    <w:p w14:paraId="5609259F" w14:textId="1956787D" w:rsidR="008349F9" w:rsidRDefault="00AA1A4D" w:rsidP="008349F9">
      <w:pPr>
        <w:spacing w:line="480" w:lineRule="auto"/>
        <w:rPr>
          <w:rFonts w:eastAsia="Times New Roman" w:cs="Times New Roman"/>
          <w:color w:val="000000"/>
          <w:szCs w:val="24"/>
          <w:lang w:val="es-419" w:eastAsia="es-419"/>
        </w:rPr>
      </w:pPr>
      <w:r>
        <w:rPr>
          <w:rFonts w:eastAsia="Times New Roman" w:cs="Times New Roman"/>
          <w:color w:val="000000"/>
          <w:szCs w:val="24"/>
          <w:lang w:val="es-419" w:eastAsia="es-419"/>
        </w:rPr>
        <w:tab/>
      </w:r>
      <w:r w:rsidR="008349F9" w:rsidRPr="008349F9">
        <w:rPr>
          <w:rFonts w:eastAsia="Times New Roman" w:cs="Times New Roman"/>
          <w:color w:val="000000"/>
          <w:szCs w:val="24"/>
          <w:lang w:val="es-419" w:eastAsia="es-419"/>
        </w:rPr>
        <w:t xml:space="preserve">Jepsen confirma los hallazgos previos de los </w:t>
      </w:r>
      <w:r w:rsidRPr="008349F9">
        <w:rPr>
          <w:rFonts w:eastAsia="Times New Roman" w:cs="Times New Roman"/>
          <w:color w:val="000000"/>
          <w:szCs w:val="24"/>
          <w:lang w:val="es-419" w:eastAsia="es-419"/>
        </w:rPr>
        <w:t>demás</w:t>
      </w:r>
      <w:r>
        <w:rPr>
          <w:rFonts w:eastAsia="Times New Roman" w:cs="Times New Roman"/>
          <w:color w:val="000000"/>
          <w:szCs w:val="24"/>
          <w:lang w:val="es-419" w:eastAsia="es-419"/>
        </w:rPr>
        <w:t xml:space="preserve"> estudios (Ávila et al., 2015 – Rasperini et al., 2020)</w:t>
      </w:r>
      <w:r w:rsidR="008349F9" w:rsidRPr="008349F9">
        <w:rPr>
          <w:rFonts w:eastAsia="Times New Roman" w:cs="Times New Roman"/>
          <w:color w:val="000000"/>
          <w:szCs w:val="24"/>
          <w:lang w:val="es-419" w:eastAsia="es-419"/>
        </w:rPr>
        <w:t xml:space="preserve"> donde afirman que la posibilidad de obtener cierre de furca o conversión de clase II a clase I es mayor para las técnicas regenerativas que para el raspaje y alisado radicular a campo abierto. la cirugía regenerativa debe considerars</w:t>
      </w:r>
      <w:r w:rsidR="00E00ADE">
        <w:rPr>
          <w:rFonts w:eastAsia="Times New Roman" w:cs="Times New Roman"/>
          <w:color w:val="000000"/>
          <w:szCs w:val="24"/>
          <w:lang w:val="es-419" w:eastAsia="es-419"/>
        </w:rPr>
        <w:t xml:space="preserve">e antes de la terapia resectiva, en caso de no ser posible la </w:t>
      </w:r>
      <w:r w:rsidR="00557868">
        <w:rPr>
          <w:rFonts w:eastAsia="Times New Roman" w:cs="Times New Roman"/>
          <w:color w:val="000000"/>
          <w:szCs w:val="24"/>
          <w:lang w:val="es-419" w:eastAsia="es-419"/>
        </w:rPr>
        <w:t xml:space="preserve">regeneración, autores sugieren </w:t>
      </w:r>
      <w:r w:rsidR="00E00ADE">
        <w:rPr>
          <w:rFonts w:eastAsia="Times New Roman" w:cs="Times New Roman"/>
          <w:color w:val="000000"/>
          <w:szCs w:val="24"/>
          <w:lang w:val="es-419" w:eastAsia="es-419"/>
        </w:rPr>
        <w:t>las terapias resectivas antes de la extracción y colocación de un implante.</w:t>
      </w:r>
    </w:p>
    <w:p w14:paraId="3D2E0E10" w14:textId="6F8C03B7" w:rsidR="00E00ADE" w:rsidRDefault="00E00ADE" w:rsidP="00E00ADE">
      <w:pPr>
        <w:spacing w:line="480" w:lineRule="auto"/>
        <w:ind w:firstLine="708"/>
        <w:rPr>
          <w:rFonts w:cs="Times New Roman"/>
          <w:szCs w:val="24"/>
          <w:lang w:val="es-MX"/>
        </w:rPr>
      </w:pPr>
      <w:r>
        <w:rPr>
          <w:rFonts w:cs="Times New Roman"/>
          <w:szCs w:val="24"/>
          <w:lang w:val="es-MX"/>
        </w:rPr>
        <w:t xml:space="preserve">Es importante aclarar </w:t>
      </w:r>
      <w:r w:rsidR="007463F3">
        <w:rPr>
          <w:rFonts w:cs="Times New Roman"/>
          <w:szCs w:val="24"/>
          <w:lang w:val="es-MX"/>
        </w:rPr>
        <w:t>que,</w:t>
      </w:r>
      <w:r>
        <w:rPr>
          <w:rFonts w:cs="Times New Roman"/>
          <w:szCs w:val="24"/>
          <w:lang w:val="es-MX"/>
        </w:rPr>
        <w:t xml:space="preserve"> aunque en este momento existen </w:t>
      </w:r>
      <w:r w:rsidR="007463F3">
        <w:rPr>
          <w:rFonts w:cs="Times New Roman"/>
          <w:szCs w:val="24"/>
          <w:lang w:val="es-MX"/>
        </w:rPr>
        <w:t>múltiples</w:t>
      </w:r>
      <w:r>
        <w:rPr>
          <w:rFonts w:cs="Times New Roman"/>
          <w:szCs w:val="24"/>
          <w:lang w:val="es-MX"/>
        </w:rPr>
        <w:t xml:space="preserve"> terapias regenerativas y combinaciones de estas con diferentes sustitutos biológicos (proteínas der</w:t>
      </w:r>
      <w:r w:rsidR="007463F3">
        <w:rPr>
          <w:rFonts w:cs="Times New Roman"/>
          <w:szCs w:val="24"/>
          <w:lang w:val="es-MX"/>
        </w:rPr>
        <w:t>i</w:t>
      </w:r>
      <w:r>
        <w:rPr>
          <w:rFonts w:cs="Times New Roman"/>
          <w:szCs w:val="24"/>
          <w:lang w:val="es-MX"/>
        </w:rPr>
        <w:t xml:space="preserve">vadas de la matriz del esmalte, injertos </w:t>
      </w:r>
      <w:r w:rsidR="007463F3">
        <w:rPr>
          <w:rFonts w:cs="Times New Roman"/>
          <w:szCs w:val="24"/>
          <w:lang w:val="es-MX"/>
        </w:rPr>
        <w:t>óseos</w:t>
      </w:r>
      <w:r>
        <w:rPr>
          <w:rFonts w:cs="Times New Roman"/>
          <w:szCs w:val="24"/>
          <w:lang w:val="es-MX"/>
        </w:rPr>
        <w:t>, fibrina rica en plaqueta</w:t>
      </w:r>
      <w:r w:rsidR="007463F3">
        <w:rPr>
          <w:rFonts w:cs="Times New Roman"/>
          <w:szCs w:val="24"/>
          <w:lang w:val="es-MX"/>
        </w:rPr>
        <w:t>s</w:t>
      </w:r>
      <w:r>
        <w:rPr>
          <w:rFonts w:cs="Times New Roman"/>
          <w:szCs w:val="24"/>
          <w:lang w:val="es-MX"/>
        </w:rPr>
        <w:t xml:space="preserve">, proteínas morfogeneticas </w:t>
      </w:r>
      <w:r w:rsidR="007463F3">
        <w:rPr>
          <w:rFonts w:cs="Times New Roman"/>
          <w:szCs w:val="24"/>
          <w:lang w:val="es-MX"/>
        </w:rPr>
        <w:t>óseas</w:t>
      </w:r>
      <w:r>
        <w:rPr>
          <w:rFonts w:cs="Times New Roman"/>
          <w:szCs w:val="24"/>
          <w:lang w:val="es-MX"/>
        </w:rPr>
        <w:t xml:space="preserve">) </w:t>
      </w:r>
      <w:r w:rsidR="007463F3">
        <w:rPr>
          <w:rFonts w:cs="Times New Roman"/>
          <w:szCs w:val="24"/>
          <w:lang w:val="es-MX"/>
        </w:rPr>
        <w:t xml:space="preserve">el odontólogo debe conocerlas y saber </w:t>
      </w:r>
      <w:r w:rsidR="00557868">
        <w:rPr>
          <w:rFonts w:cs="Times New Roman"/>
          <w:szCs w:val="24"/>
          <w:lang w:val="es-MX"/>
        </w:rPr>
        <w:t>cuál</w:t>
      </w:r>
      <w:r w:rsidR="007463F3">
        <w:rPr>
          <w:rFonts w:cs="Times New Roman"/>
          <w:szCs w:val="24"/>
          <w:lang w:val="es-MX"/>
        </w:rPr>
        <w:t xml:space="preserve"> es la </w:t>
      </w:r>
      <w:r w:rsidR="00557868">
        <w:rPr>
          <w:rFonts w:cs="Times New Roman"/>
          <w:szCs w:val="24"/>
          <w:lang w:val="es-MX"/>
        </w:rPr>
        <w:t>más</w:t>
      </w:r>
      <w:r w:rsidR="007463F3">
        <w:rPr>
          <w:rFonts w:cs="Times New Roman"/>
          <w:szCs w:val="24"/>
          <w:lang w:val="es-MX"/>
        </w:rPr>
        <w:t xml:space="preserve"> indicada según sea el caso de cada paciente </w:t>
      </w:r>
      <w:r>
        <w:rPr>
          <w:rFonts w:cs="Times New Roman"/>
          <w:szCs w:val="24"/>
          <w:lang w:val="es-MX"/>
        </w:rPr>
        <w:t>Jepsen et al. (2020)</w:t>
      </w:r>
      <w:r w:rsidR="003C6CF4">
        <w:rPr>
          <w:rFonts w:cs="Times New Roman"/>
          <w:szCs w:val="24"/>
          <w:lang w:val="es-MX"/>
        </w:rPr>
        <w:t xml:space="preserve"> señala que no se puede definir un patrón de oro en el tratamiento regenerativo de las lesiones de furca grado II. </w:t>
      </w:r>
    </w:p>
    <w:p w14:paraId="2D7B8E8F" w14:textId="6235BE49" w:rsidR="00F85E5E" w:rsidRDefault="00F85E5E" w:rsidP="00E00ADE">
      <w:pPr>
        <w:spacing w:line="480" w:lineRule="auto"/>
        <w:ind w:firstLine="708"/>
        <w:rPr>
          <w:rFonts w:cs="Times New Roman"/>
          <w:szCs w:val="24"/>
          <w:lang w:val="es-MX"/>
        </w:rPr>
      </w:pPr>
      <w:r>
        <w:rPr>
          <w:rFonts w:cs="Times New Roman"/>
          <w:szCs w:val="24"/>
          <w:lang w:val="es-MX"/>
        </w:rPr>
        <w:t xml:space="preserve">Esta revisión narrativa se considera importante debido a que la evidencia muestra en un estudio realizado por Nibali et al (2021) que gran parte de los odontólogos generales no saben diagnosticar, clasificar o tratar una lesión </w:t>
      </w:r>
      <w:r w:rsidR="00D82E7D">
        <w:rPr>
          <w:rFonts w:cs="Times New Roman"/>
          <w:szCs w:val="24"/>
          <w:lang w:val="es-MX"/>
        </w:rPr>
        <w:t>de furca</w:t>
      </w:r>
      <w:r w:rsidR="00820089">
        <w:rPr>
          <w:rFonts w:cs="Times New Roman"/>
          <w:szCs w:val="24"/>
          <w:lang w:val="es-MX"/>
        </w:rPr>
        <w:t xml:space="preserve">, puesto </w:t>
      </w:r>
      <w:r w:rsidR="00D82E7D">
        <w:rPr>
          <w:rFonts w:cs="Times New Roman"/>
          <w:szCs w:val="24"/>
          <w:lang w:val="es-MX"/>
        </w:rPr>
        <w:t>que muchos de ellos prefieren la extracción dental en lugar de remitir al especialista y preservar el diente mediante terapias periodontales. Este estudio además reporto que el 80,9% de los odontólogos generales, estaban interesados en aprender más sobre la detección, clasificación y manejo de las lesiones de furca.</w:t>
      </w:r>
    </w:p>
    <w:p w14:paraId="653B54B1" w14:textId="793D4174" w:rsidR="00BB0EF3" w:rsidRDefault="00BB0EF3" w:rsidP="00745568">
      <w:pPr>
        <w:spacing w:line="480" w:lineRule="auto"/>
        <w:ind w:firstLine="708"/>
        <w:rPr>
          <w:rFonts w:cs="Times New Roman"/>
          <w:szCs w:val="24"/>
          <w:lang w:val="es-MX"/>
        </w:rPr>
      </w:pPr>
    </w:p>
    <w:p w14:paraId="3E04EA84" w14:textId="54828145" w:rsidR="004F119A" w:rsidRDefault="004F119A" w:rsidP="00745568">
      <w:pPr>
        <w:spacing w:line="480" w:lineRule="auto"/>
        <w:ind w:firstLine="708"/>
        <w:rPr>
          <w:rFonts w:cs="Times New Roman"/>
          <w:szCs w:val="24"/>
          <w:lang w:val="es-MX"/>
        </w:rPr>
      </w:pPr>
    </w:p>
    <w:p w14:paraId="2DA608F6" w14:textId="5BB92B04" w:rsidR="004F119A" w:rsidRDefault="004F119A" w:rsidP="00745568">
      <w:pPr>
        <w:spacing w:line="480" w:lineRule="auto"/>
        <w:ind w:firstLine="708"/>
        <w:rPr>
          <w:rFonts w:cs="Times New Roman"/>
          <w:szCs w:val="24"/>
          <w:lang w:val="es-MX"/>
        </w:rPr>
      </w:pPr>
    </w:p>
    <w:p w14:paraId="69B40F5E" w14:textId="7415CB8A" w:rsidR="004F119A" w:rsidRDefault="004F119A" w:rsidP="00745568">
      <w:pPr>
        <w:spacing w:line="480" w:lineRule="auto"/>
        <w:ind w:firstLine="708"/>
        <w:rPr>
          <w:rFonts w:cs="Times New Roman"/>
          <w:szCs w:val="24"/>
          <w:lang w:val="es-MX"/>
        </w:rPr>
      </w:pPr>
    </w:p>
    <w:p w14:paraId="032E7176" w14:textId="481EBCC6" w:rsidR="004F119A" w:rsidRDefault="004F119A" w:rsidP="00745568">
      <w:pPr>
        <w:spacing w:line="480" w:lineRule="auto"/>
        <w:ind w:firstLine="708"/>
        <w:rPr>
          <w:rFonts w:cs="Times New Roman"/>
          <w:szCs w:val="24"/>
          <w:lang w:val="es-MX"/>
        </w:rPr>
      </w:pPr>
    </w:p>
    <w:p w14:paraId="5E3CC3AE" w14:textId="2F01FD55" w:rsidR="004F119A" w:rsidRDefault="004F119A" w:rsidP="00745568">
      <w:pPr>
        <w:spacing w:line="480" w:lineRule="auto"/>
        <w:ind w:firstLine="708"/>
        <w:rPr>
          <w:rFonts w:cs="Times New Roman"/>
          <w:szCs w:val="24"/>
          <w:lang w:val="es-MX"/>
        </w:rPr>
      </w:pPr>
    </w:p>
    <w:p w14:paraId="7A6076B9" w14:textId="5762C1B2" w:rsidR="004F119A" w:rsidRDefault="004F119A" w:rsidP="00745568">
      <w:pPr>
        <w:spacing w:line="480" w:lineRule="auto"/>
        <w:ind w:firstLine="708"/>
        <w:rPr>
          <w:rFonts w:cs="Times New Roman"/>
          <w:szCs w:val="24"/>
          <w:lang w:val="es-MX"/>
        </w:rPr>
      </w:pPr>
    </w:p>
    <w:p w14:paraId="02ADB664" w14:textId="77864533" w:rsidR="004F119A" w:rsidRDefault="004F119A" w:rsidP="00745568">
      <w:pPr>
        <w:spacing w:line="480" w:lineRule="auto"/>
        <w:ind w:firstLine="708"/>
        <w:rPr>
          <w:rFonts w:cs="Times New Roman"/>
          <w:szCs w:val="24"/>
          <w:lang w:val="es-MX"/>
        </w:rPr>
      </w:pPr>
    </w:p>
    <w:p w14:paraId="7519B4C1" w14:textId="0089429B" w:rsidR="004F119A" w:rsidRDefault="004F119A" w:rsidP="00745568">
      <w:pPr>
        <w:spacing w:line="480" w:lineRule="auto"/>
        <w:ind w:firstLine="708"/>
        <w:rPr>
          <w:rFonts w:cs="Times New Roman"/>
          <w:szCs w:val="24"/>
          <w:lang w:val="es-MX"/>
        </w:rPr>
      </w:pPr>
    </w:p>
    <w:p w14:paraId="35DE52F3" w14:textId="68DF12A4" w:rsidR="004F119A" w:rsidRDefault="004F119A" w:rsidP="00745568">
      <w:pPr>
        <w:spacing w:line="480" w:lineRule="auto"/>
        <w:ind w:firstLine="708"/>
        <w:rPr>
          <w:rFonts w:cs="Times New Roman"/>
          <w:szCs w:val="24"/>
          <w:lang w:val="es-MX"/>
        </w:rPr>
      </w:pPr>
    </w:p>
    <w:p w14:paraId="43B18F2C" w14:textId="411C6CED" w:rsidR="000E03FA" w:rsidRPr="000E03FA" w:rsidRDefault="00FB4B31" w:rsidP="00787E89">
      <w:pPr>
        <w:pStyle w:val="Ttulo1"/>
      </w:pPr>
      <w:bookmarkStart w:id="65" w:name="_Toc86956840"/>
      <w:r>
        <w:t xml:space="preserve">Conclusiones </w:t>
      </w:r>
      <w:r w:rsidR="009B16A5">
        <w:tab/>
      </w:r>
      <w:r w:rsidR="000E03FA">
        <w:t>.</w:t>
      </w:r>
      <w:bookmarkEnd w:id="65"/>
    </w:p>
    <w:p w14:paraId="1CC66A66" w14:textId="42D1E3FD" w:rsidR="00F6586A" w:rsidRDefault="009B16A5" w:rsidP="009B16A5">
      <w:pPr>
        <w:spacing w:line="480" w:lineRule="auto"/>
        <w:rPr>
          <w:lang w:val="es-MX"/>
        </w:rPr>
      </w:pPr>
      <w:r>
        <w:rPr>
          <w:lang w:val="es-MX"/>
        </w:rPr>
        <w:tab/>
      </w:r>
      <w:r w:rsidR="00F6586A">
        <w:rPr>
          <w:lang w:val="es-MX"/>
        </w:rPr>
        <w:t xml:space="preserve"> </w:t>
      </w:r>
      <w:r w:rsidR="005361A4">
        <w:rPr>
          <w:lang w:val="es-MX"/>
        </w:rPr>
        <w:t xml:space="preserve">La </w:t>
      </w:r>
      <w:r w:rsidR="00F6586A">
        <w:rPr>
          <w:lang w:val="es-MX"/>
        </w:rPr>
        <w:t>evidencia muestra que las lesiones de furca grado I pueden ser tratadas con terapia periodontal no quirúrgica</w:t>
      </w:r>
      <w:r w:rsidR="005361A4">
        <w:rPr>
          <w:lang w:val="es-MX"/>
        </w:rPr>
        <w:t>, si el área es accesible para la higiene oral</w:t>
      </w:r>
      <w:r w:rsidR="00F6586A">
        <w:rPr>
          <w:lang w:val="es-MX"/>
        </w:rPr>
        <w:t xml:space="preserve">. Si el objetivo es mejorar la higiene oral de los pacientes se recomienda realizar una plastia de la furca o colgajo de </w:t>
      </w:r>
      <w:r>
        <w:rPr>
          <w:lang w:val="es-MX"/>
        </w:rPr>
        <w:t>reposición</w:t>
      </w:r>
      <w:r w:rsidR="00F6586A">
        <w:rPr>
          <w:lang w:val="es-MX"/>
        </w:rPr>
        <w:t xml:space="preserve"> apical.</w:t>
      </w:r>
    </w:p>
    <w:p w14:paraId="213B3F86" w14:textId="5375F52F" w:rsidR="003C6397" w:rsidRDefault="009B16A5" w:rsidP="003C6397">
      <w:pPr>
        <w:spacing w:line="480" w:lineRule="auto"/>
        <w:rPr>
          <w:lang w:val="es-MX"/>
        </w:rPr>
      </w:pPr>
      <w:r>
        <w:rPr>
          <w:lang w:val="es-MX"/>
        </w:rPr>
        <w:tab/>
      </w:r>
      <w:r w:rsidR="00F6586A">
        <w:rPr>
          <w:lang w:val="es-MX"/>
        </w:rPr>
        <w:t>Los</w:t>
      </w:r>
      <w:r w:rsidR="003C6397">
        <w:rPr>
          <w:lang w:val="es-MX"/>
        </w:rPr>
        <w:t xml:space="preserve"> tratamientos de</w:t>
      </w:r>
      <w:r w:rsidR="00F6586A">
        <w:rPr>
          <w:lang w:val="es-MX"/>
        </w:rPr>
        <w:t xml:space="preserve"> lesiones de furca grado II, son </w:t>
      </w:r>
      <w:r>
        <w:rPr>
          <w:lang w:val="es-MX"/>
        </w:rPr>
        <w:t>altamente predecibles</w:t>
      </w:r>
      <w:r w:rsidR="00F6586A">
        <w:rPr>
          <w:lang w:val="es-MX"/>
        </w:rPr>
        <w:t xml:space="preserve"> </w:t>
      </w:r>
      <w:r>
        <w:rPr>
          <w:lang w:val="es-MX"/>
        </w:rPr>
        <w:t>pueden ser tratadas con terapia regenerativa, siempre y cuando el paciente presente suficiente nivel de inserción hori</w:t>
      </w:r>
      <w:r w:rsidR="007463F3">
        <w:rPr>
          <w:lang w:val="es-MX"/>
        </w:rPr>
        <w:t xml:space="preserve">zontal y </w:t>
      </w:r>
      <w:r w:rsidR="003C6397">
        <w:rPr>
          <w:lang w:val="es-MX"/>
        </w:rPr>
        <w:t>vertical</w:t>
      </w:r>
      <w:r w:rsidR="007463F3">
        <w:rPr>
          <w:lang w:val="es-MX"/>
        </w:rPr>
        <w:t xml:space="preserve">, nivel </w:t>
      </w:r>
      <w:r w:rsidR="003C6397">
        <w:rPr>
          <w:lang w:val="es-MX"/>
        </w:rPr>
        <w:t>óseo</w:t>
      </w:r>
      <w:r>
        <w:rPr>
          <w:lang w:val="es-MX"/>
        </w:rPr>
        <w:t xml:space="preserve"> interproximal coronal a la lesión de furca, área accesible para la higiene oral del paciente y una morfología dental</w:t>
      </w:r>
      <w:r w:rsidR="000B1451">
        <w:rPr>
          <w:lang w:val="es-MX"/>
        </w:rPr>
        <w:t xml:space="preserve"> favorable; t</w:t>
      </w:r>
      <w:r w:rsidR="003C6397">
        <w:rPr>
          <w:lang w:val="es-MX"/>
        </w:rPr>
        <w:t>eniendo en cuenta que es más eficaz las terapias combinadas que la monoterapia.</w:t>
      </w:r>
    </w:p>
    <w:p w14:paraId="476A160F" w14:textId="7CEC3B8B" w:rsidR="00AC3512" w:rsidRPr="003C6397" w:rsidRDefault="000B1451" w:rsidP="003C6397">
      <w:pPr>
        <w:spacing w:line="480" w:lineRule="auto"/>
        <w:rPr>
          <w:lang w:val="es-MX"/>
        </w:rPr>
      </w:pPr>
      <w:r>
        <w:rPr>
          <w:lang w:val="es-MX"/>
        </w:rPr>
        <w:tab/>
      </w:r>
      <w:r w:rsidR="005361A4">
        <w:rPr>
          <w:lang w:val="es-MX"/>
        </w:rPr>
        <w:t xml:space="preserve">Si no es viable la regeneración periodontal </w:t>
      </w:r>
      <w:r w:rsidR="003C6397">
        <w:rPr>
          <w:lang w:val="es-MX"/>
        </w:rPr>
        <w:t xml:space="preserve">para una lesión de furca grado II </w:t>
      </w:r>
      <w:r w:rsidR="005361A4">
        <w:rPr>
          <w:lang w:val="es-MX"/>
        </w:rPr>
        <w:t xml:space="preserve">y el paciente tiene un buen cumplimiento se podrá realizar una tunelizacion, de lo contrario se </w:t>
      </w:r>
      <w:r>
        <w:rPr>
          <w:lang w:val="es-MX"/>
        </w:rPr>
        <w:t>evaluará</w:t>
      </w:r>
      <w:r w:rsidR="005361A4">
        <w:rPr>
          <w:lang w:val="es-MX"/>
        </w:rPr>
        <w:t xml:space="preserve"> su nivel de inserción y anatomía dental el cual </w:t>
      </w:r>
      <w:r w:rsidR="003C6397">
        <w:rPr>
          <w:lang w:val="es-MX"/>
        </w:rPr>
        <w:t>determinará</w:t>
      </w:r>
      <w:r w:rsidR="005361A4">
        <w:rPr>
          <w:lang w:val="es-MX"/>
        </w:rPr>
        <w:t xml:space="preserve"> si se realiza una premolarizacion / resección ra</w:t>
      </w:r>
      <w:r>
        <w:rPr>
          <w:lang w:val="es-MX"/>
        </w:rPr>
        <w:t xml:space="preserve">dicular antes de recurrir a </w:t>
      </w:r>
      <w:r w:rsidR="003C6397">
        <w:rPr>
          <w:lang w:val="es-MX"/>
        </w:rPr>
        <w:t>la extracción dental.</w:t>
      </w:r>
    </w:p>
    <w:p w14:paraId="23D48E85" w14:textId="6FA60C63" w:rsidR="003C6397" w:rsidRDefault="000B1451" w:rsidP="003C6397">
      <w:pPr>
        <w:spacing w:line="480" w:lineRule="auto"/>
        <w:rPr>
          <w:lang w:val="es-MX"/>
        </w:rPr>
      </w:pPr>
      <w:r>
        <w:rPr>
          <w:lang w:val="es-MX"/>
        </w:rPr>
        <w:tab/>
      </w:r>
      <w:r w:rsidR="003C6397">
        <w:rPr>
          <w:lang w:val="es-MX"/>
        </w:rPr>
        <w:t>Según la evidencia científica actual, el injerto óseo con o sin regeneración tisular guiada (RTG) es el tratamiento con mejores resultados de regeneración de las lesiones de furca grado II, seguido de las proteínas derivadas de la matriz del esmalte (DME).</w:t>
      </w:r>
    </w:p>
    <w:p w14:paraId="514E860B" w14:textId="77777777" w:rsidR="003C6397" w:rsidRPr="00AC3512" w:rsidRDefault="003C6397" w:rsidP="00AC3512">
      <w:pPr>
        <w:spacing w:line="480" w:lineRule="auto"/>
        <w:jc w:val="both"/>
        <w:rPr>
          <w:b/>
        </w:rPr>
        <w:sectPr w:rsidR="003C6397" w:rsidRPr="00AC3512" w:rsidSect="00125737">
          <w:headerReference w:type="default" r:id="rId29"/>
          <w:type w:val="oddPage"/>
          <w:pgSz w:w="12240" w:h="15840"/>
          <w:pgMar w:top="1417" w:right="1701" w:bottom="1417" w:left="1701" w:header="710" w:footer="0" w:gutter="0"/>
          <w:cols w:space="720"/>
          <w:docGrid w:linePitch="326"/>
        </w:sectPr>
      </w:pPr>
    </w:p>
    <w:p w14:paraId="4F383A4E" w14:textId="25B0D4B2" w:rsidR="007F4438" w:rsidRDefault="00A008C0" w:rsidP="004F119A">
      <w:pPr>
        <w:pStyle w:val="Ttulo1"/>
        <w:rPr>
          <w:rStyle w:val="Textoennegrita"/>
          <w:rFonts w:asciiTheme="majorBidi" w:hAnsiTheme="majorBidi"/>
          <w:bCs/>
        </w:rPr>
      </w:pPr>
      <w:bookmarkStart w:id="66" w:name="_Toc86956841"/>
      <w:r w:rsidRPr="004F119A">
        <w:rPr>
          <w:rStyle w:val="Textoennegrita"/>
          <w:rFonts w:asciiTheme="majorBidi" w:hAnsiTheme="majorBidi"/>
          <w:bCs/>
        </w:rPr>
        <w:t>Anexos</w:t>
      </w:r>
      <w:bookmarkEnd w:id="66"/>
    </w:p>
    <w:p w14:paraId="6485083C" w14:textId="77777777" w:rsidR="002B47B5" w:rsidRDefault="002B47B5" w:rsidP="002B47B5">
      <w:pPr>
        <w:pStyle w:val="Sinespaciado"/>
        <w:spacing w:line="480" w:lineRule="auto"/>
      </w:pPr>
      <w:r>
        <w:rPr>
          <w:noProof/>
          <w:lang w:val="es-419" w:eastAsia="es-419"/>
        </w:rPr>
        <w:drawing>
          <wp:anchor distT="0" distB="0" distL="0" distR="0" simplePos="0" relativeHeight="251673600" behindDoc="0" locked="0" layoutInCell="1" allowOverlap="1" wp14:anchorId="510A1C25" wp14:editId="0BE68B71">
            <wp:simplePos x="0" y="0"/>
            <wp:positionH relativeFrom="page">
              <wp:posOffset>1039367</wp:posOffset>
            </wp:positionH>
            <wp:positionV relativeFrom="paragraph">
              <wp:posOffset>319571</wp:posOffset>
            </wp:positionV>
            <wp:extent cx="1338071" cy="547116"/>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0" cstate="print"/>
                    <a:stretch>
                      <a:fillRect/>
                    </a:stretch>
                  </pic:blipFill>
                  <pic:spPr>
                    <a:xfrm>
                      <a:off x="0" y="0"/>
                      <a:ext cx="1338071" cy="547116"/>
                    </a:xfrm>
                    <a:prstGeom prst="rect">
                      <a:avLst/>
                    </a:prstGeom>
                  </pic:spPr>
                </pic:pic>
              </a:graphicData>
            </a:graphic>
          </wp:anchor>
        </w:drawing>
      </w:r>
    </w:p>
    <w:p w14:paraId="5E99DC08" w14:textId="77777777" w:rsidR="002B47B5" w:rsidRDefault="002B47B5" w:rsidP="002B47B5">
      <w:pPr>
        <w:pStyle w:val="Textoindependiente"/>
        <w:rPr>
          <w:b/>
          <w:sz w:val="26"/>
        </w:rPr>
      </w:pPr>
    </w:p>
    <w:p w14:paraId="4F9B10DF" w14:textId="77777777" w:rsidR="002B47B5" w:rsidRDefault="002B47B5" w:rsidP="002B47B5">
      <w:pPr>
        <w:pStyle w:val="Textoindependiente"/>
        <w:rPr>
          <w:b/>
          <w:sz w:val="26"/>
        </w:rPr>
      </w:pPr>
    </w:p>
    <w:p w14:paraId="0AE31F6B" w14:textId="77777777" w:rsidR="002B47B5" w:rsidRDefault="002B47B5" w:rsidP="002B47B5">
      <w:pPr>
        <w:spacing w:before="213"/>
        <w:ind w:left="2402"/>
        <w:rPr>
          <w:b/>
          <w:i/>
          <w:sz w:val="20"/>
        </w:rPr>
      </w:pPr>
    </w:p>
    <w:p w14:paraId="46390EA2" w14:textId="77777777" w:rsidR="002B47B5" w:rsidRDefault="002B47B5" w:rsidP="002B47B5">
      <w:pPr>
        <w:pStyle w:val="Textoindependiente"/>
        <w:rPr>
          <w:b/>
          <w:i/>
          <w:sz w:val="22"/>
        </w:rPr>
      </w:pPr>
    </w:p>
    <w:p w14:paraId="15F330A0" w14:textId="77777777" w:rsidR="002B47B5" w:rsidRDefault="002B47B5" w:rsidP="002B47B5">
      <w:pPr>
        <w:pStyle w:val="Textoindependiente"/>
        <w:rPr>
          <w:b/>
          <w:i/>
          <w:sz w:val="22"/>
        </w:rPr>
      </w:pPr>
    </w:p>
    <w:p w14:paraId="2D9D2073" w14:textId="77777777" w:rsidR="002B47B5" w:rsidRDefault="002B47B5" w:rsidP="002B47B5">
      <w:pPr>
        <w:pStyle w:val="Textoindependiente"/>
        <w:spacing w:before="177"/>
        <w:ind w:left="220"/>
      </w:pPr>
      <w:r>
        <w:t>Ibagué,</w:t>
      </w:r>
      <w:r>
        <w:rPr>
          <w:spacing w:val="-1"/>
        </w:rPr>
        <w:t xml:space="preserve"> </w:t>
      </w:r>
      <w:r>
        <w:t>noviembre</w:t>
      </w:r>
      <w:r>
        <w:rPr>
          <w:spacing w:val="-3"/>
        </w:rPr>
        <w:t xml:space="preserve"> </w:t>
      </w:r>
      <w:r>
        <w:t>04</w:t>
      </w:r>
      <w:r>
        <w:rPr>
          <w:spacing w:val="-1"/>
        </w:rPr>
        <w:t xml:space="preserve"> </w:t>
      </w:r>
      <w:r>
        <w:t>de 2021</w:t>
      </w:r>
    </w:p>
    <w:p w14:paraId="7FF2A9B3" w14:textId="77777777" w:rsidR="002B47B5" w:rsidRDefault="002B47B5" w:rsidP="002B47B5">
      <w:pPr>
        <w:pStyle w:val="Textoindependiente"/>
        <w:spacing w:before="4"/>
        <w:rPr>
          <w:sz w:val="20"/>
        </w:rPr>
      </w:pPr>
    </w:p>
    <w:p w14:paraId="1B6534A3" w14:textId="77777777" w:rsidR="002B47B5" w:rsidRDefault="002B47B5" w:rsidP="002B47B5">
      <w:pPr>
        <w:pStyle w:val="Textoindependiente"/>
        <w:spacing w:before="4"/>
        <w:rPr>
          <w:sz w:val="20"/>
        </w:rPr>
      </w:pPr>
    </w:p>
    <w:p w14:paraId="14A10764" w14:textId="77777777" w:rsidR="002B47B5" w:rsidRDefault="002B47B5" w:rsidP="002B47B5">
      <w:pPr>
        <w:pStyle w:val="Textoindependiente"/>
        <w:spacing w:before="90"/>
        <w:ind w:left="220"/>
      </w:pPr>
      <w:r>
        <w:t>Asunto:</w:t>
      </w:r>
      <w:r>
        <w:rPr>
          <w:spacing w:val="-1"/>
        </w:rPr>
        <w:t xml:space="preserve"> </w:t>
      </w:r>
      <w:r>
        <w:t>Carta</w:t>
      </w:r>
      <w:r>
        <w:rPr>
          <w:spacing w:val="-3"/>
        </w:rPr>
        <w:t xml:space="preserve"> </w:t>
      </w:r>
      <w:r>
        <w:t>de</w:t>
      </w:r>
      <w:r>
        <w:rPr>
          <w:spacing w:val="-2"/>
        </w:rPr>
        <w:t xml:space="preserve"> </w:t>
      </w:r>
      <w:r>
        <w:t>aceptación</w:t>
      </w:r>
      <w:r>
        <w:rPr>
          <w:spacing w:val="-1"/>
        </w:rPr>
        <w:t xml:space="preserve"> </w:t>
      </w:r>
      <w:r>
        <w:t>asesor temático</w:t>
      </w:r>
      <w:r>
        <w:rPr>
          <w:spacing w:val="-1"/>
        </w:rPr>
        <w:t xml:space="preserve"> </w:t>
      </w:r>
      <w:r>
        <w:t>trabajo</w:t>
      </w:r>
      <w:r>
        <w:rPr>
          <w:spacing w:val="-1"/>
        </w:rPr>
        <w:t xml:space="preserve"> </w:t>
      </w:r>
      <w:r>
        <w:t>de</w:t>
      </w:r>
      <w:r>
        <w:rPr>
          <w:spacing w:val="-1"/>
        </w:rPr>
        <w:t xml:space="preserve"> </w:t>
      </w:r>
      <w:r>
        <w:t>grado III</w:t>
      </w:r>
    </w:p>
    <w:p w14:paraId="00A54752" w14:textId="77777777" w:rsidR="002B47B5" w:rsidRDefault="002B47B5" w:rsidP="002B47B5">
      <w:pPr>
        <w:pStyle w:val="Textoindependiente"/>
        <w:spacing w:before="7"/>
        <w:rPr>
          <w:sz w:val="28"/>
        </w:rPr>
      </w:pPr>
    </w:p>
    <w:p w14:paraId="5FADCCE9" w14:textId="77777777" w:rsidR="002B47B5" w:rsidRDefault="002B47B5" w:rsidP="002B47B5">
      <w:pPr>
        <w:pStyle w:val="Textoindependiente"/>
        <w:spacing w:line="259" w:lineRule="auto"/>
        <w:ind w:left="220" w:right="672"/>
        <w:jc w:val="both"/>
      </w:pPr>
      <w:r>
        <w:t>En carácter de asesor temático del trabajo de grado “Tratamiento de lesiones periodontales que</w:t>
      </w:r>
      <w:r>
        <w:rPr>
          <w:spacing w:val="-57"/>
        </w:rPr>
        <w:t xml:space="preserve"> </w:t>
      </w:r>
      <w:r>
        <w:t>involucran</w:t>
      </w:r>
      <w:r>
        <w:rPr>
          <w:spacing w:val="-10"/>
        </w:rPr>
        <w:t xml:space="preserve"> </w:t>
      </w:r>
      <w:r>
        <w:t>furcaciones</w:t>
      </w:r>
      <w:r>
        <w:rPr>
          <w:spacing w:val="-9"/>
        </w:rPr>
        <w:t xml:space="preserve"> </w:t>
      </w:r>
      <w:r>
        <w:t>grado</w:t>
      </w:r>
      <w:r>
        <w:rPr>
          <w:spacing w:val="-6"/>
        </w:rPr>
        <w:t xml:space="preserve"> </w:t>
      </w:r>
      <w:r>
        <w:t>I</w:t>
      </w:r>
      <w:r>
        <w:rPr>
          <w:spacing w:val="-10"/>
        </w:rPr>
        <w:t xml:space="preserve"> </w:t>
      </w:r>
      <w:r>
        <w:t>y</w:t>
      </w:r>
      <w:r>
        <w:rPr>
          <w:spacing w:val="-11"/>
        </w:rPr>
        <w:t xml:space="preserve"> </w:t>
      </w:r>
      <w:r>
        <w:t>II.</w:t>
      </w:r>
      <w:r>
        <w:rPr>
          <w:spacing w:val="-9"/>
        </w:rPr>
        <w:t xml:space="preserve"> </w:t>
      </w:r>
      <w:r>
        <w:t>Scoping review durante</w:t>
      </w:r>
      <w:r>
        <w:rPr>
          <w:spacing w:val="-6"/>
        </w:rPr>
        <w:t xml:space="preserve"> </w:t>
      </w:r>
      <w:r>
        <w:t>el</w:t>
      </w:r>
      <w:r>
        <w:rPr>
          <w:spacing w:val="-9"/>
        </w:rPr>
        <w:t xml:space="preserve"> </w:t>
      </w:r>
      <w:r>
        <w:t>periodo</w:t>
      </w:r>
      <w:r>
        <w:rPr>
          <w:spacing w:val="-9"/>
        </w:rPr>
        <w:t xml:space="preserve"> </w:t>
      </w:r>
      <w:r>
        <w:t>2014</w:t>
      </w:r>
      <w:r>
        <w:rPr>
          <w:spacing w:val="-9"/>
        </w:rPr>
        <w:t xml:space="preserve"> </w:t>
      </w:r>
      <w:r>
        <w:t>–</w:t>
      </w:r>
      <w:r>
        <w:rPr>
          <w:spacing w:val="-9"/>
        </w:rPr>
        <w:t xml:space="preserve"> </w:t>
      </w:r>
      <w:r>
        <w:t>2021”.</w:t>
      </w:r>
      <w:r>
        <w:rPr>
          <w:spacing w:val="-58"/>
        </w:rPr>
        <w:t xml:space="preserve"> </w:t>
      </w:r>
      <w:r>
        <w:t>Elaborado</w:t>
      </w:r>
      <w:r>
        <w:rPr>
          <w:spacing w:val="-14"/>
        </w:rPr>
        <w:t xml:space="preserve"> </w:t>
      </w:r>
      <w:r>
        <w:t>por</w:t>
      </w:r>
      <w:r>
        <w:rPr>
          <w:spacing w:val="-14"/>
        </w:rPr>
        <w:t xml:space="preserve"> </w:t>
      </w:r>
      <w:r>
        <w:t>las</w:t>
      </w:r>
      <w:r>
        <w:rPr>
          <w:spacing w:val="-15"/>
        </w:rPr>
        <w:t xml:space="preserve"> </w:t>
      </w:r>
      <w:r>
        <w:t>estudiantes</w:t>
      </w:r>
      <w:r>
        <w:rPr>
          <w:spacing w:val="-14"/>
        </w:rPr>
        <w:t xml:space="preserve"> </w:t>
      </w:r>
      <w:r>
        <w:t>Jennifer</w:t>
      </w:r>
      <w:r>
        <w:rPr>
          <w:spacing w:val="-14"/>
        </w:rPr>
        <w:t xml:space="preserve"> </w:t>
      </w:r>
      <w:r>
        <w:t>Paola</w:t>
      </w:r>
      <w:r>
        <w:rPr>
          <w:spacing w:val="-15"/>
        </w:rPr>
        <w:t xml:space="preserve"> </w:t>
      </w:r>
      <w:r>
        <w:t>Espinosa</w:t>
      </w:r>
      <w:r>
        <w:rPr>
          <w:spacing w:val="-14"/>
        </w:rPr>
        <w:t xml:space="preserve"> </w:t>
      </w:r>
      <w:r>
        <w:t>Fajardo,</w:t>
      </w:r>
      <w:r>
        <w:rPr>
          <w:spacing w:val="-13"/>
        </w:rPr>
        <w:t xml:space="preserve"> </w:t>
      </w:r>
      <w:r>
        <w:t>Lizeth</w:t>
      </w:r>
      <w:r>
        <w:rPr>
          <w:spacing w:val="-13"/>
        </w:rPr>
        <w:t xml:space="preserve"> </w:t>
      </w:r>
      <w:r>
        <w:t>Tatiana</w:t>
      </w:r>
      <w:r>
        <w:rPr>
          <w:spacing w:val="-14"/>
        </w:rPr>
        <w:t xml:space="preserve"> </w:t>
      </w:r>
      <w:r>
        <w:t>Melo</w:t>
      </w:r>
      <w:r>
        <w:rPr>
          <w:spacing w:val="-14"/>
        </w:rPr>
        <w:t xml:space="preserve"> </w:t>
      </w:r>
      <w:r>
        <w:t>Silva,</w:t>
      </w:r>
      <w:r>
        <w:rPr>
          <w:spacing w:val="-13"/>
        </w:rPr>
        <w:t xml:space="preserve"> </w:t>
      </w:r>
      <w:r>
        <w:t>María</w:t>
      </w:r>
      <w:r>
        <w:rPr>
          <w:spacing w:val="-58"/>
        </w:rPr>
        <w:t xml:space="preserve"> </w:t>
      </w:r>
      <w:r>
        <w:t>Alejandra</w:t>
      </w:r>
      <w:r>
        <w:rPr>
          <w:spacing w:val="-2"/>
        </w:rPr>
        <w:t xml:space="preserve"> </w:t>
      </w:r>
      <w:r>
        <w:t>Rodríguez</w:t>
      </w:r>
      <w:r>
        <w:rPr>
          <w:spacing w:val="1"/>
        </w:rPr>
        <w:t xml:space="preserve"> </w:t>
      </w:r>
      <w:r>
        <w:t>Guzmán y</w:t>
      </w:r>
      <w:r>
        <w:rPr>
          <w:spacing w:val="56"/>
        </w:rPr>
        <w:t xml:space="preserve"> </w:t>
      </w:r>
      <w:r>
        <w:t>Leidy</w:t>
      </w:r>
      <w:r>
        <w:rPr>
          <w:spacing w:val="-5"/>
        </w:rPr>
        <w:t xml:space="preserve"> </w:t>
      </w:r>
      <w:r>
        <w:t>Yohana</w:t>
      </w:r>
      <w:r>
        <w:rPr>
          <w:spacing w:val="-2"/>
        </w:rPr>
        <w:t xml:space="preserve"> </w:t>
      </w:r>
      <w:r>
        <w:t>Soto Heredia</w:t>
      </w:r>
      <w:r>
        <w:rPr>
          <w:spacing w:val="59"/>
        </w:rPr>
        <w:t xml:space="preserve"> </w:t>
      </w:r>
      <w:r>
        <w:t>de</w:t>
      </w:r>
      <w:r>
        <w:rPr>
          <w:spacing w:val="-2"/>
        </w:rPr>
        <w:t xml:space="preserve"> </w:t>
      </w:r>
      <w:r>
        <w:t>la facultad</w:t>
      </w:r>
      <w:r>
        <w:rPr>
          <w:spacing w:val="-1"/>
        </w:rPr>
        <w:t xml:space="preserve"> </w:t>
      </w:r>
      <w:r>
        <w:t>de</w:t>
      </w:r>
      <w:r>
        <w:rPr>
          <w:spacing w:val="-1"/>
        </w:rPr>
        <w:t xml:space="preserve"> </w:t>
      </w:r>
      <w:r>
        <w:t>odontología.</w:t>
      </w:r>
    </w:p>
    <w:p w14:paraId="299AE25C" w14:textId="77777777" w:rsidR="002B47B5" w:rsidRDefault="002B47B5" w:rsidP="002B47B5">
      <w:pPr>
        <w:pStyle w:val="Textoindependiente"/>
        <w:spacing w:before="154" w:line="259" w:lineRule="auto"/>
        <w:ind w:left="220" w:right="746"/>
        <w:jc w:val="both"/>
      </w:pPr>
      <w:r>
        <w:t>Considero que este cumple con los requisitos y lineamientos de aprobación de acuerdo a los</w:t>
      </w:r>
      <w:r>
        <w:rPr>
          <w:spacing w:val="1"/>
        </w:rPr>
        <w:t xml:space="preserve"> </w:t>
      </w:r>
      <w:r>
        <w:t>parámetros exigidos por la universidad Antonio Nariño sede Ibagué para el proceso de entrega</w:t>
      </w:r>
      <w:r>
        <w:rPr>
          <w:spacing w:val="-57"/>
        </w:rPr>
        <w:t xml:space="preserve">      </w:t>
      </w:r>
      <w:r>
        <w:t>del</w:t>
      </w:r>
      <w:r>
        <w:rPr>
          <w:spacing w:val="-1"/>
        </w:rPr>
        <w:t xml:space="preserve"> </w:t>
      </w:r>
      <w:r>
        <w:t>documento de trabajo</w:t>
      </w:r>
      <w:r>
        <w:rPr>
          <w:spacing w:val="2"/>
        </w:rPr>
        <w:t xml:space="preserve"> </w:t>
      </w:r>
      <w:r>
        <w:t>de</w:t>
      </w:r>
      <w:r>
        <w:rPr>
          <w:spacing w:val="-1"/>
        </w:rPr>
        <w:t xml:space="preserve"> </w:t>
      </w:r>
      <w:r>
        <w:t>grado final.</w:t>
      </w:r>
    </w:p>
    <w:p w14:paraId="35EAAEF3" w14:textId="77777777" w:rsidR="002B47B5" w:rsidRDefault="002B47B5" w:rsidP="002B47B5">
      <w:pPr>
        <w:pStyle w:val="Textoindependiente"/>
        <w:spacing w:before="4"/>
        <w:rPr>
          <w:sz w:val="28"/>
        </w:rPr>
      </w:pPr>
    </w:p>
    <w:p w14:paraId="07467DB7" w14:textId="77777777" w:rsidR="002B47B5" w:rsidRDefault="002B47B5" w:rsidP="002B47B5">
      <w:pPr>
        <w:pStyle w:val="Textoindependiente"/>
        <w:ind w:left="220"/>
      </w:pPr>
      <w:r>
        <w:t>Universitariamente,</w:t>
      </w:r>
    </w:p>
    <w:p w14:paraId="36519C5D" w14:textId="77777777" w:rsidR="002B47B5" w:rsidRDefault="002B47B5" w:rsidP="002B47B5">
      <w:pPr>
        <w:pStyle w:val="Textoindependiente"/>
        <w:rPr>
          <w:sz w:val="20"/>
        </w:rPr>
      </w:pPr>
    </w:p>
    <w:p w14:paraId="73E86F2D" w14:textId="77777777" w:rsidR="002B47B5" w:rsidRDefault="002B47B5" w:rsidP="002B47B5">
      <w:pPr>
        <w:pStyle w:val="Textoindependiente"/>
        <w:rPr>
          <w:sz w:val="20"/>
        </w:rPr>
      </w:pPr>
    </w:p>
    <w:p w14:paraId="36FE17EB" w14:textId="77777777" w:rsidR="002B47B5" w:rsidRDefault="002B47B5" w:rsidP="002B47B5">
      <w:pPr>
        <w:pStyle w:val="Textoindependiente"/>
        <w:rPr>
          <w:sz w:val="20"/>
        </w:rPr>
      </w:pPr>
    </w:p>
    <w:p w14:paraId="4CE874E7" w14:textId="77777777" w:rsidR="002B47B5" w:rsidRDefault="002B47B5" w:rsidP="002B47B5">
      <w:pPr>
        <w:pStyle w:val="Textoindependiente"/>
        <w:spacing w:before="5"/>
        <w:rPr>
          <w:sz w:val="25"/>
        </w:rPr>
      </w:pPr>
      <w:r>
        <w:rPr>
          <w:noProof/>
          <w:lang w:val="es-419" w:eastAsia="es-419"/>
        </w:rPr>
        <mc:AlternateContent>
          <mc:Choice Requires="wpg">
            <w:drawing>
              <wp:anchor distT="0" distB="0" distL="0" distR="0" simplePos="0" relativeHeight="251674624" behindDoc="1" locked="0" layoutInCell="1" allowOverlap="1" wp14:anchorId="268012EB" wp14:editId="1A6282F0">
                <wp:simplePos x="0" y="0"/>
                <wp:positionH relativeFrom="page">
                  <wp:posOffset>1078865</wp:posOffset>
                </wp:positionH>
                <wp:positionV relativeFrom="paragraph">
                  <wp:posOffset>210820</wp:posOffset>
                </wp:positionV>
                <wp:extent cx="2291080" cy="512445"/>
                <wp:effectExtent l="0" t="0" r="0" b="0"/>
                <wp:wrapTopAndBottom/>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080" cy="512445"/>
                          <a:chOff x="1699" y="332"/>
                          <a:chExt cx="3608" cy="807"/>
                        </a:xfrm>
                      </wpg:grpSpPr>
                      <pic:pic xmlns:pic="http://schemas.openxmlformats.org/drawingml/2006/picture">
                        <pic:nvPicPr>
                          <pic:cNvPr id="29"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01" y="332"/>
                            <a:ext cx="277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3"/>
                        <wps:cNvSpPr>
                          <a:spLocks/>
                        </wps:cNvSpPr>
                        <wps:spPr bwMode="auto">
                          <a:xfrm>
                            <a:off x="1699" y="1025"/>
                            <a:ext cx="3608" cy="2"/>
                          </a:xfrm>
                          <a:custGeom>
                            <a:avLst/>
                            <a:gdLst>
                              <a:gd name="T0" fmla="+- 0 1699 1699"/>
                              <a:gd name="T1" fmla="*/ T0 w 3608"/>
                              <a:gd name="T2" fmla="+- 0 3433 1699"/>
                              <a:gd name="T3" fmla="*/ T2 w 3608"/>
                              <a:gd name="T4" fmla="+- 0 3437 1699"/>
                              <a:gd name="T5" fmla="*/ T4 w 3608"/>
                              <a:gd name="T6" fmla="+- 0 5306 1699"/>
                              <a:gd name="T7" fmla="*/ T6 w 3608"/>
                            </a:gdLst>
                            <a:ahLst/>
                            <a:cxnLst>
                              <a:cxn ang="0">
                                <a:pos x="T1" y="0"/>
                              </a:cxn>
                              <a:cxn ang="0">
                                <a:pos x="T3" y="0"/>
                              </a:cxn>
                              <a:cxn ang="0">
                                <a:pos x="T5" y="0"/>
                              </a:cxn>
                              <a:cxn ang="0">
                                <a:pos x="T7" y="0"/>
                              </a:cxn>
                            </a:cxnLst>
                            <a:rect l="0" t="0" r="r" b="b"/>
                            <a:pathLst>
                              <a:path w="3608">
                                <a:moveTo>
                                  <a:pt x="0" y="0"/>
                                </a:moveTo>
                                <a:lnTo>
                                  <a:pt x="1734" y="0"/>
                                </a:lnTo>
                                <a:moveTo>
                                  <a:pt x="1738" y="0"/>
                                </a:moveTo>
                                <a:lnTo>
                                  <a:pt x="360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A4EA5" id="Group 2" o:spid="_x0000_s1026" style="position:absolute;margin-left:84.95pt;margin-top:16.6pt;width:180.4pt;height:40.35pt;z-index:-251641856;mso-wrap-distance-left:0;mso-wrap-distance-right:0;mso-position-horizontal-relative:page" coordorigin="1699,332" coordsize="3608,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701;top:332;width:277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">
                  <v:imagedata r:id="rId32" o:title=""/>
                </v:shape>
                <v:shape id="AutoShape 3" o:spid="_x0000_s1028" style="position:absolute;left:1699;top:1025;width:3608;height:2;visibility:visible;mso-wrap-style:square;v-text-anchor:top" coordsize="3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" path="m,l1734,t4,l3607,e" filled="f" strokeweight=".72pt">
                  <v:path arrowok="t" o:connecttype="custom" o:connectlocs="0,0;1734,0;1738,0;3607,0" o:connectangles="0,0,0,0"/>
                </v:shape>
                <w10:wrap type="topAndBottom" anchorx="page"/>
              </v:group>
            </w:pict>
          </mc:Fallback>
        </mc:AlternateContent>
      </w:r>
    </w:p>
    <w:p w14:paraId="0CD9964A" w14:textId="77777777" w:rsidR="002B47B5" w:rsidRDefault="002B47B5" w:rsidP="002B47B5">
      <w:pPr>
        <w:pStyle w:val="Textoindependiente"/>
        <w:spacing w:before="14" w:line="398" w:lineRule="auto"/>
        <w:ind w:left="220" w:right="5722"/>
      </w:pPr>
      <w:r>
        <w:t>Diana</w:t>
      </w:r>
      <w:r>
        <w:rPr>
          <w:spacing w:val="32"/>
        </w:rPr>
        <w:t xml:space="preserve"> </w:t>
      </w:r>
      <w:r>
        <w:t>Carolina</w:t>
      </w:r>
      <w:r>
        <w:rPr>
          <w:spacing w:val="34"/>
        </w:rPr>
        <w:t xml:space="preserve"> </w:t>
      </w:r>
      <w:r>
        <w:t>González</w:t>
      </w:r>
      <w:r>
        <w:rPr>
          <w:spacing w:val="34"/>
        </w:rPr>
        <w:t xml:space="preserve"> </w:t>
      </w:r>
      <w:r>
        <w:t>Pinilla</w:t>
      </w:r>
      <w:r>
        <w:rPr>
          <w:spacing w:val="32"/>
        </w:rPr>
        <w:t xml:space="preserve"> </w:t>
      </w:r>
      <w:r>
        <w:t>Asesora</w:t>
      </w:r>
      <w:r>
        <w:rPr>
          <w:spacing w:val="-57"/>
        </w:rPr>
        <w:t xml:space="preserve"> </w:t>
      </w:r>
      <w:r>
        <w:t>temática.</w:t>
      </w:r>
    </w:p>
    <w:p w14:paraId="12675C98" w14:textId="77777777" w:rsidR="002B47B5" w:rsidRDefault="002B47B5" w:rsidP="002B47B5">
      <w:pPr>
        <w:pStyle w:val="Textoindependiente"/>
        <w:spacing w:before="14" w:line="398" w:lineRule="auto"/>
        <w:ind w:left="220" w:right="5722"/>
      </w:pPr>
    </w:p>
    <w:p w14:paraId="2257E02E" w14:textId="77777777" w:rsidR="002B47B5" w:rsidRDefault="002B47B5" w:rsidP="002B47B5">
      <w:pPr>
        <w:pStyle w:val="Textoindependiente"/>
        <w:spacing w:before="14" w:line="398" w:lineRule="auto"/>
        <w:ind w:left="220" w:right="5722"/>
      </w:pPr>
    </w:p>
    <w:p w14:paraId="203FF797" w14:textId="77777777" w:rsidR="002B47B5" w:rsidRDefault="002B47B5" w:rsidP="002B47B5"/>
    <w:p w14:paraId="0BDC711B" w14:textId="77777777" w:rsidR="002B47B5" w:rsidRPr="002B47B5" w:rsidRDefault="002B47B5" w:rsidP="002B47B5">
      <w:pPr>
        <w:rPr>
          <w:lang w:val="es-ES" w:eastAsia="es-ES"/>
        </w:rPr>
      </w:pPr>
    </w:p>
    <w:p w14:paraId="3248A374" w14:textId="77777777" w:rsidR="004F119A" w:rsidRPr="004F119A" w:rsidRDefault="004F119A" w:rsidP="004F119A">
      <w:pPr>
        <w:rPr>
          <w:lang w:val="es-ES" w:eastAsia="es-ES"/>
        </w:rPr>
      </w:pPr>
    </w:p>
    <w:p w14:paraId="46D817B7" w14:textId="19081CCD" w:rsidR="00F51778" w:rsidRPr="007F4438" w:rsidRDefault="00F51778" w:rsidP="007F4438">
      <w:pPr>
        <w:rPr>
          <w:b/>
          <w:lang w:val="es-ES" w:eastAsia="es-ES"/>
        </w:rPr>
      </w:pPr>
      <w:r>
        <w:t>Carta aval asesor metodológico</w:t>
      </w:r>
    </w:p>
    <w:p w14:paraId="6B12AD3B" w14:textId="77777777" w:rsidR="00F51778" w:rsidRDefault="00F51778" w:rsidP="00F51778">
      <w:pPr>
        <w:rPr>
          <w:rFonts w:ascii="Arial" w:hAnsi="Arial" w:cs="Arial"/>
          <w:szCs w:val="24"/>
        </w:rPr>
      </w:pPr>
      <w:r>
        <w:rPr>
          <w:noProof/>
          <w:lang w:val="es-419" w:eastAsia="es-419"/>
        </w:rPr>
        <w:drawing>
          <wp:inline distT="0" distB="0" distL="0" distR="0" wp14:anchorId="3DCA39DF" wp14:editId="121AE3FA">
            <wp:extent cx="1438275" cy="620255"/>
            <wp:effectExtent l="0" t="0" r="0" b="8890"/>
            <wp:docPr id="10" name="Imagen 10" descr="Universidad Antonio Nariñ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Antonio Nariño - Wikipedia, la enciclopedia lib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2988" cy="639537"/>
                    </a:xfrm>
                    <a:prstGeom prst="rect">
                      <a:avLst/>
                    </a:prstGeom>
                    <a:noFill/>
                    <a:ln>
                      <a:noFill/>
                    </a:ln>
                  </pic:spPr>
                </pic:pic>
              </a:graphicData>
            </a:graphic>
          </wp:inline>
        </w:drawing>
      </w:r>
    </w:p>
    <w:p w14:paraId="468CA3E6" w14:textId="77777777" w:rsidR="00F51778" w:rsidRDefault="00F51778" w:rsidP="00F51778">
      <w:pPr>
        <w:rPr>
          <w:rFonts w:ascii="Arial" w:hAnsi="Arial" w:cs="Arial"/>
          <w:szCs w:val="24"/>
        </w:rPr>
      </w:pPr>
      <w:r>
        <w:rPr>
          <w:rFonts w:ascii="Arial" w:hAnsi="Arial" w:cs="Arial"/>
          <w:szCs w:val="24"/>
        </w:rPr>
        <w:t>Ibagué, Noviembre 03 de 2020</w:t>
      </w:r>
    </w:p>
    <w:p w14:paraId="1C7884F3" w14:textId="77777777" w:rsidR="00F51778" w:rsidRDefault="00F51778" w:rsidP="00F51778">
      <w:pPr>
        <w:rPr>
          <w:rFonts w:ascii="Arial" w:hAnsi="Arial" w:cs="Arial"/>
          <w:szCs w:val="24"/>
        </w:rPr>
      </w:pPr>
    </w:p>
    <w:p w14:paraId="56912250" w14:textId="77777777" w:rsidR="00F51778" w:rsidRDefault="00F51778" w:rsidP="00F51778">
      <w:pPr>
        <w:tabs>
          <w:tab w:val="left" w:pos="7575"/>
        </w:tabs>
        <w:rPr>
          <w:rFonts w:ascii="Arial" w:hAnsi="Arial" w:cs="Arial"/>
          <w:szCs w:val="24"/>
        </w:rPr>
      </w:pPr>
      <w:r>
        <w:rPr>
          <w:rFonts w:ascii="Arial" w:hAnsi="Arial" w:cs="Arial"/>
          <w:szCs w:val="24"/>
        </w:rPr>
        <w:t>Asunto: Carta de aceptación asesor metodológico trabajo de grado I</w:t>
      </w:r>
    </w:p>
    <w:p w14:paraId="18DE2E35" w14:textId="77777777" w:rsidR="00F51778" w:rsidRDefault="00F51778" w:rsidP="00F51778">
      <w:pPr>
        <w:rPr>
          <w:rFonts w:ascii="Arial" w:hAnsi="Arial" w:cs="Arial"/>
          <w:szCs w:val="24"/>
        </w:rPr>
      </w:pPr>
    </w:p>
    <w:p w14:paraId="1E9F643F" w14:textId="77777777" w:rsidR="00F51778" w:rsidRDefault="00F51778" w:rsidP="00F51778">
      <w:pPr>
        <w:rPr>
          <w:rFonts w:ascii="Arial" w:hAnsi="Arial" w:cs="Arial"/>
          <w:szCs w:val="24"/>
        </w:rPr>
      </w:pPr>
      <w:r>
        <w:rPr>
          <w:rFonts w:ascii="Arial" w:hAnsi="Arial" w:cs="Arial"/>
          <w:szCs w:val="24"/>
        </w:rPr>
        <w:t>En carácter de asesor metodológico del trabajo de grado “</w:t>
      </w:r>
      <w:r w:rsidRPr="00F327E9">
        <w:rPr>
          <w:rFonts w:ascii="Arial" w:hAnsi="Arial" w:cs="Arial"/>
          <w:szCs w:val="24"/>
        </w:rPr>
        <w:t xml:space="preserve">Tratamiento de lesiones periodontales que involucran furcaciones de grado I y II. Revisión de la literatura durante el periodo 2014 </w:t>
      </w:r>
      <w:r>
        <w:rPr>
          <w:rFonts w:ascii="Arial" w:hAnsi="Arial" w:cs="Arial"/>
          <w:szCs w:val="24"/>
        </w:rPr>
        <w:t>–</w:t>
      </w:r>
      <w:r w:rsidRPr="00F327E9">
        <w:rPr>
          <w:rFonts w:ascii="Arial" w:hAnsi="Arial" w:cs="Arial"/>
          <w:szCs w:val="24"/>
        </w:rPr>
        <w:t xml:space="preserve"> 2021</w:t>
      </w:r>
      <w:r>
        <w:rPr>
          <w:rFonts w:ascii="Arial" w:hAnsi="Arial" w:cs="Arial"/>
          <w:szCs w:val="24"/>
        </w:rPr>
        <w:t>”. Elaborado por las estudiantes Jennifer Paola Espinosa Fajardo identificada con cedula de ciudadanía 1.110.572.447; Lizeth Tatiana Melo Silva identificada con cedula de ciudadanía 1.006.116.354; Maria Alejandra Rodriguez Guzmán identificada con cedula de ciudadanía 1.110.540.221; Leidy Yohana Soto Heredia identificada con cedula de ciudadanía 1.006.118.405; de la facultad de odontología.</w:t>
      </w:r>
    </w:p>
    <w:p w14:paraId="1D28E302" w14:textId="2BCB3965" w:rsidR="00F51778" w:rsidRDefault="00F51778" w:rsidP="00F51778">
      <w:pPr>
        <w:rPr>
          <w:rFonts w:ascii="Arial" w:hAnsi="Arial" w:cs="Arial"/>
          <w:szCs w:val="24"/>
        </w:rPr>
      </w:pPr>
      <w:r>
        <w:rPr>
          <w:rFonts w:ascii="Arial" w:hAnsi="Arial" w:cs="Arial"/>
          <w:szCs w:val="24"/>
        </w:rPr>
        <w:t>Considero que este cumple con los requisitos y lineamientos de aprobación de acuerdo a los parámetros exigidos por la universidad Antonio Nariño sede Ibagué para el proceso de entrega del docum</w:t>
      </w:r>
      <w:r w:rsidR="009A2FFB">
        <w:rPr>
          <w:rFonts w:ascii="Arial" w:hAnsi="Arial" w:cs="Arial"/>
          <w:szCs w:val="24"/>
        </w:rPr>
        <w:t>ento de trabajo de grado final.</w:t>
      </w:r>
    </w:p>
    <w:p w14:paraId="4499763A" w14:textId="77777777" w:rsidR="00F51778" w:rsidRDefault="00F51778" w:rsidP="00F51778">
      <w:pPr>
        <w:rPr>
          <w:rFonts w:ascii="Arial" w:hAnsi="Arial" w:cs="Arial"/>
          <w:szCs w:val="24"/>
        </w:rPr>
      </w:pPr>
      <w:r>
        <w:rPr>
          <w:rFonts w:ascii="Arial" w:hAnsi="Arial" w:cs="Arial"/>
          <w:szCs w:val="24"/>
        </w:rPr>
        <w:t>Universitariamente,</w:t>
      </w:r>
    </w:p>
    <w:p w14:paraId="4E59793E" w14:textId="77777777" w:rsidR="00F51778" w:rsidRDefault="00F51778" w:rsidP="00F51778">
      <w:pPr>
        <w:rPr>
          <w:rFonts w:ascii="Arial" w:hAnsi="Arial" w:cs="Arial"/>
          <w:szCs w:val="24"/>
        </w:rPr>
      </w:pPr>
    </w:p>
    <w:p w14:paraId="598D281F" w14:textId="72303CB0" w:rsidR="00F51778" w:rsidRDefault="00F51778" w:rsidP="00F51778">
      <w:pPr>
        <w:rPr>
          <w:rFonts w:ascii="Arial" w:hAnsi="Arial" w:cs="Arial"/>
          <w:szCs w:val="24"/>
        </w:rPr>
      </w:pPr>
      <w:r>
        <w:rPr>
          <w:rFonts w:ascii="Arial" w:hAnsi="Arial" w:cs="Arial"/>
          <w:noProof/>
          <w:szCs w:val="24"/>
          <w:lang w:val="es-419" w:eastAsia="es-419"/>
        </w:rPr>
        <w:drawing>
          <wp:inline distT="0" distB="0" distL="0" distR="0" wp14:anchorId="2CA897A2" wp14:editId="5ACDE2F7">
            <wp:extent cx="1654629" cy="598059"/>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10-31 at 4.05.34 PM.jpeg"/>
                    <pic:cNvPicPr/>
                  </pic:nvPicPr>
                  <pic:blipFill>
                    <a:blip r:embed="rId34">
                      <a:extLst>
                        <a:ext uri="{28A0092B-C50C-407E-A947-70E740481C1C}">
                          <a14:useLocalDpi xmlns:a14="http://schemas.microsoft.com/office/drawing/2010/main" val="0"/>
                        </a:ext>
                      </a:extLst>
                    </a:blip>
                    <a:stretch>
                      <a:fillRect/>
                    </a:stretch>
                  </pic:blipFill>
                  <pic:spPr>
                    <a:xfrm>
                      <a:off x="0" y="0"/>
                      <a:ext cx="1682309" cy="608064"/>
                    </a:xfrm>
                    <a:prstGeom prst="rect">
                      <a:avLst/>
                    </a:prstGeom>
                  </pic:spPr>
                </pic:pic>
              </a:graphicData>
            </a:graphic>
          </wp:inline>
        </w:drawing>
      </w:r>
      <w:r w:rsidR="009A2FFB">
        <w:rPr>
          <w:rFonts w:ascii="Arial" w:hAnsi="Arial" w:cs="Arial"/>
          <w:szCs w:val="24"/>
        </w:rPr>
        <w:t xml:space="preserve">                                           </w:t>
      </w:r>
      <w:r w:rsidR="009A2FFB">
        <w:rPr>
          <w:rFonts w:ascii="Arial" w:hAnsi="Arial" w:cs="Arial"/>
          <w:noProof/>
          <w:szCs w:val="24"/>
          <w:lang w:val="es-419" w:eastAsia="es-419"/>
        </w:rPr>
        <w:drawing>
          <wp:inline distT="0" distB="0" distL="0" distR="0" wp14:anchorId="0F46E4B0" wp14:editId="2DBFE2FE">
            <wp:extent cx="2226070" cy="533854"/>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10-31 at 4.06.17 PM.jpeg"/>
                    <pic:cNvPicPr/>
                  </pic:nvPicPr>
                  <pic:blipFill>
                    <a:blip r:embed="rId35">
                      <a:extLst>
                        <a:ext uri="{28A0092B-C50C-407E-A947-70E740481C1C}">
                          <a14:useLocalDpi xmlns:a14="http://schemas.microsoft.com/office/drawing/2010/main" val="0"/>
                        </a:ext>
                      </a:extLst>
                    </a:blip>
                    <a:stretch>
                      <a:fillRect/>
                    </a:stretch>
                  </pic:blipFill>
                  <pic:spPr>
                    <a:xfrm>
                      <a:off x="0" y="0"/>
                      <a:ext cx="2341484" cy="561533"/>
                    </a:xfrm>
                    <a:prstGeom prst="rect">
                      <a:avLst/>
                    </a:prstGeom>
                  </pic:spPr>
                </pic:pic>
              </a:graphicData>
            </a:graphic>
          </wp:inline>
        </w:drawing>
      </w:r>
    </w:p>
    <w:p w14:paraId="17491CFC" w14:textId="60A1B25B" w:rsidR="00F51778" w:rsidRDefault="009A2FFB" w:rsidP="00F51778">
      <w:pPr>
        <w:rPr>
          <w:rFonts w:ascii="Arial" w:hAnsi="Arial" w:cs="Arial"/>
          <w:szCs w:val="24"/>
        </w:rPr>
      </w:pPr>
      <w:r>
        <w:rPr>
          <w:rFonts w:ascii="Arial" w:hAnsi="Arial" w:cs="Arial"/>
          <w:szCs w:val="24"/>
        </w:rPr>
        <w:t xml:space="preserve">__________________________                        </w:t>
      </w:r>
      <w:r w:rsidR="00991F10">
        <w:rPr>
          <w:rFonts w:ascii="Arial" w:hAnsi="Arial" w:cs="Arial"/>
          <w:szCs w:val="24"/>
        </w:rPr>
        <w:t>______________________________</w:t>
      </w:r>
    </w:p>
    <w:p w14:paraId="73CFCA24" w14:textId="70B46A17" w:rsidR="009A2FFB" w:rsidRPr="000674B0" w:rsidRDefault="00F51778" w:rsidP="00991F10">
      <w:pPr>
        <w:spacing w:after="0" w:line="240" w:lineRule="auto"/>
        <w:rPr>
          <w:rFonts w:ascii="Arial" w:hAnsi="Arial" w:cs="Arial"/>
          <w:szCs w:val="24"/>
        </w:rPr>
      </w:pPr>
      <w:r w:rsidRPr="000674B0">
        <w:rPr>
          <w:rFonts w:ascii="Arial" w:hAnsi="Arial" w:cs="Arial"/>
          <w:szCs w:val="24"/>
        </w:rPr>
        <w:t>PhD Jacqueline Roys Rubio</w:t>
      </w:r>
      <w:r w:rsidR="009A2FFB">
        <w:rPr>
          <w:rFonts w:ascii="Arial" w:hAnsi="Arial" w:cs="Arial"/>
          <w:szCs w:val="24"/>
        </w:rPr>
        <w:t xml:space="preserve">                             </w:t>
      </w:r>
      <w:r w:rsidR="009A2FFB" w:rsidRPr="009A2FFB">
        <w:rPr>
          <w:rFonts w:ascii="Arial" w:hAnsi="Arial" w:cs="Arial"/>
          <w:szCs w:val="24"/>
        </w:rPr>
        <w:t xml:space="preserve"> </w:t>
      </w:r>
      <w:r w:rsidR="009A2FFB">
        <w:rPr>
          <w:rFonts w:ascii="Arial" w:hAnsi="Arial" w:cs="Arial"/>
          <w:szCs w:val="24"/>
        </w:rPr>
        <w:t>Esp. Andrea Alejandra Villalba</w:t>
      </w:r>
    </w:p>
    <w:p w14:paraId="06C3B9E6" w14:textId="6AFA2233" w:rsidR="00F51778" w:rsidRPr="00557868" w:rsidRDefault="009A2FFB" w:rsidP="00991F10">
      <w:pPr>
        <w:spacing w:after="0" w:line="240" w:lineRule="auto"/>
        <w:rPr>
          <w:rFonts w:cs="Times New Roman"/>
          <w:szCs w:val="24"/>
        </w:rPr>
      </w:pPr>
      <w:r w:rsidRPr="00557868">
        <w:rPr>
          <w:rFonts w:cs="Times New Roman"/>
          <w:szCs w:val="24"/>
        </w:rPr>
        <w:t xml:space="preserve">Asesora metodológica </w:t>
      </w:r>
      <w:r w:rsidR="00991F10">
        <w:rPr>
          <w:rFonts w:cs="Times New Roman"/>
          <w:szCs w:val="24"/>
        </w:rPr>
        <w:t xml:space="preserve">                                              </w:t>
      </w:r>
      <w:r w:rsidR="00F51778" w:rsidRPr="00557868">
        <w:rPr>
          <w:rFonts w:cs="Times New Roman"/>
          <w:szCs w:val="24"/>
        </w:rPr>
        <w:t>Asesora metodológica</w:t>
      </w:r>
    </w:p>
    <w:p w14:paraId="2CC2D45B" w14:textId="77777777" w:rsidR="00991F10" w:rsidRDefault="00991F10" w:rsidP="004F119A">
      <w:pPr>
        <w:pStyle w:val="Sinespaciado"/>
        <w:spacing w:line="480" w:lineRule="auto"/>
        <w:rPr>
          <w:rFonts w:ascii="Times New Roman" w:hAnsi="Times New Roman" w:cs="Times New Roman"/>
          <w:sz w:val="24"/>
          <w:szCs w:val="24"/>
        </w:rPr>
      </w:pPr>
    </w:p>
    <w:p w14:paraId="576A3CA1" w14:textId="17582CFE" w:rsidR="00991F10" w:rsidRDefault="00F51778" w:rsidP="004F119A">
      <w:pPr>
        <w:pStyle w:val="Sinespaciado"/>
        <w:spacing w:line="480" w:lineRule="auto"/>
        <w:rPr>
          <w:rFonts w:ascii="Times New Roman" w:hAnsi="Times New Roman" w:cs="Times New Roman"/>
          <w:sz w:val="24"/>
          <w:szCs w:val="24"/>
        </w:rPr>
      </w:pPr>
      <w:r w:rsidRPr="00557868">
        <w:rPr>
          <w:rFonts w:ascii="Times New Roman" w:hAnsi="Times New Roman" w:cs="Times New Roman"/>
          <w:sz w:val="24"/>
          <w:szCs w:val="24"/>
        </w:rPr>
        <w:t>Carta de aceptación de asesor temático</w:t>
      </w:r>
    </w:p>
    <w:p w14:paraId="4CC2A348" w14:textId="741B53C9" w:rsidR="00F51778" w:rsidRDefault="00F51778" w:rsidP="004F119A">
      <w:pPr>
        <w:pStyle w:val="Sinespaciado"/>
        <w:spacing w:line="480" w:lineRule="auto"/>
      </w:pPr>
      <w:r>
        <w:rPr>
          <w:noProof/>
          <w:lang w:val="es-419" w:eastAsia="es-419"/>
        </w:rPr>
        <w:drawing>
          <wp:anchor distT="0" distB="0" distL="0" distR="0" simplePos="0" relativeHeight="251665408" behindDoc="0" locked="0" layoutInCell="1" allowOverlap="1" wp14:anchorId="07590B26" wp14:editId="7E0D616E">
            <wp:simplePos x="0" y="0"/>
            <wp:positionH relativeFrom="page">
              <wp:posOffset>1039367</wp:posOffset>
            </wp:positionH>
            <wp:positionV relativeFrom="paragraph">
              <wp:posOffset>319571</wp:posOffset>
            </wp:positionV>
            <wp:extent cx="1338071" cy="547116"/>
            <wp:effectExtent l="0" t="0" r="0" b="0"/>
            <wp:wrapNone/>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0" cstate="print"/>
                    <a:stretch>
                      <a:fillRect/>
                    </a:stretch>
                  </pic:blipFill>
                  <pic:spPr>
                    <a:xfrm>
                      <a:off x="0" y="0"/>
                      <a:ext cx="1338071" cy="547116"/>
                    </a:xfrm>
                    <a:prstGeom prst="rect">
                      <a:avLst/>
                    </a:prstGeom>
                  </pic:spPr>
                </pic:pic>
              </a:graphicData>
            </a:graphic>
          </wp:anchor>
        </w:drawing>
      </w:r>
    </w:p>
    <w:p w14:paraId="61FEEA5B" w14:textId="77777777" w:rsidR="00F51778" w:rsidRDefault="00F51778" w:rsidP="00F51778">
      <w:pPr>
        <w:pStyle w:val="Textoindependiente"/>
        <w:rPr>
          <w:b/>
          <w:sz w:val="26"/>
        </w:rPr>
      </w:pPr>
    </w:p>
    <w:p w14:paraId="0B717FCD" w14:textId="77777777" w:rsidR="00F51778" w:rsidRDefault="00F51778" w:rsidP="00F51778">
      <w:pPr>
        <w:pStyle w:val="Textoindependiente"/>
        <w:rPr>
          <w:b/>
          <w:sz w:val="26"/>
        </w:rPr>
      </w:pPr>
    </w:p>
    <w:p w14:paraId="1C408DAD" w14:textId="78525EF5" w:rsidR="00F51778" w:rsidRDefault="00F51778" w:rsidP="00F51778">
      <w:pPr>
        <w:spacing w:before="213"/>
        <w:ind w:left="2402"/>
        <w:rPr>
          <w:b/>
          <w:i/>
          <w:sz w:val="20"/>
        </w:rPr>
      </w:pPr>
    </w:p>
    <w:p w14:paraId="7387F425" w14:textId="77777777" w:rsidR="00F51778" w:rsidRDefault="00F51778" w:rsidP="00F51778">
      <w:pPr>
        <w:pStyle w:val="Textoindependiente"/>
        <w:rPr>
          <w:b/>
          <w:i/>
          <w:sz w:val="22"/>
        </w:rPr>
      </w:pPr>
    </w:p>
    <w:p w14:paraId="41AE2887" w14:textId="77777777" w:rsidR="00F51778" w:rsidRDefault="00F51778" w:rsidP="00F51778">
      <w:pPr>
        <w:pStyle w:val="Textoindependiente"/>
        <w:rPr>
          <w:b/>
          <w:i/>
          <w:sz w:val="22"/>
        </w:rPr>
      </w:pPr>
    </w:p>
    <w:p w14:paraId="51558AE6" w14:textId="3B22F83C" w:rsidR="00F51778" w:rsidRDefault="00F51778" w:rsidP="00F51778">
      <w:pPr>
        <w:pStyle w:val="Textoindependiente"/>
        <w:spacing w:before="177"/>
        <w:ind w:left="220"/>
      </w:pPr>
      <w:r>
        <w:t>Ibagué,</w:t>
      </w:r>
      <w:r>
        <w:rPr>
          <w:spacing w:val="-1"/>
        </w:rPr>
        <w:t xml:space="preserve"> </w:t>
      </w:r>
      <w:r w:rsidR="00557868">
        <w:t>noviembre</w:t>
      </w:r>
      <w:r>
        <w:rPr>
          <w:spacing w:val="-3"/>
        </w:rPr>
        <w:t xml:space="preserve"> </w:t>
      </w:r>
      <w:r>
        <w:t>03</w:t>
      </w:r>
      <w:r>
        <w:rPr>
          <w:spacing w:val="-1"/>
        </w:rPr>
        <w:t xml:space="preserve"> </w:t>
      </w:r>
      <w:r>
        <w:t>de 2020</w:t>
      </w:r>
    </w:p>
    <w:p w14:paraId="59BE7ACF" w14:textId="77777777" w:rsidR="00F51778" w:rsidRDefault="00F51778" w:rsidP="00F51778">
      <w:pPr>
        <w:pStyle w:val="Textoindependiente"/>
        <w:spacing w:before="4"/>
        <w:rPr>
          <w:sz w:val="20"/>
        </w:rPr>
      </w:pPr>
    </w:p>
    <w:p w14:paraId="7B7A4E8F" w14:textId="77777777" w:rsidR="00F51778" w:rsidRDefault="00F51778" w:rsidP="00F51778">
      <w:pPr>
        <w:pStyle w:val="Textoindependiente"/>
        <w:spacing w:before="90"/>
        <w:ind w:left="220"/>
      </w:pPr>
      <w:r>
        <w:t>Asunto:</w:t>
      </w:r>
      <w:r>
        <w:rPr>
          <w:spacing w:val="-1"/>
        </w:rPr>
        <w:t xml:space="preserve"> </w:t>
      </w:r>
      <w:r>
        <w:t>Carta</w:t>
      </w:r>
      <w:r>
        <w:rPr>
          <w:spacing w:val="-3"/>
        </w:rPr>
        <w:t xml:space="preserve"> </w:t>
      </w:r>
      <w:r>
        <w:t>de</w:t>
      </w:r>
      <w:r>
        <w:rPr>
          <w:spacing w:val="-2"/>
        </w:rPr>
        <w:t xml:space="preserve"> </w:t>
      </w:r>
      <w:r>
        <w:t>aceptación</w:t>
      </w:r>
      <w:r>
        <w:rPr>
          <w:spacing w:val="-1"/>
        </w:rPr>
        <w:t xml:space="preserve"> </w:t>
      </w:r>
      <w:r>
        <w:t>asesor temático</w:t>
      </w:r>
      <w:r>
        <w:rPr>
          <w:spacing w:val="-1"/>
        </w:rPr>
        <w:t xml:space="preserve"> </w:t>
      </w:r>
      <w:r>
        <w:t>trabajo</w:t>
      </w:r>
      <w:r>
        <w:rPr>
          <w:spacing w:val="-1"/>
        </w:rPr>
        <w:t xml:space="preserve"> </w:t>
      </w:r>
      <w:r>
        <w:t>de</w:t>
      </w:r>
      <w:r>
        <w:rPr>
          <w:spacing w:val="-1"/>
        </w:rPr>
        <w:t xml:space="preserve"> </w:t>
      </w:r>
      <w:r>
        <w:t>grado I</w:t>
      </w:r>
    </w:p>
    <w:p w14:paraId="1E24AB5A" w14:textId="77777777" w:rsidR="00F51778" w:rsidRDefault="00F51778" w:rsidP="00F51778">
      <w:pPr>
        <w:pStyle w:val="Textoindependiente"/>
        <w:spacing w:before="7"/>
        <w:rPr>
          <w:sz w:val="28"/>
        </w:rPr>
      </w:pPr>
    </w:p>
    <w:p w14:paraId="7FCE68A5" w14:textId="77777777" w:rsidR="00F51778" w:rsidRDefault="00F51778" w:rsidP="00F51778">
      <w:pPr>
        <w:pStyle w:val="Textoindependiente"/>
        <w:spacing w:line="259" w:lineRule="auto"/>
        <w:ind w:left="220" w:right="672"/>
        <w:jc w:val="both"/>
      </w:pPr>
      <w:r>
        <w:t>En carácter de asesor temático del trabajo de grado “Tratamiento de lesiones periodontales que</w:t>
      </w:r>
      <w:r>
        <w:rPr>
          <w:spacing w:val="-57"/>
        </w:rPr>
        <w:t xml:space="preserve"> </w:t>
      </w:r>
      <w:r>
        <w:t>involucran</w:t>
      </w:r>
      <w:r>
        <w:rPr>
          <w:spacing w:val="-10"/>
        </w:rPr>
        <w:t xml:space="preserve"> </w:t>
      </w:r>
      <w:r>
        <w:t>furcaciones</w:t>
      </w:r>
      <w:r>
        <w:rPr>
          <w:spacing w:val="-9"/>
        </w:rPr>
        <w:t xml:space="preserve"> </w:t>
      </w:r>
      <w:r>
        <w:t>de</w:t>
      </w:r>
      <w:r>
        <w:rPr>
          <w:spacing w:val="-11"/>
        </w:rPr>
        <w:t xml:space="preserve"> </w:t>
      </w:r>
      <w:r>
        <w:t>grado</w:t>
      </w:r>
      <w:r>
        <w:rPr>
          <w:spacing w:val="-6"/>
        </w:rPr>
        <w:t xml:space="preserve"> </w:t>
      </w:r>
      <w:r>
        <w:t>I</w:t>
      </w:r>
      <w:r>
        <w:rPr>
          <w:spacing w:val="-10"/>
        </w:rPr>
        <w:t xml:space="preserve"> </w:t>
      </w:r>
      <w:r>
        <w:t>y</w:t>
      </w:r>
      <w:r>
        <w:rPr>
          <w:spacing w:val="-11"/>
        </w:rPr>
        <w:t xml:space="preserve"> </w:t>
      </w:r>
      <w:r>
        <w:t>II.</w:t>
      </w:r>
      <w:r>
        <w:rPr>
          <w:spacing w:val="-9"/>
        </w:rPr>
        <w:t xml:space="preserve"> </w:t>
      </w:r>
      <w:r>
        <w:t>Revisión</w:t>
      </w:r>
      <w:r>
        <w:rPr>
          <w:spacing w:val="-10"/>
        </w:rPr>
        <w:t xml:space="preserve"> </w:t>
      </w:r>
      <w:r>
        <w:t>de</w:t>
      </w:r>
      <w:r>
        <w:rPr>
          <w:spacing w:val="-10"/>
        </w:rPr>
        <w:t xml:space="preserve"> </w:t>
      </w:r>
      <w:r>
        <w:t>la</w:t>
      </w:r>
      <w:r>
        <w:rPr>
          <w:spacing w:val="-9"/>
        </w:rPr>
        <w:t xml:space="preserve"> </w:t>
      </w:r>
      <w:r>
        <w:t>literatura</w:t>
      </w:r>
      <w:r>
        <w:rPr>
          <w:spacing w:val="-11"/>
        </w:rPr>
        <w:t xml:space="preserve"> </w:t>
      </w:r>
      <w:r>
        <w:t>durante</w:t>
      </w:r>
      <w:r>
        <w:rPr>
          <w:spacing w:val="-6"/>
        </w:rPr>
        <w:t xml:space="preserve"> </w:t>
      </w:r>
      <w:r>
        <w:t>el</w:t>
      </w:r>
      <w:r>
        <w:rPr>
          <w:spacing w:val="-9"/>
        </w:rPr>
        <w:t xml:space="preserve"> </w:t>
      </w:r>
      <w:r>
        <w:t>periodo</w:t>
      </w:r>
      <w:r>
        <w:rPr>
          <w:spacing w:val="-9"/>
        </w:rPr>
        <w:t xml:space="preserve"> </w:t>
      </w:r>
      <w:r>
        <w:t>2014</w:t>
      </w:r>
      <w:r>
        <w:rPr>
          <w:spacing w:val="-9"/>
        </w:rPr>
        <w:t xml:space="preserve"> </w:t>
      </w:r>
      <w:r>
        <w:t>–</w:t>
      </w:r>
      <w:r>
        <w:rPr>
          <w:spacing w:val="-9"/>
        </w:rPr>
        <w:t xml:space="preserve"> </w:t>
      </w:r>
      <w:r>
        <w:t>2021”.</w:t>
      </w:r>
      <w:r>
        <w:rPr>
          <w:spacing w:val="-58"/>
        </w:rPr>
        <w:t xml:space="preserve"> </w:t>
      </w:r>
      <w:r>
        <w:t>Elaborado</w:t>
      </w:r>
      <w:r>
        <w:rPr>
          <w:spacing w:val="-14"/>
        </w:rPr>
        <w:t xml:space="preserve"> </w:t>
      </w:r>
      <w:r>
        <w:t>por</w:t>
      </w:r>
      <w:r>
        <w:rPr>
          <w:spacing w:val="-14"/>
        </w:rPr>
        <w:t xml:space="preserve"> </w:t>
      </w:r>
      <w:r>
        <w:t>las</w:t>
      </w:r>
      <w:r>
        <w:rPr>
          <w:spacing w:val="-15"/>
        </w:rPr>
        <w:t xml:space="preserve"> </w:t>
      </w:r>
      <w:r>
        <w:t>estudiantes</w:t>
      </w:r>
      <w:r>
        <w:rPr>
          <w:spacing w:val="-14"/>
        </w:rPr>
        <w:t xml:space="preserve"> </w:t>
      </w:r>
      <w:r>
        <w:t>Jennifer</w:t>
      </w:r>
      <w:r>
        <w:rPr>
          <w:spacing w:val="-14"/>
        </w:rPr>
        <w:t xml:space="preserve"> </w:t>
      </w:r>
      <w:r>
        <w:t>Paola</w:t>
      </w:r>
      <w:r>
        <w:rPr>
          <w:spacing w:val="-15"/>
        </w:rPr>
        <w:t xml:space="preserve"> </w:t>
      </w:r>
      <w:r>
        <w:t>Espinosa</w:t>
      </w:r>
      <w:r>
        <w:rPr>
          <w:spacing w:val="-14"/>
        </w:rPr>
        <w:t xml:space="preserve"> </w:t>
      </w:r>
      <w:r>
        <w:t>Fajardo,</w:t>
      </w:r>
      <w:r>
        <w:rPr>
          <w:spacing w:val="-13"/>
        </w:rPr>
        <w:t xml:space="preserve"> </w:t>
      </w:r>
      <w:r>
        <w:t>Lizeth</w:t>
      </w:r>
      <w:r>
        <w:rPr>
          <w:spacing w:val="-13"/>
        </w:rPr>
        <w:t xml:space="preserve"> </w:t>
      </w:r>
      <w:r>
        <w:t>Tatiana</w:t>
      </w:r>
      <w:r>
        <w:rPr>
          <w:spacing w:val="-14"/>
        </w:rPr>
        <w:t xml:space="preserve"> </w:t>
      </w:r>
      <w:r>
        <w:t>Melo</w:t>
      </w:r>
      <w:r>
        <w:rPr>
          <w:spacing w:val="-14"/>
        </w:rPr>
        <w:t xml:space="preserve"> </w:t>
      </w:r>
      <w:r>
        <w:t>Silva,</w:t>
      </w:r>
      <w:r>
        <w:rPr>
          <w:spacing w:val="-13"/>
        </w:rPr>
        <w:t xml:space="preserve"> </w:t>
      </w:r>
      <w:r>
        <w:t>María</w:t>
      </w:r>
      <w:r>
        <w:rPr>
          <w:spacing w:val="-58"/>
        </w:rPr>
        <w:t xml:space="preserve"> </w:t>
      </w:r>
      <w:r>
        <w:t>Alejandra</w:t>
      </w:r>
      <w:r>
        <w:rPr>
          <w:spacing w:val="-2"/>
        </w:rPr>
        <w:t xml:space="preserve"> </w:t>
      </w:r>
      <w:r>
        <w:t>Rodríguez</w:t>
      </w:r>
      <w:r>
        <w:rPr>
          <w:spacing w:val="1"/>
        </w:rPr>
        <w:t xml:space="preserve"> </w:t>
      </w:r>
      <w:r>
        <w:t>Guzmán y</w:t>
      </w:r>
      <w:r>
        <w:rPr>
          <w:spacing w:val="56"/>
        </w:rPr>
        <w:t xml:space="preserve"> </w:t>
      </w:r>
      <w:r>
        <w:t>Leidy</w:t>
      </w:r>
      <w:r>
        <w:rPr>
          <w:spacing w:val="-5"/>
        </w:rPr>
        <w:t xml:space="preserve"> </w:t>
      </w:r>
      <w:r>
        <w:t>Yohana</w:t>
      </w:r>
      <w:r>
        <w:rPr>
          <w:spacing w:val="-2"/>
        </w:rPr>
        <w:t xml:space="preserve"> </w:t>
      </w:r>
      <w:r>
        <w:t>Soto Heredia</w:t>
      </w:r>
      <w:r>
        <w:rPr>
          <w:spacing w:val="59"/>
        </w:rPr>
        <w:t xml:space="preserve"> </w:t>
      </w:r>
      <w:r>
        <w:t>de</w:t>
      </w:r>
      <w:r>
        <w:rPr>
          <w:spacing w:val="-2"/>
        </w:rPr>
        <w:t xml:space="preserve"> </w:t>
      </w:r>
      <w:r>
        <w:t>la facultad</w:t>
      </w:r>
      <w:r>
        <w:rPr>
          <w:spacing w:val="-1"/>
        </w:rPr>
        <w:t xml:space="preserve"> </w:t>
      </w:r>
      <w:r>
        <w:t>de</w:t>
      </w:r>
      <w:r>
        <w:rPr>
          <w:spacing w:val="-1"/>
        </w:rPr>
        <w:t xml:space="preserve"> </w:t>
      </w:r>
      <w:r>
        <w:t>odontología.</w:t>
      </w:r>
    </w:p>
    <w:p w14:paraId="2C9170B0" w14:textId="77777777" w:rsidR="00F51778" w:rsidRDefault="00F51778" w:rsidP="00F51778">
      <w:pPr>
        <w:pStyle w:val="Textoindependiente"/>
        <w:spacing w:before="154" w:line="259" w:lineRule="auto"/>
        <w:ind w:left="220" w:right="746"/>
        <w:jc w:val="both"/>
      </w:pPr>
      <w:r>
        <w:t>Considero que este cumple con los requisitos y lineamientos de aprobación de acuerdo a los</w:t>
      </w:r>
      <w:r>
        <w:rPr>
          <w:spacing w:val="1"/>
        </w:rPr>
        <w:t xml:space="preserve"> </w:t>
      </w:r>
      <w:r>
        <w:t>parámetros exigidos por la universidad Antonio Nariño sede Ibagué para el proceso de entrega</w:t>
      </w:r>
      <w:r>
        <w:rPr>
          <w:spacing w:val="-57"/>
        </w:rPr>
        <w:t xml:space="preserve"> </w:t>
      </w:r>
      <w:r>
        <w:t>del</w:t>
      </w:r>
      <w:r>
        <w:rPr>
          <w:spacing w:val="-1"/>
        </w:rPr>
        <w:t xml:space="preserve"> </w:t>
      </w:r>
      <w:r>
        <w:t>documento de trabajo</w:t>
      </w:r>
      <w:r>
        <w:rPr>
          <w:spacing w:val="2"/>
        </w:rPr>
        <w:t xml:space="preserve"> </w:t>
      </w:r>
      <w:r>
        <w:t>de</w:t>
      </w:r>
      <w:r>
        <w:rPr>
          <w:spacing w:val="-1"/>
        </w:rPr>
        <w:t xml:space="preserve"> </w:t>
      </w:r>
      <w:r>
        <w:t>grado final.</w:t>
      </w:r>
    </w:p>
    <w:p w14:paraId="629CD565" w14:textId="77777777" w:rsidR="00F51778" w:rsidRDefault="00F51778" w:rsidP="00F51778">
      <w:pPr>
        <w:pStyle w:val="Textoindependiente"/>
        <w:spacing w:before="4"/>
        <w:rPr>
          <w:sz w:val="28"/>
        </w:rPr>
      </w:pPr>
    </w:p>
    <w:p w14:paraId="35B36C24" w14:textId="77777777" w:rsidR="00F51778" w:rsidRDefault="00F51778" w:rsidP="00F51778">
      <w:pPr>
        <w:pStyle w:val="Textoindependiente"/>
        <w:ind w:left="220"/>
      </w:pPr>
      <w:r>
        <w:t>Universitariamente,</w:t>
      </w:r>
    </w:p>
    <w:p w14:paraId="3F4882DC" w14:textId="77777777" w:rsidR="00F51778" w:rsidRDefault="00F51778" w:rsidP="00F51778">
      <w:pPr>
        <w:pStyle w:val="Textoindependiente"/>
        <w:rPr>
          <w:sz w:val="20"/>
        </w:rPr>
      </w:pPr>
    </w:p>
    <w:p w14:paraId="5BD10D55" w14:textId="77777777" w:rsidR="00F51778" w:rsidRDefault="00F51778" w:rsidP="00F51778">
      <w:pPr>
        <w:pStyle w:val="Textoindependiente"/>
        <w:rPr>
          <w:sz w:val="20"/>
        </w:rPr>
      </w:pPr>
    </w:p>
    <w:p w14:paraId="7DF966CB" w14:textId="77777777" w:rsidR="00F51778" w:rsidRDefault="00F51778" w:rsidP="00F51778">
      <w:pPr>
        <w:pStyle w:val="Textoindependiente"/>
        <w:rPr>
          <w:sz w:val="20"/>
        </w:rPr>
      </w:pPr>
    </w:p>
    <w:p w14:paraId="63E96FAE" w14:textId="77777777" w:rsidR="00F51778" w:rsidRDefault="00F51778" w:rsidP="00F51778">
      <w:pPr>
        <w:pStyle w:val="Textoindependiente"/>
        <w:spacing w:before="5"/>
        <w:rPr>
          <w:sz w:val="25"/>
        </w:rPr>
      </w:pPr>
      <w:r>
        <w:rPr>
          <w:noProof/>
          <w:lang w:val="es-419" w:eastAsia="es-419"/>
        </w:rPr>
        <mc:AlternateContent>
          <mc:Choice Requires="wpg">
            <w:drawing>
              <wp:anchor distT="0" distB="0" distL="0" distR="0" simplePos="0" relativeHeight="251666432" behindDoc="1" locked="0" layoutInCell="1" allowOverlap="1" wp14:anchorId="625FB4BE" wp14:editId="0CA5B990">
                <wp:simplePos x="0" y="0"/>
                <wp:positionH relativeFrom="page">
                  <wp:posOffset>1078865</wp:posOffset>
                </wp:positionH>
                <wp:positionV relativeFrom="paragraph">
                  <wp:posOffset>210820</wp:posOffset>
                </wp:positionV>
                <wp:extent cx="2291080" cy="512445"/>
                <wp:effectExtent l="0" t="0" r="0" b="0"/>
                <wp:wrapTopAndBottom/>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080" cy="512445"/>
                          <a:chOff x="1699" y="332"/>
                          <a:chExt cx="3608" cy="807"/>
                        </a:xfrm>
                      </wpg:grpSpPr>
                      <pic:pic xmlns:pic="http://schemas.openxmlformats.org/drawingml/2006/picture">
                        <pic:nvPicPr>
                          <pic:cNvPr id="24"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01" y="332"/>
                            <a:ext cx="277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3"/>
                        <wps:cNvSpPr>
                          <a:spLocks/>
                        </wps:cNvSpPr>
                        <wps:spPr bwMode="auto">
                          <a:xfrm>
                            <a:off x="1699" y="1025"/>
                            <a:ext cx="3608" cy="2"/>
                          </a:xfrm>
                          <a:custGeom>
                            <a:avLst/>
                            <a:gdLst>
                              <a:gd name="T0" fmla="+- 0 1699 1699"/>
                              <a:gd name="T1" fmla="*/ T0 w 3608"/>
                              <a:gd name="T2" fmla="+- 0 3433 1699"/>
                              <a:gd name="T3" fmla="*/ T2 w 3608"/>
                              <a:gd name="T4" fmla="+- 0 3437 1699"/>
                              <a:gd name="T5" fmla="*/ T4 w 3608"/>
                              <a:gd name="T6" fmla="+- 0 5306 1699"/>
                              <a:gd name="T7" fmla="*/ T6 w 3608"/>
                            </a:gdLst>
                            <a:ahLst/>
                            <a:cxnLst>
                              <a:cxn ang="0">
                                <a:pos x="T1" y="0"/>
                              </a:cxn>
                              <a:cxn ang="0">
                                <a:pos x="T3" y="0"/>
                              </a:cxn>
                              <a:cxn ang="0">
                                <a:pos x="T5" y="0"/>
                              </a:cxn>
                              <a:cxn ang="0">
                                <a:pos x="T7" y="0"/>
                              </a:cxn>
                            </a:cxnLst>
                            <a:rect l="0" t="0" r="r" b="b"/>
                            <a:pathLst>
                              <a:path w="3608">
                                <a:moveTo>
                                  <a:pt x="0" y="0"/>
                                </a:moveTo>
                                <a:lnTo>
                                  <a:pt x="1734" y="0"/>
                                </a:lnTo>
                                <a:moveTo>
                                  <a:pt x="1738" y="0"/>
                                </a:moveTo>
                                <a:lnTo>
                                  <a:pt x="360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EC034" id="Group 2" o:spid="_x0000_s1026" style="position:absolute;margin-left:84.95pt;margin-top:16.6pt;width:180.4pt;height:40.35pt;z-index:-251650048;mso-wrap-distance-left:0;mso-wrap-distance-right:0;mso-position-horizontal-relative:page" coordorigin="1699,332" coordsize="3608,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701;top:332;width:277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">
                  <v:imagedata r:id="rId36" o:title=""/>
                </v:shape>
                <v:shape id="AutoShape 3" o:spid="_x0000_s1028" style="position:absolute;left:1699;top:1025;width:3608;height:2;visibility:visible;mso-wrap-style:square;v-text-anchor:top" coordsize="3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" path="m,l1734,t4,l3607,e" filled="f" strokeweight=".72pt">
                  <v:path arrowok="t" o:connecttype="custom" o:connectlocs="0,0;1734,0;1738,0;3607,0" o:connectangles="0,0,0,0"/>
                </v:shape>
                <w10:wrap type="topAndBottom" anchorx="page"/>
              </v:group>
            </w:pict>
          </mc:Fallback>
        </mc:AlternateContent>
      </w:r>
    </w:p>
    <w:p w14:paraId="7CD992E1" w14:textId="4FCA5E2F" w:rsidR="00F51778" w:rsidRDefault="00F51778" w:rsidP="00F51778">
      <w:pPr>
        <w:pStyle w:val="Textoindependiente"/>
        <w:spacing w:before="14" w:line="398" w:lineRule="auto"/>
        <w:ind w:left="220" w:right="5722"/>
      </w:pPr>
      <w:r>
        <w:t>Diana</w:t>
      </w:r>
      <w:r>
        <w:rPr>
          <w:spacing w:val="32"/>
        </w:rPr>
        <w:t xml:space="preserve"> </w:t>
      </w:r>
      <w:r>
        <w:t>Carolina</w:t>
      </w:r>
      <w:r>
        <w:rPr>
          <w:spacing w:val="34"/>
        </w:rPr>
        <w:t xml:space="preserve"> </w:t>
      </w:r>
      <w:r>
        <w:t>González</w:t>
      </w:r>
      <w:r>
        <w:rPr>
          <w:spacing w:val="34"/>
        </w:rPr>
        <w:t xml:space="preserve"> </w:t>
      </w:r>
      <w:r>
        <w:t>Pinilla</w:t>
      </w:r>
      <w:r>
        <w:rPr>
          <w:spacing w:val="32"/>
        </w:rPr>
        <w:t xml:space="preserve"> </w:t>
      </w:r>
      <w:r>
        <w:t>Asesora</w:t>
      </w:r>
      <w:r>
        <w:rPr>
          <w:spacing w:val="-57"/>
        </w:rPr>
        <w:t xml:space="preserve"> </w:t>
      </w:r>
      <w:r>
        <w:t>temática.</w:t>
      </w:r>
    </w:p>
    <w:p w14:paraId="218C224B" w14:textId="6F4F2F6D" w:rsidR="00557868" w:rsidRDefault="00557868" w:rsidP="00F51778">
      <w:pPr>
        <w:pStyle w:val="Textoindependiente"/>
        <w:spacing w:before="14" w:line="398" w:lineRule="auto"/>
        <w:ind w:left="220" w:right="5722"/>
      </w:pPr>
    </w:p>
    <w:p w14:paraId="4BDB5B76" w14:textId="77777777" w:rsidR="00557868" w:rsidRDefault="00557868" w:rsidP="00F51778">
      <w:pPr>
        <w:pStyle w:val="Textoindependiente"/>
        <w:spacing w:before="14" w:line="398" w:lineRule="auto"/>
        <w:ind w:left="220" w:right="5722"/>
      </w:pPr>
    </w:p>
    <w:p w14:paraId="0AD6AF43" w14:textId="77777777" w:rsidR="00D50331" w:rsidRDefault="00D50331" w:rsidP="004F119A">
      <w:pPr>
        <w:pStyle w:val="Sinespaciado"/>
        <w:spacing w:line="480" w:lineRule="auto"/>
        <w:rPr>
          <w:rFonts w:ascii="Times New Roman" w:hAnsi="Times New Roman" w:cs="Times New Roman"/>
          <w:sz w:val="24"/>
          <w:szCs w:val="24"/>
        </w:rPr>
      </w:pPr>
    </w:p>
    <w:p w14:paraId="06163871" w14:textId="77777777" w:rsidR="00D50331" w:rsidRDefault="00D50331" w:rsidP="004F119A">
      <w:pPr>
        <w:pStyle w:val="Sinespaciado"/>
        <w:spacing w:line="480" w:lineRule="auto"/>
        <w:rPr>
          <w:rFonts w:ascii="Times New Roman" w:hAnsi="Times New Roman" w:cs="Times New Roman"/>
          <w:sz w:val="24"/>
          <w:szCs w:val="24"/>
        </w:rPr>
      </w:pPr>
    </w:p>
    <w:p w14:paraId="4907AD76" w14:textId="77777777" w:rsidR="00D50331" w:rsidRDefault="00D50331" w:rsidP="004F119A">
      <w:pPr>
        <w:pStyle w:val="Sinespaciado"/>
        <w:spacing w:line="480" w:lineRule="auto"/>
        <w:rPr>
          <w:rFonts w:ascii="Times New Roman" w:hAnsi="Times New Roman" w:cs="Times New Roman"/>
          <w:sz w:val="24"/>
          <w:szCs w:val="24"/>
        </w:rPr>
      </w:pPr>
    </w:p>
    <w:p w14:paraId="41E4AE76" w14:textId="62AE0521" w:rsidR="00F51778" w:rsidRPr="004F119A" w:rsidRDefault="00F51778" w:rsidP="004F119A">
      <w:pPr>
        <w:pStyle w:val="Sinespaciado"/>
        <w:spacing w:line="480" w:lineRule="auto"/>
        <w:rPr>
          <w:rFonts w:ascii="Times New Roman" w:hAnsi="Times New Roman" w:cs="Times New Roman"/>
          <w:sz w:val="24"/>
          <w:szCs w:val="24"/>
        </w:rPr>
      </w:pPr>
      <w:r w:rsidRPr="004F119A">
        <w:rPr>
          <w:rFonts w:ascii="Times New Roman" w:hAnsi="Times New Roman" w:cs="Times New Roman"/>
          <w:sz w:val="24"/>
          <w:szCs w:val="24"/>
        </w:rPr>
        <w:t xml:space="preserve">Carta de visto bueno de asesor metodologico para registro de anteproyecto ante el CTG </w:t>
      </w:r>
    </w:p>
    <w:p w14:paraId="724857D6" w14:textId="77777777" w:rsidR="004F119A" w:rsidRDefault="00F51778" w:rsidP="00BC3967">
      <w:r>
        <w:rPr>
          <w:noProof/>
          <w:lang w:val="es-419" w:eastAsia="es-419"/>
        </w:rPr>
        <w:drawing>
          <wp:inline distT="0" distB="0" distL="0" distR="0" wp14:anchorId="4CCC894D" wp14:editId="5DBC2D75">
            <wp:extent cx="5305425" cy="66317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6165" t="23384" r="25747" b="14171"/>
                    <a:stretch/>
                  </pic:blipFill>
                  <pic:spPr bwMode="auto">
                    <a:xfrm>
                      <a:off x="0" y="0"/>
                      <a:ext cx="5309881" cy="6637350"/>
                    </a:xfrm>
                    <a:prstGeom prst="rect">
                      <a:avLst/>
                    </a:prstGeom>
                    <a:ln>
                      <a:noFill/>
                    </a:ln>
                    <a:extLst>
                      <a:ext uri="{53640926-AAD7-44D8-BBD7-CCE9431645EC}">
                        <a14:shadowObscured xmlns:a14="http://schemas.microsoft.com/office/drawing/2010/main"/>
                      </a:ext>
                    </a:extLst>
                  </pic:spPr>
                </pic:pic>
              </a:graphicData>
            </a:graphic>
          </wp:inline>
        </w:drawing>
      </w:r>
    </w:p>
    <w:p w14:paraId="372029C1" w14:textId="0A01F226" w:rsidR="00395220" w:rsidRDefault="00F508C2" w:rsidP="00BC3967">
      <w:pPr>
        <w:pStyle w:val="Ttulo1"/>
        <w:rPr>
          <w:szCs w:val="24"/>
          <w:shd w:val="clear" w:color="auto" w:fill="FFFFFF"/>
        </w:rPr>
      </w:pPr>
      <w:bookmarkStart w:id="67" w:name="_Toc86956842"/>
      <w:r w:rsidRPr="00F508C2">
        <w:t>Referencias Bibliográfica</w:t>
      </w:r>
      <w:bookmarkEnd w:id="67"/>
      <w:r w:rsidRPr="00C90D7A">
        <w:rPr>
          <w:szCs w:val="24"/>
          <w:shd w:val="clear" w:color="auto" w:fill="FFFFFF"/>
        </w:rPr>
        <w:t xml:space="preserve"> </w:t>
      </w:r>
    </w:p>
    <w:p w14:paraId="28650148" w14:textId="77777777" w:rsidR="002A581F" w:rsidRPr="009D0C55" w:rsidRDefault="002A581F" w:rsidP="002A581F">
      <w:pPr>
        <w:pStyle w:val="Bibliografa"/>
        <w:rPr>
          <w:rFonts w:cs="Times New Roman"/>
        </w:rPr>
      </w:pPr>
      <w:r w:rsidRPr="009D0C55">
        <w:rPr>
          <w:rFonts w:cs="Times New Roman"/>
        </w:rPr>
        <w:t xml:space="preserve">Arora, A., Arya, A., Singhal, R. K., &amp; Khatana, R. (2017). Hemisection: A conservative approach. </w:t>
      </w:r>
      <w:r w:rsidRPr="009D0C55">
        <w:rPr>
          <w:rFonts w:cs="Times New Roman"/>
          <w:i/>
          <w:iCs/>
        </w:rPr>
        <w:t>Indian Journal of Dental Sciences</w:t>
      </w:r>
      <w:r w:rsidRPr="009D0C55">
        <w:rPr>
          <w:rFonts w:cs="Times New Roman"/>
        </w:rPr>
        <w:t xml:space="preserve">, </w:t>
      </w:r>
      <w:r w:rsidRPr="009D0C55">
        <w:rPr>
          <w:rFonts w:cs="Times New Roman"/>
          <w:i/>
          <w:iCs/>
        </w:rPr>
        <w:t>9</w:t>
      </w:r>
      <w:r w:rsidRPr="009D0C55">
        <w:rPr>
          <w:rFonts w:cs="Times New Roman"/>
        </w:rPr>
        <w:t>(3), 206. https://doi.org/10.4103/IJDS.IJDS_7_17</w:t>
      </w:r>
    </w:p>
    <w:p w14:paraId="45EEF289" w14:textId="123F83AC" w:rsidR="002A581F" w:rsidRDefault="002A581F" w:rsidP="002A581F">
      <w:pPr>
        <w:pStyle w:val="Bibliografa"/>
        <w:rPr>
          <w:rFonts w:cs="Times New Roman"/>
        </w:rPr>
      </w:pPr>
      <w:r w:rsidRPr="009D0C55">
        <w:rPr>
          <w:rFonts w:cs="Times New Roman"/>
        </w:rPr>
        <w:t xml:space="preserve">Artacho, M. C. I., &amp; Arambulo, G. M. (2010). Defectos de furcación. Etiología, diagnóstico y tratamiento. </w:t>
      </w:r>
      <w:r w:rsidRPr="009D0C55">
        <w:rPr>
          <w:rFonts w:cs="Times New Roman"/>
          <w:i/>
          <w:iCs/>
        </w:rPr>
        <w:t>Revista Estomatológica Herediana</w:t>
      </w:r>
      <w:r w:rsidRPr="009D0C55">
        <w:rPr>
          <w:rFonts w:cs="Times New Roman"/>
        </w:rPr>
        <w:t xml:space="preserve">, </w:t>
      </w:r>
      <w:r w:rsidRPr="009D0C55">
        <w:rPr>
          <w:rFonts w:cs="Times New Roman"/>
          <w:i/>
          <w:iCs/>
        </w:rPr>
        <w:t>20</w:t>
      </w:r>
      <w:r w:rsidRPr="009D0C55">
        <w:rPr>
          <w:rFonts w:cs="Times New Roman"/>
        </w:rPr>
        <w:t xml:space="preserve">(3), 172-172. </w:t>
      </w:r>
      <w:r w:rsidRPr="003D43CC">
        <w:rPr>
          <w:rFonts w:cs="Times New Roman"/>
        </w:rPr>
        <w:t>https://doi.org/10.20453/reh.v20i3.2367</w:t>
      </w:r>
    </w:p>
    <w:p w14:paraId="771A3E9F" w14:textId="77777777" w:rsidR="002A581F" w:rsidRPr="008E2491" w:rsidRDefault="002A581F" w:rsidP="002A581F">
      <w:pPr>
        <w:pStyle w:val="Prrafodelista"/>
        <w:spacing w:line="480" w:lineRule="auto"/>
        <w:jc w:val="left"/>
      </w:pPr>
      <w:r w:rsidRPr="008E2491">
        <w:t xml:space="preserve">Avila‐Ortiz, G., Buitrago, J. G. D., &amp; Reddy, M. S. (2015). Periodontal Regeneration – Furcation </w:t>
      </w:r>
      <w:r>
        <w:tab/>
      </w:r>
      <w:r w:rsidRPr="008E2491">
        <w:t xml:space="preserve">Defects: A Systematic Review From the AAP Regeneration Workshop. Journal of </w:t>
      </w:r>
      <w:r>
        <w:tab/>
      </w:r>
      <w:r w:rsidRPr="008E2491">
        <w:t>Periodontology, 86(2S), S108-S130. https://doi.org/10.1902/jop.2015.130677</w:t>
      </w:r>
    </w:p>
    <w:p w14:paraId="44E14A87" w14:textId="2BBFA9A5" w:rsidR="002A581F" w:rsidRDefault="002A581F" w:rsidP="002A581F">
      <w:pPr>
        <w:pStyle w:val="Prrafodelista"/>
        <w:spacing w:line="480" w:lineRule="auto"/>
        <w:jc w:val="left"/>
      </w:pPr>
      <w:r w:rsidRPr="008E2491">
        <w:t xml:space="preserve">Avila‐Ortiz, G., Klokkevold, P. R., Murphy, K. G., Rosen, P. S., Schallhorn, R. G., Sculean, A., </w:t>
      </w:r>
      <w:r>
        <w:tab/>
      </w:r>
      <w:r w:rsidRPr="008E2491">
        <w:t xml:space="preserve">&amp; Wang, H.-L. (2015). Periodontal Regeneration – Furcation Defects: A Consensus </w:t>
      </w:r>
      <w:r>
        <w:tab/>
      </w:r>
      <w:r w:rsidRPr="008E2491">
        <w:t>Report From the AAP Regeneration Workshop. Journal of Periodontology, 86(2S), S131-</w:t>
      </w:r>
      <w:r>
        <w:tab/>
      </w:r>
      <w:r w:rsidRPr="008E2491">
        <w:t xml:space="preserve">S133. </w:t>
      </w:r>
      <w:r w:rsidRPr="00C51336">
        <w:t>https://doi.org/10.1902/jop.2015.140379</w:t>
      </w:r>
    </w:p>
    <w:p w14:paraId="10F52304" w14:textId="3C0677B8" w:rsidR="002A581F" w:rsidRPr="002A581F" w:rsidRDefault="002A581F" w:rsidP="00C51336">
      <w:pPr>
        <w:pStyle w:val="Prrafodelista"/>
        <w:spacing w:line="480" w:lineRule="auto"/>
        <w:jc w:val="left"/>
      </w:pPr>
      <w:r w:rsidRPr="008E2491">
        <w:t xml:space="preserve">Biswas, S., Sambashivaiah, S., Kulal, R., Bilichodmath, S., &amp; Kurtzman, G. M. (2016). </w:t>
      </w:r>
      <w:r>
        <w:tab/>
      </w:r>
      <w:r>
        <w:tab/>
      </w:r>
      <w:r w:rsidRPr="008E2491">
        <w:t xml:space="preserve">Comparative Evaluation of Bioactive Glass (Putty) and Platelet Rich Fibrin in Treating </w:t>
      </w:r>
      <w:r>
        <w:tab/>
      </w:r>
      <w:r w:rsidRPr="008E2491">
        <w:t xml:space="preserve">Furcation Defects. The Journal of Oral Implantology, 42(5), 411-415. </w:t>
      </w:r>
      <w:r>
        <w:tab/>
      </w:r>
      <w:r w:rsidRPr="008E2491">
        <w:t>https://doi.</w:t>
      </w:r>
      <w:r w:rsidR="00C51336">
        <w:t>org/10.1563/aaid-joi-D-16-00023</w:t>
      </w:r>
    </w:p>
    <w:p w14:paraId="7ADB4144" w14:textId="77777777" w:rsidR="002A581F" w:rsidRPr="009D0C55" w:rsidRDefault="002A581F" w:rsidP="002A581F">
      <w:pPr>
        <w:pStyle w:val="Bibliografa"/>
        <w:rPr>
          <w:rFonts w:cs="Times New Roman"/>
        </w:rPr>
      </w:pPr>
      <w:r w:rsidRPr="009D0C55">
        <w:rPr>
          <w:rFonts w:cs="Times New Roman"/>
        </w:rPr>
        <w:t xml:space="preserve">Botero, J. E., &amp; Bedoya, E. (2010). Determinantes del Diagnóstico Periodontal. </w:t>
      </w:r>
      <w:r w:rsidRPr="009D0C55">
        <w:rPr>
          <w:rFonts w:cs="Times New Roman"/>
          <w:i/>
          <w:iCs/>
        </w:rPr>
        <w:t>Revista Clínica de Periodoncia, Implantología y Rehabilitación Oral</w:t>
      </w:r>
      <w:r w:rsidRPr="009D0C55">
        <w:rPr>
          <w:rFonts w:cs="Times New Roman"/>
        </w:rPr>
        <w:t xml:space="preserve">, </w:t>
      </w:r>
      <w:r w:rsidRPr="009D0C55">
        <w:rPr>
          <w:rFonts w:cs="Times New Roman"/>
          <w:i/>
          <w:iCs/>
        </w:rPr>
        <w:t>3</w:t>
      </w:r>
      <w:r w:rsidRPr="009D0C55">
        <w:rPr>
          <w:rFonts w:cs="Times New Roman"/>
        </w:rPr>
        <w:t>(2), 94-99. https://doi.org/10.1016/S0718-5391(10)70049-5</w:t>
      </w:r>
    </w:p>
    <w:p w14:paraId="4863C331" w14:textId="77777777" w:rsidR="002A581F" w:rsidRPr="009D0C55" w:rsidRDefault="002A581F" w:rsidP="002A581F">
      <w:pPr>
        <w:pStyle w:val="Bibliografa"/>
        <w:rPr>
          <w:rFonts w:cs="Times New Roman"/>
        </w:rPr>
      </w:pPr>
      <w:r w:rsidRPr="009D0C55">
        <w:rPr>
          <w:rFonts w:cs="Times New Roman"/>
        </w:rPr>
        <w:t xml:space="preserve">Castro-Rodríguez, Y., Sihuay-Torres, K., Saenz-Velarde, R., Quispe-Romero, P., Valle-Armas, E., Albornoz-Miranda, F., Castro-Rodríguez, Y., Sihuay-Torres, K., Saenz-Velarde, R., Quispe-Romero, P., Valle-Armas, E., &amp; Albornoz-Miranda, F. (2018). Características morfométricas de los dientes multirradiculares a nivel de la zona de furcación. </w:t>
      </w:r>
      <w:r w:rsidRPr="009D0C55">
        <w:rPr>
          <w:rFonts w:cs="Times New Roman"/>
          <w:i/>
          <w:iCs/>
        </w:rPr>
        <w:t>Odontoestomatología</w:t>
      </w:r>
      <w:r w:rsidRPr="009D0C55">
        <w:rPr>
          <w:rFonts w:cs="Times New Roman"/>
        </w:rPr>
        <w:t xml:space="preserve">, </w:t>
      </w:r>
      <w:r w:rsidRPr="009D0C55">
        <w:rPr>
          <w:rFonts w:cs="Times New Roman"/>
          <w:i/>
          <w:iCs/>
        </w:rPr>
        <w:t>20</w:t>
      </w:r>
      <w:r w:rsidRPr="009D0C55">
        <w:rPr>
          <w:rFonts w:cs="Times New Roman"/>
        </w:rPr>
        <w:t>(31), 27-33. https://doi.org/10.22592/ode2018n31a3</w:t>
      </w:r>
    </w:p>
    <w:p w14:paraId="36440173" w14:textId="77777777" w:rsidR="002A581F" w:rsidRPr="009D0C55" w:rsidRDefault="002A581F" w:rsidP="002A581F">
      <w:pPr>
        <w:pStyle w:val="Bibliografa"/>
        <w:rPr>
          <w:rFonts w:cs="Times New Roman"/>
        </w:rPr>
      </w:pPr>
      <w:r w:rsidRPr="009D0C55">
        <w:rPr>
          <w:rFonts w:cs="Times New Roman"/>
        </w:rPr>
        <w:t xml:space="preserve">Claver Del Valle, M. F., Schilling Quezada, A. (Prof G., &amp; Celis Contreras, C. E. (Prof I. (2018). </w:t>
      </w:r>
      <w:r w:rsidRPr="009D0C55">
        <w:rPr>
          <w:rFonts w:cs="Times New Roman"/>
          <w:i/>
          <w:iCs/>
        </w:rPr>
        <w:t>Aspectos radiográficos del trauma oclusal. Revisión narrativa de la literatura</w:t>
      </w:r>
      <w:r w:rsidRPr="009D0C55">
        <w:rPr>
          <w:rFonts w:cs="Times New Roman"/>
        </w:rPr>
        <w:t xml:space="preserve"> [Thesis, Universidad de Talca (Chile). Escuela de Odontología.]. http://dspace.utalca.cl/handle/1950/11895</w:t>
      </w:r>
    </w:p>
    <w:p w14:paraId="22FC42DA" w14:textId="4C1EC297" w:rsidR="008E2491" w:rsidRPr="008E2491" w:rsidRDefault="008E2491" w:rsidP="007D1F69">
      <w:pPr>
        <w:pStyle w:val="Prrafodelista"/>
        <w:spacing w:line="480" w:lineRule="auto"/>
        <w:jc w:val="left"/>
      </w:pPr>
      <w:r w:rsidRPr="008E2491">
        <w:t xml:space="preserve">Clinical dental advantages of the apically positioned flap. (2014, julio). Perio-Implant Advisory. </w:t>
      </w:r>
      <w:r w:rsidR="007D1F69">
        <w:tab/>
      </w:r>
      <w:hyperlink r:id="rId38" w:history="1">
        <w:r w:rsidR="007D1F69" w:rsidRPr="00C51336">
          <w:rPr>
            <w:rStyle w:val="Hipervnculo"/>
            <w:color w:val="auto"/>
            <w:u w:val="none"/>
          </w:rPr>
          <w:t>https://www.perioimplantadvisory.com/clinical-tips/surgical-</w:t>
        </w:r>
      </w:hyperlink>
      <w:r w:rsidR="007D1F69">
        <w:tab/>
      </w:r>
      <w:r w:rsidRPr="008E2491">
        <w:t>techniques/article/16412018/clinical-dental-advantages-of-the-apically-positioned-flap</w:t>
      </w:r>
    </w:p>
    <w:p w14:paraId="429D7C69" w14:textId="4983F8AF" w:rsidR="008E2491" w:rsidRPr="008E2491" w:rsidRDefault="008E2491" w:rsidP="007D1F69">
      <w:pPr>
        <w:pStyle w:val="Prrafodelista"/>
        <w:spacing w:line="480" w:lineRule="auto"/>
        <w:jc w:val="left"/>
      </w:pPr>
      <w:r w:rsidRPr="008E2491">
        <w:t xml:space="preserve">Coomes, A. M., Mealey, B. L., Huynh‐Ba, G., Barboza‐Arguello, C., Moore, W. S., &amp; Cochran, </w:t>
      </w:r>
      <w:r w:rsidR="007D1F69">
        <w:tab/>
      </w:r>
      <w:r w:rsidRPr="008E2491">
        <w:t xml:space="preserve">D. L. (2014). Buccal Bone Formation After Flapless Extraction: A Randomized, </w:t>
      </w:r>
      <w:r w:rsidR="007D1F69">
        <w:tab/>
      </w:r>
      <w:r w:rsidRPr="008E2491">
        <w:t xml:space="preserve">Controlled Clinical Trial Comparing Recombinant Human Bone Morphogenetic Protein </w:t>
      </w:r>
      <w:r w:rsidR="007D1F69">
        <w:tab/>
      </w:r>
      <w:r w:rsidRPr="008E2491">
        <w:t xml:space="preserve">2/Absorbable Collagen Carrier and Collagen Sponge Alone. Journal of Periodontology, </w:t>
      </w:r>
      <w:r w:rsidR="007D1F69">
        <w:tab/>
      </w:r>
      <w:r w:rsidRPr="008E2491">
        <w:t>85(4), 525-535. https://doi.org/10.1902/jop.2013.130207</w:t>
      </w:r>
    </w:p>
    <w:p w14:paraId="6E526624" w14:textId="58A7E5B9" w:rsidR="002A581F" w:rsidRPr="009D0C55" w:rsidRDefault="008E2491" w:rsidP="00C51336">
      <w:pPr>
        <w:pStyle w:val="Prrafodelista"/>
        <w:spacing w:line="480" w:lineRule="auto"/>
        <w:jc w:val="left"/>
      </w:pPr>
      <w:r w:rsidRPr="008E2491">
        <w:t xml:space="preserve">Deas, D. E., Moritz, A. J., Sagun, R. S., Gruwell, S. F., &amp; Powell, C. A. (2016). Scaling and root </w:t>
      </w:r>
      <w:r w:rsidR="007D1F69">
        <w:tab/>
      </w:r>
      <w:r w:rsidRPr="008E2491">
        <w:t xml:space="preserve">planing vs. Conservative surgery in the treatment of chronic periodontitis. Periodontology </w:t>
      </w:r>
      <w:r w:rsidR="007D1F69">
        <w:tab/>
      </w:r>
      <w:r w:rsidRPr="008E2491">
        <w:t xml:space="preserve">2000, 71(1), 128-139. </w:t>
      </w:r>
      <w:r w:rsidR="002A581F" w:rsidRPr="00C51336">
        <w:t>https://doi.org/10.1111/prd.12114</w:t>
      </w:r>
    </w:p>
    <w:p w14:paraId="6A255D06" w14:textId="77777777" w:rsidR="002A581F" w:rsidRPr="009D0C55" w:rsidRDefault="002A581F" w:rsidP="002A581F">
      <w:pPr>
        <w:pStyle w:val="Bibliografa"/>
        <w:rPr>
          <w:rFonts w:cs="Times New Roman"/>
        </w:rPr>
      </w:pPr>
      <w:r w:rsidRPr="009D0C55">
        <w:rPr>
          <w:rFonts w:cs="Times New Roman"/>
        </w:rPr>
        <w:t xml:space="preserve">Devani, V., &amp; Manohar, B. (2019). Cervical Enamel Projection—A Rare Case Report with its Management. </w:t>
      </w:r>
      <w:r w:rsidRPr="009D0C55">
        <w:rPr>
          <w:rFonts w:cs="Times New Roman"/>
          <w:i/>
          <w:iCs/>
        </w:rPr>
        <w:t>Kathmandu University medical journal (KUMJ)</w:t>
      </w:r>
      <w:r w:rsidRPr="009D0C55">
        <w:rPr>
          <w:rFonts w:cs="Times New Roman"/>
        </w:rPr>
        <w:t xml:space="preserve">, </w:t>
      </w:r>
      <w:r w:rsidRPr="009D0C55">
        <w:rPr>
          <w:rFonts w:cs="Times New Roman"/>
          <w:i/>
          <w:iCs/>
        </w:rPr>
        <w:t>17</w:t>
      </w:r>
      <w:r w:rsidRPr="009D0C55">
        <w:rPr>
          <w:rFonts w:cs="Times New Roman"/>
        </w:rPr>
        <w:t>, 145-147.</w:t>
      </w:r>
    </w:p>
    <w:p w14:paraId="366EA963" w14:textId="77777777" w:rsidR="002A581F" w:rsidRPr="009D0C55" w:rsidRDefault="002A581F" w:rsidP="002A581F">
      <w:pPr>
        <w:pStyle w:val="Bibliografa"/>
        <w:rPr>
          <w:rFonts w:cs="Times New Roman"/>
        </w:rPr>
      </w:pPr>
      <w:r w:rsidRPr="009D0C55">
        <w:rPr>
          <w:rFonts w:cs="Times New Roman"/>
        </w:rPr>
        <w:t xml:space="preserve">Dommisch, H., Walter, C., Dannewitz, B., &amp; Eickholz, P. (2020). Resective surgery for the treatment of furcation involvement: A systematic review. </w:t>
      </w:r>
      <w:r w:rsidRPr="009D0C55">
        <w:rPr>
          <w:rFonts w:cs="Times New Roman"/>
          <w:i/>
          <w:iCs/>
        </w:rPr>
        <w:t>Journal of Clinical Periodontology</w:t>
      </w:r>
      <w:r w:rsidRPr="009D0C55">
        <w:rPr>
          <w:rFonts w:cs="Times New Roman"/>
        </w:rPr>
        <w:t xml:space="preserve">, </w:t>
      </w:r>
      <w:r w:rsidRPr="009D0C55">
        <w:rPr>
          <w:rFonts w:cs="Times New Roman"/>
          <w:i/>
          <w:iCs/>
        </w:rPr>
        <w:t>47 Suppl 22</w:t>
      </w:r>
      <w:r w:rsidRPr="009D0C55">
        <w:rPr>
          <w:rFonts w:cs="Times New Roman"/>
        </w:rPr>
        <w:t>, 375-391. https://doi.org/10.1111/jcpe.13241</w:t>
      </w:r>
    </w:p>
    <w:p w14:paraId="1AA00AA5" w14:textId="77777777" w:rsidR="002A581F" w:rsidRPr="008E2491" w:rsidRDefault="002A581F" w:rsidP="007D1F69">
      <w:pPr>
        <w:pStyle w:val="Prrafodelista"/>
        <w:spacing w:line="480" w:lineRule="auto"/>
        <w:jc w:val="left"/>
      </w:pPr>
    </w:p>
    <w:p w14:paraId="3F6271E2" w14:textId="59B7AB0A" w:rsidR="002A581F" w:rsidRPr="00C51336" w:rsidRDefault="008E2491" w:rsidP="007D1F69">
      <w:pPr>
        <w:pStyle w:val="Prrafodelista"/>
        <w:spacing w:line="480" w:lineRule="auto"/>
        <w:jc w:val="left"/>
        <w:rPr>
          <w:u w:val="single"/>
        </w:rPr>
      </w:pPr>
      <w:r w:rsidRPr="008E2491">
        <w:t xml:space="preserve">Graetz, C., Plaumann, A., Wiebe, J.-F., Springer, C., Sälzer, S., &amp; Dörfer, C. E. (2014). </w:t>
      </w:r>
      <w:r w:rsidR="007D1F69">
        <w:tab/>
      </w:r>
      <w:r w:rsidRPr="008E2491">
        <w:t xml:space="preserve">Periodontal Probing Versus Radiographs for the Diagnosis of Furcation Involvement. </w:t>
      </w:r>
      <w:r w:rsidR="007D1F69">
        <w:tab/>
      </w:r>
      <w:r w:rsidRPr="008E2491">
        <w:t xml:space="preserve">Journal of Periodontology, 85(10), 1371-1379. </w:t>
      </w:r>
      <w:r w:rsidRPr="00C51336">
        <w:t>https://doi.org/10.1902/jop.2014.130612</w:t>
      </w:r>
    </w:p>
    <w:p w14:paraId="2639C4AF" w14:textId="4C3C0542" w:rsidR="008E2491" w:rsidRDefault="008E2491" w:rsidP="007D1F69">
      <w:pPr>
        <w:pStyle w:val="Prrafodelista"/>
        <w:spacing w:line="480" w:lineRule="auto"/>
        <w:jc w:val="left"/>
      </w:pPr>
      <w:r w:rsidRPr="008E2491">
        <w:t xml:space="preserve">Masaeli, R., Zandsalimi, K., Lotfi, Z., &amp; Tayebi, L. (2018). </w:t>
      </w:r>
      <w:r w:rsidRPr="008E2491">
        <w:rPr>
          <w:lang w:val="en-US"/>
        </w:rPr>
        <w:t>Using Enamel Matrix</w:t>
      </w:r>
      <w:r w:rsidRPr="008E2491">
        <w:rPr>
          <w:spacing w:val="1"/>
          <w:lang w:val="en-US"/>
        </w:rPr>
        <w:t xml:space="preserve"> </w:t>
      </w:r>
      <w:r w:rsidRPr="008E2491">
        <w:rPr>
          <w:lang w:val="en-US"/>
        </w:rPr>
        <w:t xml:space="preserve">Derivative to </w:t>
      </w:r>
      <w:r w:rsidR="007D1F69">
        <w:rPr>
          <w:lang w:val="en-US"/>
        </w:rPr>
        <w:tab/>
      </w:r>
      <w:r w:rsidRPr="008E2491">
        <w:rPr>
          <w:lang w:val="en-US"/>
        </w:rPr>
        <w:t xml:space="preserve">Improve Treatment Efficacy in Periodontal Furcation Defects. </w:t>
      </w:r>
      <w:r w:rsidRPr="008E2491">
        <w:rPr>
          <w:i/>
        </w:rPr>
        <w:t>Journal of</w:t>
      </w:r>
      <w:r w:rsidRPr="008E2491">
        <w:rPr>
          <w:i/>
          <w:spacing w:val="-57"/>
        </w:rPr>
        <w:t xml:space="preserve"> </w:t>
      </w:r>
      <w:r w:rsidRPr="008E2491">
        <w:rPr>
          <w:i/>
        </w:rPr>
        <w:t>Prosthodontics</w:t>
      </w:r>
      <w:r w:rsidRPr="008E2491">
        <w:t>,</w:t>
      </w:r>
      <w:r w:rsidRPr="008E2491">
        <w:rPr>
          <w:spacing w:val="-1"/>
        </w:rPr>
        <w:t xml:space="preserve"> </w:t>
      </w:r>
      <w:r w:rsidR="007D1F69">
        <w:rPr>
          <w:spacing w:val="-1"/>
        </w:rPr>
        <w:tab/>
      </w:r>
      <w:r w:rsidRPr="008E2491">
        <w:rPr>
          <w:i/>
        </w:rPr>
        <w:t>27</w:t>
      </w:r>
      <w:r w:rsidRPr="008E2491">
        <w:t xml:space="preserve">(8), 733-736. </w:t>
      </w:r>
      <w:r w:rsidR="002A581F" w:rsidRPr="00C51336">
        <w:t>https://doi.org/10.1111/jopr.12753</w:t>
      </w:r>
    </w:p>
    <w:p w14:paraId="52B21299" w14:textId="3803B0A6" w:rsidR="002A581F" w:rsidRDefault="002A581F" w:rsidP="002A581F">
      <w:pPr>
        <w:pStyle w:val="Prrafodelista"/>
        <w:widowControl w:val="0"/>
        <w:tabs>
          <w:tab w:val="left" w:pos="580"/>
          <w:tab w:val="left" w:pos="581"/>
        </w:tabs>
        <w:autoSpaceDE w:val="0"/>
        <w:autoSpaceDN w:val="0"/>
        <w:spacing w:line="480" w:lineRule="auto"/>
        <w:jc w:val="left"/>
      </w:pPr>
      <w:r w:rsidRPr="008E2491">
        <w:t xml:space="preserve">Movilidad dental. (2013, junio 19). </w:t>
      </w:r>
      <w:r w:rsidRPr="008E2491">
        <w:rPr>
          <w:i/>
        </w:rPr>
        <w:t>Martinez Canut - Clínica Dental Valencia</w:t>
      </w:r>
      <w:r w:rsidRPr="008E2491">
        <w:t>.</w:t>
      </w:r>
      <w:r w:rsidRPr="008E2491">
        <w:rPr>
          <w:spacing w:val="-57"/>
        </w:rPr>
        <w:t xml:space="preserve"> </w:t>
      </w:r>
      <w:r>
        <w:rPr>
          <w:spacing w:val="-57"/>
        </w:rPr>
        <w:tab/>
      </w:r>
      <w:r w:rsidRPr="008E2491">
        <w:t>https:/</w:t>
      </w:r>
      <w:hyperlink r:id="rId39">
        <w:r w:rsidRPr="008E2491">
          <w:t>/www.martine</w:t>
        </w:r>
      </w:hyperlink>
      <w:r w:rsidRPr="008E2491">
        <w:t>z</w:t>
      </w:r>
      <w:hyperlink r:id="rId40">
        <w:r w:rsidRPr="008E2491">
          <w:t>canut.com/movilidad-dental/</w:t>
        </w:r>
      </w:hyperlink>
    </w:p>
    <w:p w14:paraId="4793F4BD" w14:textId="77777777" w:rsidR="00A22EA7" w:rsidRPr="00A22EA7" w:rsidRDefault="00A22EA7" w:rsidP="00A22EA7">
      <w:pPr>
        <w:pStyle w:val="Prrafodelista"/>
        <w:widowControl w:val="0"/>
        <w:tabs>
          <w:tab w:val="left" w:pos="580"/>
          <w:tab w:val="left" w:pos="581"/>
        </w:tabs>
        <w:autoSpaceDE w:val="0"/>
        <w:autoSpaceDN w:val="0"/>
        <w:spacing w:line="480" w:lineRule="auto"/>
        <w:rPr>
          <w:lang w:val="es-419"/>
        </w:rPr>
      </w:pPr>
      <w:r w:rsidRPr="00A22EA7">
        <w:rPr>
          <w:lang w:val="es-419"/>
        </w:rPr>
        <w:t xml:space="preserve">Nibali, L., Shemie, M., Li, G., Ting, R., Asimakopoulou, K., Barbagallo, G., Lee, R., Eickholz, P., Kocher, T., Walter, C., Aimetti, M., &amp; Rüdiger, S. (2021). Periodontal furcation lesions: A survey of diagnosis and management by general dental practitioners. </w:t>
      </w:r>
      <w:r w:rsidRPr="00A22EA7">
        <w:rPr>
          <w:i/>
          <w:iCs/>
          <w:lang w:val="es-419"/>
        </w:rPr>
        <w:t>Journal of Clinical Periodontology</w:t>
      </w:r>
      <w:r w:rsidRPr="00A22EA7">
        <w:rPr>
          <w:lang w:val="es-419"/>
        </w:rPr>
        <w:t xml:space="preserve">, </w:t>
      </w:r>
      <w:r w:rsidRPr="00A22EA7">
        <w:rPr>
          <w:i/>
          <w:iCs/>
          <w:lang w:val="es-419"/>
        </w:rPr>
        <w:t>48</w:t>
      </w:r>
      <w:r w:rsidRPr="00A22EA7">
        <w:rPr>
          <w:lang w:val="es-419"/>
        </w:rPr>
        <w:t>(11), 1441-1448. https://doi.org/10.1111/jcpe.13543</w:t>
      </w:r>
    </w:p>
    <w:p w14:paraId="009C9864" w14:textId="77777777" w:rsidR="002B47B5" w:rsidRPr="008E2491" w:rsidRDefault="002B47B5" w:rsidP="002A581F">
      <w:pPr>
        <w:pStyle w:val="Prrafodelista"/>
        <w:widowControl w:val="0"/>
        <w:tabs>
          <w:tab w:val="left" w:pos="580"/>
          <w:tab w:val="left" w:pos="581"/>
        </w:tabs>
        <w:autoSpaceDE w:val="0"/>
        <w:autoSpaceDN w:val="0"/>
        <w:spacing w:line="480" w:lineRule="auto"/>
        <w:jc w:val="left"/>
      </w:pPr>
    </w:p>
    <w:p w14:paraId="113B38CE" w14:textId="41243A3E" w:rsidR="008E2491" w:rsidRDefault="008E2491" w:rsidP="007D1F69">
      <w:pPr>
        <w:pStyle w:val="Prrafodelista"/>
        <w:widowControl w:val="0"/>
        <w:tabs>
          <w:tab w:val="left" w:pos="580"/>
          <w:tab w:val="left" w:pos="581"/>
        </w:tabs>
        <w:autoSpaceDE w:val="0"/>
        <w:autoSpaceDN w:val="0"/>
        <w:spacing w:line="480" w:lineRule="auto"/>
        <w:jc w:val="left"/>
      </w:pPr>
      <w:r w:rsidRPr="008E2491">
        <w:rPr>
          <w:i/>
        </w:rPr>
        <w:t>Periodontología Clínica e Implantología Odontológica 4</w:t>
      </w:r>
      <w:r w:rsidRPr="008E2491">
        <w:rPr>
          <w:i/>
          <w:vertAlign w:val="superscript"/>
        </w:rPr>
        <w:t>a</w:t>
      </w:r>
      <w:r w:rsidRPr="008E2491">
        <w:rPr>
          <w:i/>
        </w:rPr>
        <w:t xml:space="preserve"> Edición Lindhe | booksmedicos</w:t>
      </w:r>
      <w:r w:rsidRPr="008E2491">
        <w:t>.</w:t>
      </w:r>
      <w:r w:rsidRPr="008E2491">
        <w:rPr>
          <w:spacing w:val="1"/>
        </w:rPr>
        <w:t xml:space="preserve"> </w:t>
      </w:r>
      <w:r w:rsidRPr="008E2491">
        <w:t xml:space="preserve">(s. f.). </w:t>
      </w:r>
      <w:r w:rsidR="007D1F69">
        <w:tab/>
      </w:r>
      <w:r w:rsidRPr="008E2491">
        <w:t xml:space="preserve">Recuperado 12 de septiembre de 2020, de </w:t>
      </w:r>
      <w:hyperlink r:id="rId41" w:history="1">
        <w:r w:rsidR="007D1F69" w:rsidRPr="00C51336">
          <w:rPr>
            <w:rStyle w:val="Hipervnculo"/>
            <w:color w:val="auto"/>
            <w:u w:val="none"/>
          </w:rPr>
          <w:t>https://booksmedicos.org/periodontologia-</w:t>
        </w:r>
      </w:hyperlink>
      <w:r w:rsidR="007D1F69">
        <w:rPr>
          <w:spacing w:val="-57"/>
        </w:rPr>
        <w:tab/>
      </w:r>
      <w:r w:rsidRPr="008E2491">
        <w:t>clinica-e-implantologia-odontologica-4a-edicion-lindhe/</w:t>
      </w:r>
    </w:p>
    <w:p w14:paraId="3DE842C6" w14:textId="52616711" w:rsidR="002A581F" w:rsidRPr="008E2491" w:rsidRDefault="002A581F" w:rsidP="007D1F69">
      <w:pPr>
        <w:pStyle w:val="Prrafodelista"/>
        <w:widowControl w:val="0"/>
        <w:tabs>
          <w:tab w:val="left" w:pos="580"/>
          <w:tab w:val="left" w:pos="581"/>
        </w:tabs>
        <w:autoSpaceDE w:val="0"/>
        <w:autoSpaceDN w:val="0"/>
        <w:spacing w:line="480" w:lineRule="auto"/>
        <w:jc w:val="left"/>
      </w:pPr>
      <w:r w:rsidRPr="008E2491">
        <w:t>Pilloni,</w:t>
      </w:r>
      <w:r w:rsidRPr="008E2491">
        <w:rPr>
          <w:spacing w:val="-2"/>
        </w:rPr>
        <w:t xml:space="preserve"> </w:t>
      </w:r>
      <w:r w:rsidRPr="008E2491">
        <w:t>A.,</w:t>
      </w:r>
      <w:r w:rsidRPr="008E2491">
        <w:rPr>
          <w:spacing w:val="-1"/>
        </w:rPr>
        <w:t xml:space="preserve"> </w:t>
      </w:r>
      <w:r w:rsidRPr="008E2491">
        <w:t>&amp;</w:t>
      </w:r>
      <w:r w:rsidRPr="008E2491">
        <w:rPr>
          <w:spacing w:val="-3"/>
        </w:rPr>
        <w:t xml:space="preserve"> </w:t>
      </w:r>
      <w:r w:rsidRPr="008E2491">
        <w:t>Rojas,</w:t>
      </w:r>
      <w:r w:rsidRPr="008E2491">
        <w:rPr>
          <w:spacing w:val="-2"/>
        </w:rPr>
        <w:t xml:space="preserve"> </w:t>
      </w:r>
      <w:r w:rsidRPr="008E2491">
        <w:t>M.</w:t>
      </w:r>
      <w:r w:rsidRPr="008E2491">
        <w:rPr>
          <w:spacing w:val="-1"/>
        </w:rPr>
        <w:t xml:space="preserve"> </w:t>
      </w:r>
      <w:r w:rsidRPr="008E2491">
        <w:t>A.</w:t>
      </w:r>
      <w:r w:rsidRPr="008E2491">
        <w:rPr>
          <w:spacing w:val="-1"/>
        </w:rPr>
        <w:t xml:space="preserve"> </w:t>
      </w:r>
      <w:r w:rsidRPr="008E2491">
        <w:t>(2018).</w:t>
      </w:r>
      <w:r w:rsidRPr="008E2491">
        <w:rPr>
          <w:spacing w:val="-1"/>
        </w:rPr>
        <w:t xml:space="preserve"> </w:t>
      </w:r>
      <w:r w:rsidRPr="008E2491">
        <w:rPr>
          <w:lang w:val="en-US"/>
        </w:rPr>
        <w:t>Furcation Involvement</w:t>
      </w:r>
      <w:r w:rsidRPr="008E2491">
        <w:rPr>
          <w:spacing w:val="-1"/>
          <w:lang w:val="en-US"/>
        </w:rPr>
        <w:t xml:space="preserve"> </w:t>
      </w:r>
      <w:r w:rsidRPr="008E2491">
        <w:rPr>
          <w:lang w:val="en-US"/>
        </w:rPr>
        <w:t>Classification:</w:t>
      </w:r>
      <w:r w:rsidRPr="008E2491">
        <w:rPr>
          <w:spacing w:val="-1"/>
          <w:lang w:val="en-US"/>
        </w:rPr>
        <w:t xml:space="preserve"> </w:t>
      </w:r>
      <w:r w:rsidRPr="008E2491">
        <w:rPr>
          <w:lang w:val="en-US"/>
        </w:rPr>
        <w:t>A</w:t>
      </w:r>
      <w:r w:rsidRPr="008E2491">
        <w:rPr>
          <w:spacing w:val="-2"/>
          <w:lang w:val="en-US"/>
        </w:rPr>
        <w:t xml:space="preserve"> </w:t>
      </w:r>
      <w:r w:rsidRPr="008E2491">
        <w:rPr>
          <w:lang w:val="en-US"/>
        </w:rPr>
        <w:t>Comprehensive</w:t>
      </w:r>
      <w:r w:rsidRPr="008E2491">
        <w:rPr>
          <w:spacing w:val="-57"/>
          <w:lang w:val="en-US"/>
        </w:rPr>
        <w:t xml:space="preserve"> </w:t>
      </w:r>
      <w:r>
        <w:rPr>
          <w:spacing w:val="-57"/>
          <w:lang w:val="en-US"/>
        </w:rPr>
        <w:tab/>
      </w:r>
      <w:r w:rsidRPr="008E2491">
        <w:rPr>
          <w:lang w:val="en-US"/>
        </w:rPr>
        <w:t xml:space="preserve">Review and a New System Proposal. </w:t>
      </w:r>
      <w:r w:rsidRPr="008E2491">
        <w:rPr>
          <w:i/>
        </w:rPr>
        <w:t>Dentistry Journal</w:t>
      </w:r>
      <w:r w:rsidRPr="008E2491">
        <w:t xml:space="preserve">, </w:t>
      </w:r>
      <w:r w:rsidRPr="008E2491">
        <w:rPr>
          <w:i/>
        </w:rPr>
        <w:t>6</w:t>
      </w:r>
      <w:r w:rsidRPr="008E2491">
        <w:t>(3).</w:t>
      </w:r>
      <w:r w:rsidRPr="008E2491">
        <w:rPr>
          <w:spacing w:val="1"/>
        </w:rPr>
        <w:t xml:space="preserve"> </w:t>
      </w:r>
      <w:r>
        <w:rPr>
          <w:spacing w:val="1"/>
        </w:rPr>
        <w:tab/>
      </w:r>
      <w:r w:rsidRPr="00C51336">
        <w:t>https://doi.org/10.3390/dj6030034</w:t>
      </w:r>
    </w:p>
    <w:p w14:paraId="27FEF866" w14:textId="2FACFB4C" w:rsidR="008E2491" w:rsidRPr="008E2491" w:rsidRDefault="008E2491" w:rsidP="007D1F69">
      <w:pPr>
        <w:pStyle w:val="Prrafodelista"/>
        <w:widowControl w:val="0"/>
        <w:tabs>
          <w:tab w:val="left" w:pos="580"/>
          <w:tab w:val="left" w:pos="581"/>
        </w:tabs>
        <w:autoSpaceDE w:val="0"/>
        <w:autoSpaceDN w:val="0"/>
        <w:spacing w:line="480" w:lineRule="auto"/>
        <w:jc w:val="left"/>
        <w:rPr>
          <w:lang w:val="en-US"/>
        </w:rPr>
      </w:pPr>
      <w:r w:rsidRPr="008E2491">
        <w:t>Queiroz, L. A., Santamaria, M. P., Casati, M. Z., Ruiz, K. S., Nociti, F., Sallum, A. W., &amp;</w:t>
      </w:r>
      <w:r w:rsidRPr="008E2491">
        <w:rPr>
          <w:spacing w:val="1"/>
        </w:rPr>
        <w:t xml:space="preserve"> </w:t>
      </w:r>
      <w:r w:rsidR="007D1F69">
        <w:rPr>
          <w:spacing w:val="1"/>
        </w:rPr>
        <w:tab/>
      </w:r>
      <w:r w:rsidRPr="008E2491">
        <w:t>Sallum,</w:t>
      </w:r>
      <w:r w:rsidRPr="008E2491">
        <w:rPr>
          <w:spacing w:val="-2"/>
        </w:rPr>
        <w:t xml:space="preserve"> </w:t>
      </w:r>
      <w:r w:rsidRPr="008E2491">
        <w:t>E.</w:t>
      </w:r>
      <w:r w:rsidRPr="008E2491">
        <w:rPr>
          <w:spacing w:val="-1"/>
        </w:rPr>
        <w:t xml:space="preserve"> </w:t>
      </w:r>
      <w:r w:rsidRPr="008E2491">
        <w:t>A.</w:t>
      </w:r>
      <w:r w:rsidRPr="008E2491">
        <w:rPr>
          <w:spacing w:val="-1"/>
        </w:rPr>
        <w:t xml:space="preserve"> </w:t>
      </w:r>
      <w:r w:rsidRPr="008E2491">
        <w:t>(2016).</w:t>
      </w:r>
      <w:r w:rsidRPr="008E2491">
        <w:rPr>
          <w:spacing w:val="-1"/>
        </w:rPr>
        <w:t xml:space="preserve"> </w:t>
      </w:r>
      <w:r w:rsidRPr="008E2491">
        <w:rPr>
          <w:lang w:val="en-US"/>
        </w:rPr>
        <w:t>Enamel</w:t>
      </w:r>
      <w:r w:rsidRPr="008E2491">
        <w:rPr>
          <w:spacing w:val="-1"/>
          <w:lang w:val="en-US"/>
        </w:rPr>
        <w:t xml:space="preserve"> </w:t>
      </w:r>
      <w:r w:rsidRPr="008E2491">
        <w:rPr>
          <w:lang w:val="en-US"/>
        </w:rPr>
        <w:t>matrix</w:t>
      </w:r>
      <w:r w:rsidRPr="008E2491">
        <w:rPr>
          <w:spacing w:val="1"/>
          <w:lang w:val="en-US"/>
        </w:rPr>
        <w:t xml:space="preserve"> </w:t>
      </w:r>
      <w:r w:rsidRPr="008E2491">
        <w:rPr>
          <w:lang w:val="en-US"/>
        </w:rPr>
        <w:t>protein</w:t>
      </w:r>
      <w:r w:rsidRPr="008E2491">
        <w:rPr>
          <w:spacing w:val="-2"/>
          <w:lang w:val="en-US"/>
        </w:rPr>
        <w:t xml:space="preserve"> </w:t>
      </w:r>
      <w:r w:rsidRPr="008E2491">
        <w:rPr>
          <w:lang w:val="en-US"/>
        </w:rPr>
        <w:t>derivative</w:t>
      </w:r>
      <w:r w:rsidRPr="008E2491">
        <w:rPr>
          <w:spacing w:val="-1"/>
          <w:lang w:val="en-US"/>
        </w:rPr>
        <w:t xml:space="preserve"> </w:t>
      </w:r>
      <w:r w:rsidRPr="008E2491">
        <w:rPr>
          <w:lang w:val="en-US"/>
        </w:rPr>
        <w:t>and/or</w:t>
      </w:r>
      <w:r w:rsidRPr="008E2491">
        <w:rPr>
          <w:spacing w:val="-1"/>
          <w:lang w:val="en-US"/>
        </w:rPr>
        <w:t xml:space="preserve"> </w:t>
      </w:r>
      <w:r w:rsidRPr="008E2491">
        <w:rPr>
          <w:lang w:val="en-US"/>
        </w:rPr>
        <w:t>synthetic</w:t>
      </w:r>
      <w:r w:rsidRPr="008E2491">
        <w:rPr>
          <w:spacing w:val="-1"/>
          <w:lang w:val="en-US"/>
        </w:rPr>
        <w:t xml:space="preserve"> </w:t>
      </w:r>
      <w:r w:rsidRPr="008E2491">
        <w:rPr>
          <w:lang w:val="en-US"/>
        </w:rPr>
        <w:t>bone</w:t>
      </w:r>
      <w:r w:rsidRPr="008E2491">
        <w:rPr>
          <w:spacing w:val="-2"/>
          <w:lang w:val="en-US"/>
        </w:rPr>
        <w:t xml:space="preserve"> </w:t>
      </w:r>
      <w:r w:rsidRPr="008E2491">
        <w:rPr>
          <w:lang w:val="en-US"/>
        </w:rPr>
        <w:t>substitute</w:t>
      </w:r>
      <w:r w:rsidRPr="008E2491">
        <w:rPr>
          <w:spacing w:val="-1"/>
          <w:lang w:val="en-US"/>
        </w:rPr>
        <w:t xml:space="preserve"> </w:t>
      </w:r>
      <w:r w:rsidRPr="008E2491">
        <w:rPr>
          <w:lang w:val="en-US"/>
        </w:rPr>
        <w:t>for</w:t>
      </w:r>
      <w:r w:rsidRPr="008E2491">
        <w:rPr>
          <w:spacing w:val="-57"/>
          <w:lang w:val="en-US"/>
        </w:rPr>
        <w:t xml:space="preserve"> </w:t>
      </w:r>
      <w:r w:rsidR="007D1F69">
        <w:rPr>
          <w:spacing w:val="-57"/>
          <w:lang w:val="en-US"/>
        </w:rPr>
        <w:tab/>
      </w:r>
      <w:r w:rsidRPr="008E2491">
        <w:rPr>
          <w:lang w:val="en-US"/>
        </w:rPr>
        <w:t>the treatment of mandibular class II buccal furcation defects. A 12-month randomized</w:t>
      </w:r>
      <w:r w:rsidRPr="008E2491">
        <w:rPr>
          <w:spacing w:val="1"/>
          <w:lang w:val="en-US"/>
        </w:rPr>
        <w:t xml:space="preserve"> </w:t>
      </w:r>
      <w:r w:rsidR="007D1F69">
        <w:rPr>
          <w:spacing w:val="1"/>
          <w:lang w:val="en-US"/>
        </w:rPr>
        <w:tab/>
      </w:r>
      <w:r w:rsidRPr="008E2491">
        <w:rPr>
          <w:lang w:val="en-US"/>
        </w:rPr>
        <w:t xml:space="preserve">clinical trial. </w:t>
      </w:r>
      <w:r w:rsidRPr="008E2491">
        <w:rPr>
          <w:i/>
          <w:lang w:val="en-US"/>
        </w:rPr>
        <w:t>Clinical Oral Investigations</w:t>
      </w:r>
      <w:r w:rsidRPr="008E2491">
        <w:rPr>
          <w:lang w:val="en-US"/>
        </w:rPr>
        <w:t xml:space="preserve">, </w:t>
      </w:r>
      <w:r w:rsidRPr="008E2491">
        <w:rPr>
          <w:i/>
          <w:lang w:val="en-US"/>
        </w:rPr>
        <w:t>20</w:t>
      </w:r>
      <w:r w:rsidRPr="008E2491">
        <w:rPr>
          <w:lang w:val="en-US"/>
        </w:rPr>
        <w:t>(7), 1597-1606.</w:t>
      </w:r>
      <w:r w:rsidRPr="008E2491">
        <w:rPr>
          <w:spacing w:val="1"/>
          <w:lang w:val="en-US"/>
        </w:rPr>
        <w:t xml:space="preserve"> </w:t>
      </w:r>
      <w:r w:rsidR="007D1F69">
        <w:rPr>
          <w:spacing w:val="1"/>
          <w:lang w:val="en-US"/>
        </w:rPr>
        <w:tab/>
      </w:r>
      <w:r w:rsidRPr="008E2491">
        <w:rPr>
          <w:lang w:val="en-US"/>
        </w:rPr>
        <w:t>https://doi.org/10.1007/s00784-015-1642-x</w:t>
      </w:r>
    </w:p>
    <w:p w14:paraId="7B8C386B" w14:textId="2B408E5C" w:rsidR="008E2491" w:rsidRPr="008E2491" w:rsidRDefault="008E2491" w:rsidP="007D1F69">
      <w:pPr>
        <w:pStyle w:val="Prrafodelista"/>
        <w:widowControl w:val="0"/>
        <w:tabs>
          <w:tab w:val="left" w:pos="580"/>
          <w:tab w:val="left" w:pos="581"/>
        </w:tabs>
        <w:autoSpaceDE w:val="0"/>
        <w:autoSpaceDN w:val="0"/>
        <w:spacing w:line="480" w:lineRule="auto"/>
        <w:jc w:val="left"/>
        <w:rPr>
          <w:lang w:val="en-US"/>
        </w:rPr>
      </w:pPr>
      <w:r w:rsidRPr="008E2491">
        <w:rPr>
          <w:lang w:val="en-US"/>
        </w:rPr>
        <w:t>Rasperini, G., Majzoub, J., Tavelli, L., Limiroli, E., Katayama, A., Barootchi, S., Hill, R., &amp;</w:t>
      </w:r>
      <w:r w:rsidRPr="008E2491">
        <w:rPr>
          <w:spacing w:val="-57"/>
          <w:lang w:val="en-US"/>
        </w:rPr>
        <w:t xml:space="preserve"> </w:t>
      </w:r>
      <w:r w:rsidR="007D1F69">
        <w:rPr>
          <w:spacing w:val="-57"/>
          <w:lang w:val="en-US"/>
        </w:rPr>
        <w:tab/>
      </w:r>
      <w:r w:rsidRPr="008E2491">
        <w:rPr>
          <w:lang w:val="en-US"/>
        </w:rPr>
        <w:t>Wang, H.-L. (2020). Management of Furcation-Involved Molars: Recommendation for</w:t>
      </w:r>
      <w:r w:rsidRPr="008E2491">
        <w:rPr>
          <w:spacing w:val="1"/>
          <w:lang w:val="en-US"/>
        </w:rPr>
        <w:t xml:space="preserve"> </w:t>
      </w:r>
      <w:r w:rsidR="007D1F69">
        <w:rPr>
          <w:spacing w:val="1"/>
          <w:lang w:val="en-US"/>
        </w:rPr>
        <w:tab/>
      </w:r>
      <w:r w:rsidRPr="008E2491">
        <w:rPr>
          <w:lang w:val="en-US"/>
        </w:rPr>
        <w:t xml:space="preserve">Treatment and Regeneration. </w:t>
      </w:r>
      <w:r w:rsidRPr="008E2491">
        <w:rPr>
          <w:i/>
          <w:lang w:val="en-US"/>
        </w:rPr>
        <w:t>The International Journal of Periodontics &amp; Restorative</w:t>
      </w:r>
      <w:r w:rsidRPr="008E2491">
        <w:rPr>
          <w:i/>
          <w:spacing w:val="1"/>
          <w:lang w:val="en-US"/>
        </w:rPr>
        <w:t xml:space="preserve"> </w:t>
      </w:r>
      <w:r w:rsidR="007D1F69">
        <w:rPr>
          <w:i/>
          <w:spacing w:val="1"/>
          <w:lang w:val="en-US"/>
        </w:rPr>
        <w:tab/>
      </w:r>
      <w:r w:rsidRPr="008E2491">
        <w:rPr>
          <w:i/>
          <w:lang w:val="en-US"/>
        </w:rPr>
        <w:t>Dentistry</w:t>
      </w:r>
      <w:r w:rsidRPr="008E2491">
        <w:rPr>
          <w:lang w:val="en-US"/>
        </w:rPr>
        <w:t>,</w:t>
      </w:r>
      <w:r w:rsidRPr="008E2491">
        <w:rPr>
          <w:spacing w:val="-1"/>
          <w:lang w:val="en-US"/>
        </w:rPr>
        <w:t xml:space="preserve"> </w:t>
      </w:r>
      <w:r w:rsidRPr="008E2491">
        <w:rPr>
          <w:i/>
          <w:lang w:val="en-US"/>
        </w:rPr>
        <w:t>40</w:t>
      </w:r>
      <w:r w:rsidRPr="008E2491">
        <w:rPr>
          <w:lang w:val="en-US"/>
        </w:rPr>
        <w:t>(4), e137-e146. https://doi.org/10.11607/prd.4341</w:t>
      </w:r>
    </w:p>
    <w:p w14:paraId="4D5D5921" w14:textId="680E1F2E" w:rsidR="008E2491" w:rsidRPr="008E2491" w:rsidRDefault="008E2491" w:rsidP="007D1F69">
      <w:pPr>
        <w:pStyle w:val="Prrafodelista"/>
        <w:widowControl w:val="0"/>
        <w:tabs>
          <w:tab w:val="left" w:pos="580"/>
          <w:tab w:val="left" w:pos="581"/>
        </w:tabs>
        <w:autoSpaceDE w:val="0"/>
        <w:autoSpaceDN w:val="0"/>
        <w:spacing w:line="480" w:lineRule="auto"/>
        <w:jc w:val="left"/>
      </w:pPr>
      <w:r w:rsidRPr="008E2491">
        <w:rPr>
          <w:lang w:val="en-US"/>
        </w:rPr>
        <w:t>Sallum, E. A., Ribeiro, F. V., Ruiz, K. S., &amp; Sallum, A. W. (2019). Experimental and</w:t>
      </w:r>
      <w:r w:rsidRPr="008E2491">
        <w:rPr>
          <w:spacing w:val="1"/>
          <w:lang w:val="en-US"/>
        </w:rPr>
        <w:t xml:space="preserve"> </w:t>
      </w:r>
      <w:r w:rsidRPr="008E2491">
        <w:rPr>
          <w:lang w:val="en-US"/>
        </w:rPr>
        <w:t xml:space="preserve">clinical </w:t>
      </w:r>
      <w:r w:rsidR="007D1F69">
        <w:rPr>
          <w:lang w:val="en-US"/>
        </w:rPr>
        <w:tab/>
      </w:r>
      <w:r w:rsidRPr="008E2491">
        <w:rPr>
          <w:lang w:val="en-US"/>
        </w:rPr>
        <w:t xml:space="preserve">studies on regenerative periodontal therapy. </w:t>
      </w:r>
      <w:r w:rsidRPr="008E2491">
        <w:rPr>
          <w:i/>
        </w:rPr>
        <w:t>Periodontology 2000</w:t>
      </w:r>
      <w:r w:rsidRPr="008E2491">
        <w:t xml:space="preserve">, </w:t>
      </w:r>
      <w:r w:rsidRPr="008E2491">
        <w:rPr>
          <w:i/>
        </w:rPr>
        <w:t>79</w:t>
      </w:r>
      <w:r w:rsidRPr="008E2491">
        <w:t>(1), 22-55.</w:t>
      </w:r>
      <w:r w:rsidRPr="008E2491">
        <w:rPr>
          <w:spacing w:val="-57"/>
        </w:rPr>
        <w:t xml:space="preserve"> </w:t>
      </w:r>
      <w:r w:rsidR="007D1F69">
        <w:rPr>
          <w:spacing w:val="-57"/>
        </w:rPr>
        <w:tab/>
      </w:r>
      <w:r w:rsidRPr="008E2491">
        <w:t>https://doi.org/10.1111/prd.12246</w:t>
      </w:r>
    </w:p>
    <w:p w14:paraId="1131355C" w14:textId="77C6F080" w:rsidR="008E2491" w:rsidRPr="008E2491" w:rsidRDefault="008E2491" w:rsidP="007D1F69">
      <w:pPr>
        <w:pStyle w:val="Prrafodelista"/>
        <w:widowControl w:val="0"/>
        <w:tabs>
          <w:tab w:val="left" w:pos="580"/>
          <w:tab w:val="left" w:pos="581"/>
        </w:tabs>
        <w:autoSpaceDE w:val="0"/>
        <w:autoSpaceDN w:val="0"/>
        <w:spacing w:before="2" w:line="480" w:lineRule="auto"/>
        <w:jc w:val="left"/>
      </w:pPr>
      <w:r w:rsidRPr="008E2491">
        <w:t>Sanz,</w:t>
      </w:r>
      <w:r w:rsidRPr="008E2491">
        <w:rPr>
          <w:spacing w:val="-2"/>
        </w:rPr>
        <w:t xml:space="preserve"> </w:t>
      </w:r>
      <w:r w:rsidRPr="008E2491">
        <w:t>M.,</w:t>
      </w:r>
      <w:r w:rsidRPr="008E2491">
        <w:rPr>
          <w:spacing w:val="-3"/>
        </w:rPr>
        <w:t xml:space="preserve"> </w:t>
      </w:r>
      <w:r w:rsidRPr="008E2491">
        <w:t>Jepsen,</w:t>
      </w:r>
      <w:r w:rsidRPr="008E2491">
        <w:rPr>
          <w:spacing w:val="-1"/>
        </w:rPr>
        <w:t xml:space="preserve"> </w:t>
      </w:r>
      <w:r w:rsidRPr="008E2491">
        <w:t>K.,</w:t>
      </w:r>
      <w:r w:rsidRPr="008E2491">
        <w:rPr>
          <w:spacing w:val="-2"/>
        </w:rPr>
        <w:t xml:space="preserve"> </w:t>
      </w:r>
      <w:r w:rsidRPr="008E2491">
        <w:t>Eickholz,</w:t>
      </w:r>
      <w:r w:rsidRPr="008E2491">
        <w:rPr>
          <w:spacing w:val="-1"/>
        </w:rPr>
        <w:t xml:space="preserve"> </w:t>
      </w:r>
      <w:r w:rsidRPr="008E2491">
        <w:t>P.,</w:t>
      </w:r>
      <w:r w:rsidRPr="008E2491">
        <w:rPr>
          <w:spacing w:val="-1"/>
        </w:rPr>
        <w:t xml:space="preserve"> </w:t>
      </w:r>
      <w:r w:rsidRPr="008E2491">
        <w:t>&amp;</w:t>
      </w:r>
      <w:r w:rsidRPr="008E2491">
        <w:rPr>
          <w:spacing w:val="-3"/>
        </w:rPr>
        <w:t xml:space="preserve"> </w:t>
      </w:r>
      <w:r w:rsidRPr="008E2491">
        <w:t>Jepsen,</w:t>
      </w:r>
      <w:r w:rsidRPr="008E2491">
        <w:rPr>
          <w:spacing w:val="-1"/>
        </w:rPr>
        <w:t xml:space="preserve"> </w:t>
      </w:r>
      <w:r w:rsidRPr="008E2491">
        <w:t>S.</w:t>
      </w:r>
      <w:r w:rsidRPr="008E2491">
        <w:rPr>
          <w:spacing w:val="-1"/>
        </w:rPr>
        <w:t xml:space="preserve"> </w:t>
      </w:r>
      <w:r w:rsidRPr="008E2491">
        <w:t>(2015).</w:t>
      </w:r>
      <w:r w:rsidRPr="008E2491">
        <w:rPr>
          <w:spacing w:val="-2"/>
        </w:rPr>
        <w:t xml:space="preserve"> </w:t>
      </w:r>
      <w:r w:rsidRPr="008E2491">
        <w:rPr>
          <w:lang w:val="en-US"/>
        </w:rPr>
        <w:t>Clinical</w:t>
      </w:r>
      <w:r w:rsidRPr="008E2491">
        <w:rPr>
          <w:spacing w:val="-1"/>
          <w:lang w:val="en-US"/>
        </w:rPr>
        <w:t xml:space="preserve"> </w:t>
      </w:r>
      <w:r w:rsidRPr="008E2491">
        <w:rPr>
          <w:lang w:val="en-US"/>
        </w:rPr>
        <w:t>concepts</w:t>
      </w:r>
      <w:r w:rsidRPr="008E2491">
        <w:rPr>
          <w:spacing w:val="-1"/>
          <w:lang w:val="en-US"/>
        </w:rPr>
        <w:t xml:space="preserve"> </w:t>
      </w:r>
      <w:r w:rsidRPr="008E2491">
        <w:rPr>
          <w:lang w:val="en-US"/>
        </w:rPr>
        <w:t>for</w:t>
      </w:r>
      <w:r w:rsidRPr="008E2491">
        <w:rPr>
          <w:spacing w:val="-1"/>
          <w:lang w:val="en-US"/>
        </w:rPr>
        <w:t xml:space="preserve"> </w:t>
      </w:r>
      <w:r w:rsidRPr="008E2491">
        <w:rPr>
          <w:lang w:val="en-US"/>
        </w:rPr>
        <w:t>regenerative</w:t>
      </w:r>
      <w:r w:rsidRPr="008E2491">
        <w:rPr>
          <w:spacing w:val="-57"/>
          <w:lang w:val="en-US"/>
        </w:rPr>
        <w:t xml:space="preserve"> </w:t>
      </w:r>
      <w:r w:rsidRPr="008E2491">
        <w:rPr>
          <w:lang w:val="en-US"/>
        </w:rPr>
        <w:t xml:space="preserve">therapy </w:t>
      </w:r>
      <w:r w:rsidR="007D1F69">
        <w:rPr>
          <w:lang w:val="en-US"/>
        </w:rPr>
        <w:tab/>
      </w:r>
      <w:r w:rsidRPr="008E2491">
        <w:rPr>
          <w:lang w:val="en-US"/>
        </w:rPr>
        <w:t xml:space="preserve">in furcations. </w:t>
      </w:r>
      <w:r w:rsidRPr="008E2491">
        <w:rPr>
          <w:i/>
        </w:rPr>
        <w:t>Periodontology 2000</w:t>
      </w:r>
      <w:r w:rsidRPr="008E2491">
        <w:t xml:space="preserve">, </w:t>
      </w:r>
      <w:r w:rsidRPr="008E2491">
        <w:rPr>
          <w:i/>
        </w:rPr>
        <w:t>68</w:t>
      </w:r>
      <w:r w:rsidRPr="008E2491">
        <w:t>(1), 308-332.</w:t>
      </w:r>
      <w:r w:rsidRPr="008E2491">
        <w:rPr>
          <w:spacing w:val="1"/>
        </w:rPr>
        <w:t xml:space="preserve"> </w:t>
      </w:r>
      <w:r w:rsidRPr="008E2491">
        <w:t>https://doi.org/10.1111/prd.12081</w:t>
      </w:r>
    </w:p>
    <w:p w14:paraId="27D8D341" w14:textId="694A6A56" w:rsidR="008E2491" w:rsidRDefault="008E2491" w:rsidP="007D1F69">
      <w:pPr>
        <w:pStyle w:val="Prrafodelista"/>
        <w:widowControl w:val="0"/>
        <w:tabs>
          <w:tab w:val="left" w:pos="580"/>
          <w:tab w:val="left" w:pos="581"/>
        </w:tabs>
        <w:autoSpaceDE w:val="0"/>
        <w:autoSpaceDN w:val="0"/>
        <w:spacing w:line="480" w:lineRule="auto"/>
        <w:jc w:val="left"/>
      </w:pPr>
      <w:r w:rsidRPr="008E2491">
        <w:rPr>
          <w:lang w:val="en-US"/>
        </w:rPr>
        <w:t>Shen, M.-H., Huang, Y.-L., Li, Z., Zhang, Y., He, Y.-P., &amp; Wang, L. (2018). [Effect of</w:t>
      </w:r>
      <w:r w:rsidRPr="008E2491">
        <w:rPr>
          <w:spacing w:val="1"/>
          <w:lang w:val="en-US"/>
        </w:rPr>
        <w:t xml:space="preserve"> </w:t>
      </w:r>
      <w:r w:rsidRPr="008E2491">
        <w:rPr>
          <w:lang w:val="en-US"/>
        </w:rPr>
        <w:t xml:space="preserve">platelet </w:t>
      </w:r>
      <w:r w:rsidR="007D1F69">
        <w:rPr>
          <w:lang w:val="en-US"/>
        </w:rPr>
        <w:tab/>
      </w:r>
      <w:r w:rsidRPr="008E2491">
        <w:rPr>
          <w:lang w:val="en-US"/>
        </w:rPr>
        <w:t xml:space="preserve">rich fibrin combining with Bio-oss to treat furcation involvement]. </w:t>
      </w:r>
      <w:r w:rsidRPr="008E2491">
        <w:rPr>
          <w:i/>
        </w:rPr>
        <w:t>Shanghai Kou</w:t>
      </w:r>
      <w:r w:rsidRPr="008E2491">
        <w:rPr>
          <w:i/>
          <w:spacing w:val="-57"/>
        </w:rPr>
        <w:t xml:space="preserve"> </w:t>
      </w:r>
      <w:r w:rsidRPr="008E2491">
        <w:rPr>
          <w:i/>
        </w:rPr>
        <w:t>Qiang</w:t>
      </w:r>
      <w:r w:rsidRPr="008E2491">
        <w:rPr>
          <w:i/>
          <w:spacing w:val="-1"/>
        </w:rPr>
        <w:t xml:space="preserve"> </w:t>
      </w:r>
      <w:r w:rsidRPr="008E2491">
        <w:rPr>
          <w:i/>
        </w:rPr>
        <w:t xml:space="preserve">Yi </w:t>
      </w:r>
      <w:r w:rsidR="007D1F69">
        <w:rPr>
          <w:i/>
        </w:rPr>
        <w:tab/>
      </w:r>
      <w:r w:rsidRPr="008E2491">
        <w:rPr>
          <w:i/>
        </w:rPr>
        <w:t>Xue</w:t>
      </w:r>
      <w:r w:rsidRPr="008E2491">
        <w:rPr>
          <w:i/>
          <w:spacing w:val="-1"/>
        </w:rPr>
        <w:t xml:space="preserve"> </w:t>
      </w:r>
      <w:r w:rsidRPr="008E2491">
        <w:rPr>
          <w:i/>
        </w:rPr>
        <w:t>=</w:t>
      </w:r>
      <w:r w:rsidRPr="008E2491">
        <w:rPr>
          <w:i/>
          <w:spacing w:val="-2"/>
        </w:rPr>
        <w:t xml:space="preserve"> </w:t>
      </w:r>
      <w:r w:rsidRPr="008E2491">
        <w:rPr>
          <w:i/>
        </w:rPr>
        <w:t>Shanghai Journal of Stomatology</w:t>
      </w:r>
      <w:r w:rsidRPr="008E2491">
        <w:t xml:space="preserve">, </w:t>
      </w:r>
      <w:r w:rsidRPr="008E2491">
        <w:rPr>
          <w:i/>
        </w:rPr>
        <w:t>27</w:t>
      </w:r>
      <w:r w:rsidRPr="008E2491">
        <w:t>(5), 508-512.</w:t>
      </w:r>
    </w:p>
    <w:p w14:paraId="66DE599B" w14:textId="28681FD7" w:rsidR="002A581F" w:rsidRPr="008E2491" w:rsidRDefault="002A581F" w:rsidP="007D1F69">
      <w:pPr>
        <w:pStyle w:val="Prrafodelista"/>
        <w:widowControl w:val="0"/>
        <w:tabs>
          <w:tab w:val="left" w:pos="580"/>
          <w:tab w:val="left" w:pos="581"/>
        </w:tabs>
        <w:autoSpaceDE w:val="0"/>
        <w:autoSpaceDN w:val="0"/>
        <w:spacing w:line="480" w:lineRule="auto"/>
        <w:jc w:val="left"/>
      </w:pPr>
      <w:r w:rsidRPr="008E2491">
        <w:rPr>
          <w:lang w:val="en-US"/>
        </w:rPr>
        <w:t>Schwendicke, F., Graetz, C., Stolpe, M., &amp; Dörfer, C. E. (2014). Retaining or replacing</w:t>
      </w:r>
      <w:r w:rsidRPr="008E2491">
        <w:rPr>
          <w:spacing w:val="1"/>
          <w:lang w:val="en-US"/>
        </w:rPr>
        <w:t xml:space="preserve"> </w:t>
      </w:r>
      <w:r w:rsidRPr="008E2491">
        <w:rPr>
          <w:lang w:val="en-US"/>
        </w:rPr>
        <w:t>molars</w:t>
      </w:r>
      <w:r w:rsidRPr="008E2491">
        <w:rPr>
          <w:spacing w:val="-2"/>
          <w:lang w:val="en-US"/>
        </w:rPr>
        <w:t xml:space="preserve"> </w:t>
      </w:r>
      <w:r>
        <w:rPr>
          <w:spacing w:val="-2"/>
          <w:lang w:val="en-US"/>
        </w:rPr>
        <w:tab/>
      </w:r>
      <w:r w:rsidRPr="008E2491">
        <w:rPr>
          <w:lang w:val="en-US"/>
        </w:rPr>
        <w:t>with</w:t>
      </w:r>
      <w:r w:rsidRPr="008E2491">
        <w:rPr>
          <w:spacing w:val="-2"/>
          <w:lang w:val="en-US"/>
        </w:rPr>
        <w:t xml:space="preserve"> </w:t>
      </w:r>
      <w:r w:rsidRPr="008E2491">
        <w:rPr>
          <w:lang w:val="en-US"/>
        </w:rPr>
        <w:t>furcation</w:t>
      </w:r>
      <w:r w:rsidRPr="008E2491">
        <w:rPr>
          <w:spacing w:val="-1"/>
          <w:lang w:val="en-US"/>
        </w:rPr>
        <w:t xml:space="preserve"> </w:t>
      </w:r>
      <w:r w:rsidRPr="008E2491">
        <w:rPr>
          <w:lang w:val="en-US"/>
        </w:rPr>
        <w:t>involvement:</w:t>
      </w:r>
      <w:r w:rsidRPr="008E2491">
        <w:rPr>
          <w:spacing w:val="-2"/>
          <w:lang w:val="en-US"/>
        </w:rPr>
        <w:t xml:space="preserve"> </w:t>
      </w:r>
      <w:r w:rsidRPr="008E2491">
        <w:rPr>
          <w:lang w:val="en-US"/>
        </w:rPr>
        <w:t>A</w:t>
      </w:r>
      <w:r w:rsidRPr="008E2491">
        <w:rPr>
          <w:spacing w:val="-1"/>
          <w:lang w:val="en-US"/>
        </w:rPr>
        <w:t xml:space="preserve"> </w:t>
      </w:r>
      <w:r w:rsidRPr="008E2491">
        <w:rPr>
          <w:lang w:val="en-US"/>
        </w:rPr>
        <w:t>cost-effectiveness</w:t>
      </w:r>
      <w:r w:rsidRPr="008E2491">
        <w:rPr>
          <w:spacing w:val="-2"/>
          <w:lang w:val="en-US"/>
        </w:rPr>
        <w:t xml:space="preserve"> </w:t>
      </w:r>
      <w:r w:rsidRPr="008E2491">
        <w:rPr>
          <w:lang w:val="en-US"/>
        </w:rPr>
        <w:t>comparison</w:t>
      </w:r>
      <w:r w:rsidRPr="008E2491">
        <w:rPr>
          <w:spacing w:val="-1"/>
          <w:lang w:val="en-US"/>
        </w:rPr>
        <w:t xml:space="preserve"> </w:t>
      </w:r>
      <w:r w:rsidRPr="008E2491">
        <w:rPr>
          <w:lang w:val="en-US"/>
        </w:rPr>
        <w:t>of</w:t>
      </w:r>
      <w:r w:rsidRPr="008E2491">
        <w:rPr>
          <w:spacing w:val="-2"/>
          <w:lang w:val="en-US"/>
        </w:rPr>
        <w:t xml:space="preserve"> </w:t>
      </w:r>
      <w:r w:rsidRPr="008E2491">
        <w:rPr>
          <w:lang w:val="en-US"/>
        </w:rPr>
        <w:t>different</w:t>
      </w:r>
      <w:r w:rsidRPr="008E2491">
        <w:rPr>
          <w:spacing w:val="-1"/>
          <w:lang w:val="en-US"/>
        </w:rPr>
        <w:t xml:space="preserve"> </w:t>
      </w:r>
      <w:r w:rsidRPr="008E2491">
        <w:rPr>
          <w:lang w:val="en-US"/>
        </w:rPr>
        <w:t>strategies.</w:t>
      </w:r>
      <w:r w:rsidRPr="008E2491">
        <w:rPr>
          <w:spacing w:val="-57"/>
          <w:lang w:val="en-US"/>
        </w:rPr>
        <w:t xml:space="preserve"> </w:t>
      </w:r>
      <w:r>
        <w:rPr>
          <w:spacing w:val="-57"/>
          <w:lang w:val="en-US"/>
        </w:rPr>
        <w:tab/>
      </w:r>
      <w:r w:rsidRPr="008E2491">
        <w:rPr>
          <w:i/>
        </w:rPr>
        <w:t>Journal</w:t>
      </w:r>
      <w:r w:rsidRPr="008E2491">
        <w:rPr>
          <w:i/>
          <w:spacing w:val="-3"/>
        </w:rPr>
        <w:t xml:space="preserve"> </w:t>
      </w:r>
      <w:r w:rsidRPr="008E2491">
        <w:rPr>
          <w:i/>
        </w:rPr>
        <w:t>of</w:t>
      </w:r>
      <w:r w:rsidRPr="008E2491">
        <w:rPr>
          <w:i/>
          <w:spacing w:val="-2"/>
        </w:rPr>
        <w:t xml:space="preserve"> </w:t>
      </w:r>
      <w:r w:rsidRPr="008E2491">
        <w:rPr>
          <w:i/>
        </w:rPr>
        <w:t>Clinical</w:t>
      </w:r>
      <w:r w:rsidRPr="008E2491">
        <w:rPr>
          <w:i/>
          <w:spacing w:val="-2"/>
        </w:rPr>
        <w:t xml:space="preserve"> </w:t>
      </w:r>
      <w:r w:rsidRPr="008E2491">
        <w:rPr>
          <w:i/>
        </w:rPr>
        <w:t>Periodontology</w:t>
      </w:r>
      <w:r w:rsidRPr="008E2491">
        <w:t>,</w:t>
      </w:r>
      <w:r w:rsidRPr="008E2491">
        <w:rPr>
          <w:spacing w:val="-2"/>
        </w:rPr>
        <w:t xml:space="preserve"> </w:t>
      </w:r>
      <w:r w:rsidRPr="008E2491">
        <w:rPr>
          <w:i/>
        </w:rPr>
        <w:t>41</w:t>
      </w:r>
      <w:r w:rsidRPr="008E2491">
        <w:t>(11),</w:t>
      </w:r>
      <w:r w:rsidRPr="008E2491">
        <w:rPr>
          <w:spacing w:val="-2"/>
        </w:rPr>
        <w:t xml:space="preserve"> </w:t>
      </w:r>
      <w:r w:rsidRPr="008E2491">
        <w:t>1090-1097.</w:t>
      </w:r>
      <w:r w:rsidRPr="008E2491">
        <w:rPr>
          <w:spacing w:val="-2"/>
        </w:rPr>
        <w:t xml:space="preserve"> </w:t>
      </w:r>
      <w:r w:rsidRPr="00C51336">
        <w:t>https://doi.org/10.1111/jcpe.12315</w:t>
      </w:r>
    </w:p>
    <w:p w14:paraId="442D2D5E" w14:textId="0EB4DAB7" w:rsidR="008E2491" w:rsidRDefault="008E2491" w:rsidP="007D1F69">
      <w:pPr>
        <w:pStyle w:val="Prrafodelista"/>
        <w:widowControl w:val="0"/>
        <w:tabs>
          <w:tab w:val="left" w:pos="581"/>
        </w:tabs>
        <w:autoSpaceDE w:val="0"/>
        <w:autoSpaceDN w:val="0"/>
        <w:spacing w:line="480" w:lineRule="auto"/>
        <w:jc w:val="left"/>
      </w:pPr>
      <w:r w:rsidRPr="008E2491">
        <w:t>Tatullo, M., Riccitiello, F., Rengo, S., Marrelli, B., Valletta, R., &amp; Spagnuolo, G. (2020).</w:t>
      </w:r>
      <w:r w:rsidRPr="008E2491">
        <w:rPr>
          <w:spacing w:val="1"/>
        </w:rPr>
        <w:t xml:space="preserve"> </w:t>
      </w:r>
      <w:r w:rsidR="007D1F69">
        <w:rPr>
          <w:spacing w:val="1"/>
        </w:rPr>
        <w:tab/>
      </w:r>
      <w:r w:rsidRPr="008E2491">
        <w:rPr>
          <w:lang w:val="en-US"/>
        </w:rPr>
        <w:t>Management of Endodontic and Periodontal Lesions: The Role of Regenerative Dentistry</w:t>
      </w:r>
      <w:r w:rsidRPr="008E2491">
        <w:rPr>
          <w:spacing w:val="-58"/>
          <w:lang w:val="en-US"/>
        </w:rPr>
        <w:t xml:space="preserve"> </w:t>
      </w:r>
      <w:r w:rsidR="007D1F69">
        <w:rPr>
          <w:spacing w:val="-58"/>
          <w:lang w:val="en-US"/>
        </w:rPr>
        <w:tab/>
      </w:r>
      <w:r w:rsidRPr="008E2491">
        <w:rPr>
          <w:lang w:val="en-US"/>
        </w:rPr>
        <w:t>and</w:t>
      </w:r>
      <w:r w:rsidRPr="008E2491">
        <w:rPr>
          <w:spacing w:val="-1"/>
          <w:lang w:val="en-US"/>
        </w:rPr>
        <w:t xml:space="preserve"> </w:t>
      </w:r>
      <w:r w:rsidRPr="008E2491">
        <w:rPr>
          <w:lang w:val="en-US"/>
        </w:rPr>
        <w:t>Biomaterials.</w:t>
      </w:r>
      <w:r w:rsidRPr="008E2491">
        <w:rPr>
          <w:spacing w:val="1"/>
          <w:lang w:val="en-US"/>
        </w:rPr>
        <w:t xml:space="preserve"> </w:t>
      </w:r>
      <w:r w:rsidRPr="008E2491">
        <w:rPr>
          <w:i/>
        </w:rPr>
        <w:t>Dentistry</w:t>
      </w:r>
      <w:r w:rsidRPr="008E2491">
        <w:rPr>
          <w:i/>
          <w:spacing w:val="-2"/>
        </w:rPr>
        <w:t xml:space="preserve"> </w:t>
      </w:r>
      <w:r w:rsidRPr="008E2491">
        <w:rPr>
          <w:i/>
        </w:rPr>
        <w:t>Journal</w:t>
      </w:r>
      <w:r w:rsidRPr="008E2491">
        <w:t xml:space="preserve">, </w:t>
      </w:r>
      <w:r w:rsidRPr="008E2491">
        <w:rPr>
          <w:i/>
        </w:rPr>
        <w:t>8</w:t>
      </w:r>
      <w:r w:rsidRPr="008E2491">
        <w:t>(2), 32.</w:t>
      </w:r>
      <w:r w:rsidRPr="008E2491">
        <w:rPr>
          <w:spacing w:val="-1"/>
        </w:rPr>
        <w:t xml:space="preserve"> </w:t>
      </w:r>
      <w:hyperlink r:id="rId42" w:history="1">
        <w:r w:rsidR="00A22EA7" w:rsidRPr="0020107B">
          <w:rPr>
            <w:rStyle w:val="Hipervnculo"/>
          </w:rPr>
          <w:t>https://doi.org/10.3390/dj8020032</w:t>
        </w:r>
      </w:hyperlink>
    </w:p>
    <w:p w14:paraId="5FD9A27F" w14:textId="77777777" w:rsidR="00A22EA7" w:rsidRPr="00A22EA7" w:rsidRDefault="00A22EA7" w:rsidP="00A22EA7">
      <w:pPr>
        <w:pStyle w:val="Prrafodelista"/>
        <w:widowControl w:val="0"/>
        <w:tabs>
          <w:tab w:val="left" w:pos="581"/>
        </w:tabs>
        <w:autoSpaceDE w:val="0"/>
        <w:autoSpaceDN w:val="0"/>
        <w:spacing w:line="480" w:lineRule="auto"/>
        <w:rPr>
          <w:lang w:val="es-419"/>
        </w:rPr>
      </w:pPr>
      <w:r w:rsidRPr="00A22EA7">
        <w:rPr>
          <w:lang w:val="es-419"/>
        </w:rPr>
        <w:t xml:space="preserve">Tonetti, M. S., Christiansen, A. L., &amp; Cortellini, P. (2017). Vertical subclassification predicts survival of molars with class II furcation involvement during supportive periodontal care. </w:t>
      </w:r>
      <w:r w:rsidRPr="00A22EA7">
        <w:rPr>
          <w:i/>
          <w:iCs/>
          <w:lang w:val="es-419"/>
        </w:rPr>
        <w:t>Journal of Clinical Periodontology</w:t>
      </w:r>
      <w:r w:rsidRPr="00A22EA7">
        <w:rPr>
          <w:lang w:val="es-419"/>
        </w:rPr>
        <w:t xml:space="preserve">, </w:t>
      </w:r>
      <w:r w:rsidRPr="00A22EA7">
        <w:rPr>
          <w:i/>
          <w:iCs/>
          <w:lang w:val="es-419"/>
        </w:rPr>
        <w:t>44</w:t>
      </w:r>
      <w:r w:rsidRPr="00A22EA7">
        <w:rPr>
          <w:lang w:val="es-419"/>
        </w:rPr>
        <w:t>(11), 1140-1144. https://doi.org/10.1111/jcpe.12789</w:t>
      </w:r>
    </w:p>
    <w:p w14:paraId="614D405C" w14:textId="77777777" w:rsidR="00A22EA7" w:rsidRPr="008E2491" w:rsidRDefault="00A22EA7" w:rsidP="007D1F69">
      <w:pPr>
        <w:pStyle w:val="Prrafodelista"/>
        <w:widowControl w:val="0"/>
        <w:tabs>
          <w:tab w:val="left" w:pos="581"/>
        </w:tabs>
        <w:autoSpaceDE w:val="0"/>
        <w:autoSpaceDN w:val="0"/>
        <w:spacing w:line="480" w:lineRule="auto"/>
        <w:jc w:val="left"/>
      </w:pPr>
    </w:p>
    <w:p w14:paraId="4042F249" w14:textId="738DD123" w:rsidR="008E2491" w:rsidRPr="008E2491" w:rsidRDefault="008E2491" w:rsidP="007D1F69">
      <w:pPr>
        <w:pStyle w:val="Prrafodelista"/>
        <w:widowControl w:val="0"/>
        <w:tabs>
          <w:tab w:val="left" w:pos="580"/>
          <w:tab w:val="left" w:pos="581"/>
        </w:tabs>
        <w:autoSpaceDE w:val="0"/>
        <w:autoSpaceDN w:val="0"/>
        <w:spacing w:line="480" w:lineRule="auto"/>
        <w:jc w:val="left"/>
      </w:pPr>
      <w:r w:rsidRPr="008E2491">
        <w:rPr>
          <w:lang w:val="en-US"/>
        </w:rPr>
        <w:t>Wang,</w:t>
      </w:r>
      <w:r w:rsidRPr="008E2491">
        <w:rPr>
          <w:spacing w:val="-1"/>
          <w:lang w:val="en-US"/>
        </w:rPr>
        <w:t xml:space="preserve"> </w:t>
      </w:r>
      <w:r w:rsidRPr="008E2491">
        <w:rPr>
          <w:lang w:val="en-US"/>
        </w:rPr>
        <w:t>W.,</w:t>
      </w:r>
      <w:r w:rsidRPr="008E2491">
        <w:rPr>
          <w:spacing w:val="-1"/>
          <w:lang w:val="en-US"/>
        </w:rPr>
        <w:t xml:space="preserve"> </w:t>
      </w:r>
      <w:r w:rsidRPr="008E2491">
        <w:rPr>
          <w:lang w:val="en-US"/>
        </w:rPr>
        <w:t>&amp;</w:t>
      </w:r>
      <w:r w:rsidRPr="008E2491">
        <w:rPr>
          <w:spacing w:val="-3"/>
          <w:lang w:val="en-US"/>
        </w:rPr>
        <w:t xml:space="preserve"> </w:t>
      </w:r>
      <w:r w:rsidRPr="008E2491">
        <w:rPr>
          <w:lang w:val="en-US"/>
        </w:rPr>
        <w:t>Yeung,</w:t>
      </w:r>
      <w:r w:rsidRPr="008E2491">
        <w:rPr>
          <w:spacing w:val="-1"/>
          <w:lang w:val="en-US"/>
        </w:rPr>
        <w:t xml:space="preserve"> </w:t>
      </w:r>
      <w:r w:rsidRPr="008E2491">
        <w:rPr>
          <w:lang w:val="en-US"/>
        </w:rPr>
        <w:t>K. W.</w:t>
      </w:r>
      <w:r w:rsidRPr="008E2491">
        <w:rPr>
          <w:spacing w:val="-1"/>
          <w:lang w:val="en-US"/>
        </w:rPr>
        <w:t xml:space="preserve"> </w:t>
      </w:r>
      <w:r w:rsidRPr="008E2491">
        <w:rPr>
          <w:lang w:val="en-US"/>
        </w:rPr>
        <w:t>K.</w:t>
      </w:r>
      <w:r w:rsidRPr="008E2491">
        <w:rPr>
          <w:spacing w:val="-1"/>
          <w:lang w:val="en-US"/>
        </w:rPr>
        <w:t xml:space="preserve"> </w:t>
      </w:r>
      <w:r w:rsidRPr="008E2491">
        <w:rPr>
          <w:lang w:val="en-US"/>
        </w:rPr>
        <w:t>(2017).</w:t>
      </w:r>
      <w:r w:rsidRPr="008E2491">
        <w:rPr>
          <w:spacing w:val="-1"/>
          <w:lang w:val="en-US"/>
        </w:rPr>
        <w:t xml:space="preserve"> </w:t>
      </w:r>
      <w:r w:rsidRPr="008E2491">
        <w:rPr>
          <w:lang w:val="en-US"/>
        </w:rPr>
        <w:t>Bone grafts</w:t>
      </w:r>
      <w:r w:rsidRPr="008E2491">
        <w:rPr>
          <w:spacing w:val="-1"/>
          <w:lang w:val="en-US"/>
        </w:rPr>
        <w:t xml:space="preserve"> </w:t>
      </w:r>
      <w:r w:rsidRPr="008E2491">
        <w:rPr>
          <w:lang w:val="en-US"/>
        </w:rPr>
        <w:t>and</w:t>
      </w:r>
      <w:r w:rsidRPr="008E2491">
        <w:rPr>
          <w:spacing w:val="-1"/>
          <w:lang w:val="en-US"/>
        </w:rPr>
        <w:t xml:space="preserve"> </w:t>
      </w:r>
      <w:r w:rsidRPr="008E2491">
        <w:rPr>
          <w:lang w:val="en-US"/>
        </w:rPr>
        <w:t>biomaterials</w:t>
      </w:r>
      <w:r w:rsidRPr="008E2491">
        <w:rPr>
          <w:spacing w:val="-1"/>
          <w:lang w:val="en-US"/>
        </w:rPr>
        <w:t xml:space="preserve"> </w:t>
      </w:r>
      <w:r w:rsidRPr="008E2491">
        <w:rPr>
          <w:lang w:val="en-US"/>
        </w:rPr>
        <w:t>substitutes</w:t>
      </w:r>
      <w:r w:rsidRPr="008E2491">
        <w:rPr>
          <w:spacing w:val="-1"/>
          <w:lang w:val="en-US"/>
        </w:rPr>
        <w:t xml:space="preserve"> </w:t>
      </w:r>
      <w:r w:rsidRPr="008E2491">
        <w:rPr>
          <w:lang w:val="en-US"/>
        </w:rPr>
        <w:t>for</w:t>
      </w:r>
      <w:r w:rsidRPr="008E2491">
        <w:rPr>
          <w:spacing w:val="-3"/>
          <w:lang w:val="en-US"/>
        </w:rPr>
        <w:t xml:space="preserve"> </w:t>
      </w:r>
      <w:r w:rsidRPr="008E2491">
        <w:rPr>
          <w:lang w:val="en-US"/>
        </w:rPr>
        <w:t>bone</w:t>
      </w:r>
      <w:r w:rsidRPr="008E2491">
        <w:rPr>
          <w:spacing w:val="-57"/>
          <w:lang w:val="en-US"/>
        </w:rPr>
        <w:t xml:space="preserve"> </w:t>
      </w:r>
      <w:r w:rsidRPr="008E2491">
        <w:rPr>
          <w:lang w:val="en-US"/>
        </w:rPr>
        <w:t>defect</w:t>
      </w:r>
      <w:r w:rsidRPr="008E2491">
        <w:rPr>
          <w:spacing w:val="1"/>
          <w:lang w:val="en-US"/>
        </w:rPr>
        <w:t xml:space="preserve"> </w:t>
      </w:r>
      <w:r w:rsidR="007D1F69">
        <w:rPr>
          <w:spacing w:val="1"/>
          <w:lang w:val="en-US"/>
        </w:rPr>
        <w:tab/>
      </w:r>
      <w:r w:rsidRPr="008E2491">
        <w:rPr>
          <w:lang w:val="en-US"/>
        </w:rPr>
        <w:t>repair: A</w:t>
      </w:r>
      <w:r w:rsidRPr="008E2491">
        <w:rPr>
          <w:spacing w:val="2"/>
          <w:lang w:val="en-US"/>
        </w:rPr>
        <w:t xml:space="preserve"> </w:t>
      </w:r>
      <w:r w:rsidRPr="008E2491">
        <w:rPr>
          <w:lang w:val="en-US"/>
        </w:rPr>
        <w:t>review.</w:t>
      </w:r>
      <w:r w:rsidRPr="008E2491">
        <w:rPr>
          <w:spacing w:val="2"/>
          <w:lang w:val="en-US"/>
        </w:rPr>
        <w:t xml:space="preserve"> </w:t>
      </w:r>
      <w:r w:rsidRPr="008E2491">
        <w:rPr>
          <w:i/>
        </w:rPr>
        <w:t>Bioactive</w:t>
      </w:r>
      <w:r w:rsidRPr="008E2491">
        <w:rPr>
          <w:i/>
          <w:spacing w:val="-2"/>
        </w:rPr>
        <w:t xml:space="preserve"> </w:t>
      </w:r>
      <w:r w:rsidRPr="008E2491">
        <w:rPr>
          <w:i/>
        </w:rPr>
        <w:t>Materials</w:t>
      </w:r>
      <w:r w:rsidRPr="008E2491">
        <w:t xml:space="preserve">, </w:t>
      </w:r>
      <w:r w:rsidRPr="008E2491">
        <w:rPr>
          <w:i/>
        </w:rPr>
        <w:t>2</w:t>
      </w:r>
      <w:r w:rsidRPr="008E2491">
        <w:t>(4), 224-247.</w:t>
      </w:r>
      <w:r w:rsidRPr="008E2491">
        <w:rPr>
          <w:spacing w:val="1"/>
        </w:rPr>
        <w:t xml:space="preserve"> </w:t>
      </w:r>
      <w:r w:rsidR="007D1F69">
        <w:rPr>
          <w:spacing w:val="1"/>
        </w:rPr>
        <w:tab/>
      </w:r>
      <w:r w:rsidRPr="00C51336">
        <w:t>https://doi.org/10.1016/j.bioactmat.2017.05.007</w:t>
      </w:r>
    </w:p>
    <w:p w14:paraId="04BF7357" w14:textId="77777777" w:rsidR="002B47B5" w:rsidRPr="002B47B5" w:rsidRDefault="008E2491" w:rsidP="002B47B5">
      <w:pPr>
        <w:pStyle w:val="Bibliografa"/>
        <w:rPr>
          <w:rFonts w:cs="Times New Roman"/>
        </w:rPr>
      </w:pPr>
      <w:r w:rsidRPr="008E2491">
        <w:fldChar w:fldCharType="begin"/>
      </w:r>
      <w:r w:rsidR="002B47B5">
        <w:instrText xml:space="preserve"> ADDIN ZOTERO_BIBL {"uncited":[],"omitted":[],"custom":[]} CSL_BIBLIOGRAPHY </w:instrText>
      </w:r>
      <w:r w:rsidRPr="008E2491">
        <w:fldChar w:fldCharType="separate"/>
      </w:r>
      <w:r w:rsidR="002B47B5" w:rsidRPr="002B47B5">
        <w:rPr>
          <w:rFonts w:cs="Times New Roman"/>
        </w:rPr>
        <w:t xml:space="preserve">Arora, A., Arya, A., Singhal, R. K., &amp; Khatana, R. (2017). Hemisection: A conservative approach. </w:t>
      </w:r>
      <w:r w:rsidR="002B47B5" w:rsidRPr="002B47B5">
        <w:rPr>
          <w:rFonts w:cs="Times New Roman"/>
          <w:i/>
          <w:iCs/>
        </w:rPr>
        <w:t>Indian Journal of Dental Sciences</w:t>
      </w:r>
      <w:r w:rsidR="002B47B5" w:rsidRPr="002B47B5">
        <w:rPr>
          <w:rFonts w:cs="Times New Roman"/>
        </w:rPr>
        <w:t xml:space="preserve">, </w:t>
      </w:r>
      <w:r w:rsidR="002B47B5" w:rsidRPr="002B47B5">
        <w:rPr>
          <w:rFonts w:cs="Times New Roman"/>
          <w:i/>
          <w:iCs/>
        </w:rPr>
        <w:t>9</w:t>
      </w:r>
      <w:r w:rsidR="002B47B5" w:rsidRPr="002B47B5">
        <w:rPr>
          <w:rFonts w:cs="Times New Roman"/>
        </w:rPr>
        <w:t>(3), 206. https://doi.org/10.4103/IJDS.IJDS_7_17</w:t>
      </w:r>
    </w:p>
    <w:p w14:paraId="3FB88A27" w14:textId="77777777" w:rsidR="002B47B5" w:rsidRPr="002B47B5" w:rsidRDefault="002B47B5" w:rsidP="002B47B5">
      <w:pPr>
        <w:pStyle w:val="Bibliografa"/>
        <w:rPr>
          <w:rFonts w:cs="Times New Roman"/>
        </w:rPr>
      </w:pPr>
      <w:r w:rsidRPr="002B47B5">
        <w:rPr>
          <w:rFonts w:cs="Times New Roman"/>
        </w:rPr>
        <w:t xml:space="preserve">Artacho, M. C. I., &amp; Arambulo, G. M. (2010). Defectos de furcación. Etiología, diagnóstico y tratamiento. </w:t>
      </w:r>
      <w:r w:rsidRPr="002B47B5">
        <w:rPr>
          <w:rFonts w:cs="Times New Roman"/>
          <w:i/>
          <w:iCs/>
        </w:rPr>
        <w:t>Revista Estomatológica Herediana</w:t>
      </w:r>
      <w:r w:rsidRPr="002B47B5">
        <w:rPr>
          <w:rFonts w:cs="Times New Roman"/>
        </w:rPr>
        <w:t xml:space="preserve">, </w:t>
      </w:r>
      <w:r w:rsidRPr="002B47B5">
        <w:rPr>
          <w:rFonts w:cs="Times New Roman"/>
          <w:i/>
          <w:iCs/>
        </w:rPr>
        <w:t>20</w:t>
      </w:r>
      <w:r w:rsidRPr="002B47B5">
        <w:rPr>
          <w:rFonts w:cs="Times New Roman"/>
        </w:rPr>
        <w:t>(3), 172-172. https://doi.org/10.20453/reh.v20i3.2367</w:t>
      </w:r>
    </w:p>
    <w:p w14:paraId="2598C0D4" w14:textId="77777777" w:rsidR="002B47B5" w:rsidRPr="002B47B5" w:rsidRDefault="002B47B5" w:rsidP="002B47B5">
      <w:pPr>
        <w:pStyle w:val="Bibliografa"/>
        <w:rPr>
          <w:rFonts w:cs="Times New Roman"/>
        </w:rPr>
      </w:pPr>
      <w:r w:rsidRPr="002B47B5">
        <w:rPr>
          <w:rFonts w:cs="Times New Roman"/>
        </w:rPr>
        <w:t xml:space="preserve">Botero, J. E., &amp; Bedoya, E. (2010). Determinantes del Diagnóstico Periodontal. </w:t>
      </w:r>
      <w:r w:rsidRPr="002B47B5">
        <w:rPr>
          <w:rFonts w:cs="Times New Roman"/>
          <w:i/>
          <w:iCs/>
        </w:rPr>
        <w:t>Revista Clínica de Periodoncia, Implantología y Rehabilitación Oral</w:t>
      </w:r>
      <w:r w:rsidRPr="002B47B5">
        <w:rPr>
          <w:rFonts w:cs="Times New Roman"/>
        </w:rPr>
        <w:t xml:space="preserve">, </w:t>
      </w:r>
      <w:r w:rsidRPr="002B47B5">
        <w:rPr>
          <w:rFonts w:cs="Times New Roman"/>
          <w:i/>
          <w:iCs/>
        </w:rPr>
        <w:t>3</w:t>
      </w:r>
      <w:r w:rsidRPr="002B47B5">
        <w:rPr>
          <w:rFonts w:cs="Times New Roman"/>
        </w:rPr>
        <w:t>(2), 94-99. https://doi.org/10.1016/S0718-5391(10)70049-5</w:t>
      </w:r>
    </w:p>
    <w:p w14:paraId="702A4381" w14:textId="77777777" w:rsidR="002B47B5" w:rsidRPr="002B47B5" w:rsidRDefault="002B47B5" w:rsidP="002B47B5">
      <w:pPr>
        <w:pStyle w:val="Bibliografa"/>
        <w:rPr>
          <w:rFonts w:cs="Times New Roman"/>
        </w:rPr>
      </w:pPr>
      <w:r w:rsidRPr="002B47B5">
        <w:rPr>
          <w:rFonts w:cs="Times New Roman"/>
        </w:rPr>
        <w:t xml:space="preserve">Castro-Rodríguez, Y., Sihuay-Torres, K., Saenz-Velarde, R., Quispe-Romero, P., Valle-Armas, E., Albornoz-Miranda, F., Castro-Rodríguez, Y., Sihuay-Torres, K., Saenz-Velarde, R., Quispe-Romero, P., Valle-Armas, E., &amp; Albornoz-Miranda, F. (2018). Características morfométricas de los dientes multirradiculares a nivel de la zona de furcación. </w:t>
      </w:r>
      <w:r w:rsidRPr="002B47B5">
        <w:rPr>
          <w:rFonts w:cs="Times New Roman"/>
          <w:i/>
          <w:iCs/>
        </w:rPr>
        <w:t>Odontoestomatología</w:t>
      </w:r>
      <w:r w:rsidRPr="002B47B5">
        <w:rPr>
          <w:rFonts w:cs="Times New Roman"/>
        </w:rPr>
        <w:t xml:space="preserve">, </w:t>
      </w:r>
      <w:r w:rsidRPr="002B47B5">
        <w:rPr>
          <w:rFonts w:cs="Times New Roman"/>
          <w:i/>
          <w:iCs/>
        </w:rPr>
        <w:t>20</w:t>
      </w:r>
      <w:r w:rsidRPr="002B47B5">
        <w:rPr>
          <w:rFonts w:cs="Times New Roman"/>
        </w:rPr>
        <w:t>(31), 27-33. https://doi.org/10.22592/ode2018n31a3</w:t>
      </w:r>
    </w:p>
    <w:p w14:paraId="206C9870" w14:textId="77777777" w:rsidR="002B47B5" w:rsidRPr="002B47B5" w:rsidRDefault="002B47B5" w:rsidP="002B47B5">
      <w:pPr>
        <w:pStyle w:val="Bibliografa"/>
        <w:rPr>
          <w:rFonts w:cs="Times New Roman"/>
        </w:rPr>
      </w:pPr>
      <w:r w:rsidRPr="002B47B5">
        <w:rPr>
          <w:rFonts w:cs="Times New Roman"/>
        </w:rPr>
        <w:t xml:space="preserve">Claver Del Valle, M. F., Schilling Quezada, A. (Prof G., &amp; Celis Contreras, C. E. (Prof I. (2018). </w:t>
      </w:r>
      <w:r w:rsidRPr="002B47B5">
        <w:rPr>
          <w:rFonts w:cs="Times New Roman"/>
          <w:i/>
          <w:iCs/>
        </w:rPr>
        <w:t>Aspectos radiográficos del trauma oclusal. Revisión narrativa de la literatura</w:t>
      </w:r>
      <w:r w:rsidRPr="002B47B5">
        <w:rPr>
          <w:rFonts w:cs="Times New Roman"/>
        </w:rPr>
        <w:t xml:space="preserve"> [Thesis, Universidad de Talca (Chile). Escuela de Odontología.]. http://dspace.utalca.cl/handle/1950/11895</w:t>
      </w:r>
    </w:p>
    <w:p w14:paraId="0120BBCF" w14:textId="77777777" w:rsidR="002B47B5" w:rsidRPr="002B47B5" w:rsidRDefault="002B47B5" w:rsidP="002B47B5">
      <w:pPr>
        <w:pStyle w:val="Bibliografa"/>
        <w:rPr>
          <w:rFonts w:cs="Times New Roman"/>
        </w:rPr>
      </w:pPr>
      <w:r w:rsidRPr="002B47B5">
        <w:rPr>
          <w:rFonts w:cs="Times New Roman"/>
        </w:rPr>
        <w:t xml:space="preserve">Devani, V., &amp; Manohar, B. (2019). Cervical Enamel Projection—A Rare Case Report with its Management. </w:t>
      </w:r>
      <w:r w:rsidRPr="002B47B5">
        <w:rPr>
          <w:rFonts w:cs="Times New Roman"/>
          <w:i/>
          <w:iCs/>
        </w:rPr>
        <w:t>Kathmandu University medical journal (KUMJ)</w:t>
      </w:r>
      <w:r w:rsidRPr="002B47B5">
        <w:rPr>
          <w:rFonts w:cs="Times New Roman"/>
        </w:rPr>
        <w:t xml:space="preserve">, </w:t>
      </w:r>
      <w:r w:rsidRPr="002B47B5">
        <w:rPr>
          <w:rFonts w:cs="Times New Roman"/>
          <w:i/>
          <w:iCs/>
        </w:rPr>
        <w:t>17</w:t>
      </w:r>
      <w:r w:rsidRPr="002B47B5">
        <w:rPr>
          <w:rFonts w:cs="Times New Roman"/>
        </w:rPr>
        <w:t>, 145-147.</w:t>
      </w:r>
    </w:p>
    <w:p w14:paraId="5FD1B3BD" w14:textId="77777777" w:rsidR="002B47B5" w:rsidRPr="002B47B5" w:rsidRDefault="002B47B5" w:rsidP="002B47B5">
      <w:pPr>
        <w:pStyle w:val="Bibliografa"/>
        <w:rPr>
          <w:rFonts w:cs="Times New Roman"/>
        </w:rPr>
      </w:pPr>
      <w:r w:rsidRPr="002B47B5">
        <w:rPr>
          <w:rFonts w:cs="Times New Roman"/>
        </w:rPr>
        <w:t xml:space="preserve">Dommisch, H., Walter, C., Dannewitz, B., &amp; Eickholz, P. (2020). Resective surgery for the treatment of furcation involvement: A systematic review. </w:t>
      </w:r>
      <w:r w:rsidRPr="002B47B5">
        <w:rPr>
          <w:rFonts w:cs="Times New Roman"/>
          <w:i/>
          <w:iCs/>
        </w:rPr>
        <w:t>Journal of Clinical Periodontology</w:t>
      </w:r>
      <w:r w:rsidRPr="002B47B5">
        <w:rPr>
          <w:rFonts w:cs="Times New Roman"/>
        </w:rPr>
        <w:t xml:space="preserve">, </w:t>
      </w:r>
      <w:r w:rsidRPr="002B47B5">
        <w:rPr>
          <w:rFonts w:cs="Times New Roman"/>
          <w:i/>
          <w:iCs/>
        </w:rPr>
        <w:t>47 Suppl 22</w:t>
      </w:r>
      <w:r w:rsidRPr="002B47B5">
        <w:rPr>
          <w:rFonts w:cs="Times New Roman"/>
        </w:rPr>
        <w:t>, 375-391. https://doi.org/10.1111/jcpe.13241</w:t>
      </w:r>
    </w:p>
    <w:p w14:paraId="0AE934B4" w14:textId="77777777" w:rsidR="002B47B5" w:rsidRPr="002B47B5" w:rsidRDefault="002B47B5" w:rsidP="002B47B5">
      <w:pPr>
        <w:pStyle w:val="Bibliografa"/>
        <w:rPr>
          <w:rFonts w:cs="Times New Roman"/>
        </w:rPr>
      </w:pPr>
      <w:r w:rsidRPr="002B47B5">
        <w:rPr>
          <w:rFonts w:cs="Times New Roman"/>
        </w:rPr>
        <w:t xml:space="preserve">Jepsen, S., Gennai, S., Hirschfeld, J., Kalemaj, Z., Buti, J., &amp; Graziani, F. (2020). Regenerative surgical treatment of furcation defects: A systematic review and Bayesian network meta-analysis of randomized clinical trials. </w:t>
      </w:r>
      <w:r w:rsidRPr="002B47B5">
        <w:rPr>
          <w:rFonts w:cs="Times New Roman"/>
          <w:i/>
          <w:iCs/>
        </w:rPr>
        <w:t>Journal of Clinical Periodontology</w:t>
      </w:r>
      <w:r w:rsidRPr="002B47B5">
        <w:rPr>
          <w:rFonts w:cs="Times New Roman"/>
        </w:rPr>
        <w:t xml:space="preserve">, </w:t>
      </w:r>
      <w:r w:rsidRPr="002B47B5">
        <w:rPr>
          <w:rFonts w:cs="Times New Roman"/>
          <w:i/>
          <w:iCs/>
        </w:rPr>
        <w:t>47</w:t>
      </w:r>
      <w:r w:rsidRPr="002B47B5">
        <w:rPr>
          <w:rFonts w:cs="Times New Roman"/>
        </w:rPr>
        <w:t>(S22), 352-374. https://doi.org/10.1111/jcpe.13238</w:t>
      </w:r>
    </w:p>
    <w:p w14:paraId="2F979091" w14:textId="77777777" w:rsidR="002B47B5" w:rsidRPr="002B47B5" w:rsidRDefault="002B47B5" w:rsidP="002B47B5">
      <w:pPr>
        <w:pStyle w:val="Bibliografa"/>
        <w:rPr>
          <w:rFonts w:cs="Times New Roman"/>
        </w:rPr>
      </w:pPr>
      <w:r w:rsidRPr="002B47B5">
        <w:rPr>
          <w:rFonts w:cs="Times New Roman"/>
        </w:rPr>
        <w:t xml:space="preserve">Karimah, F., Hutami, E. R., Nugraheni, T., &amp; Mulyawati, E. (2021). </w:t>
      </w:r>
      <w:r w:rsidRPr="002B47B5">
        <w:rPr>
          <w:rFonts w:cs="Times New Roman"/>
          <w:i/>
          <w:iCs/>
        </w:rPr>
        <w:t>Hemisection as an Alternative Management for Mandibular First Molar With Bifurcation Lesion and Root Fracture: A Case Report</w:t>
      </w:r>
      <w:r w:rsidRPr="002B47B5">
        <w:rPr>
          <w:rFonts w:cs="Times New Roman"/>
        </w:rPr>
        <w:t>. 209-212. https://doi.org/10.2991/ahsr.k.210115.044</w:t>
      </w:r>
    </w:p>
    <w:p w14:paraId="6491E6D6" w14:textId="77777777" w:rsidR="002B47B5" w:rsidRPr="002B47B5" w:rsidRDefault="002B47B5" w:rsidP="002B47B5">
      <w:pPr>
        <w:pStyle w:val="Bibliografa"/>
        <w:rPr>
          <w:rFonts w:cs="Times New Roman"/>
        </w:rPr>
      </w:pPr>
      <w:r w:rsidRPr="002B47B5">
        <w:rPr>
          <w:rFonts w:cs="Times New Roman"/>
        </w:rPr>
        <w:t xml:space="preserve">Komšić, S., Plančak, D., Kašaj, A., &amp; Puhar, I. (2019). A Comparison of Clinical and Radiological Parameters in the Evaluation of Molar Furcation Involvement in Periodontitis. </w:t>
      </w:r>
      <w:r w:rsidRPr="002B47B5">
        <w:rPr>
          <w:rFonts w:cs="Times New Roman"/>
          <w:i/>
          <w:iCs/>
        </w:rPr>
        <w:t>Acta Stomatologica Croatica</w:t>
      </w:r>
      <w:r w:rsidRPr="002B47B5">
        <w:rPr>
          <w:rFonts w:cs="Times New Roman"/>
        </w:rPr>
        <w:t xml:space="preserve">, </w:t>
      </w:r>
      <w:r w:rsidRPr="002B47B5">
        <w:rPr>
          <w:rFonts w:cs="Times New Roman"/>
          <w:i/>
          <w:iCs/>
        </w:rPr>
        <w:t>53</w:t>
      </w:r>
      <w:r w:rsidRPr="002B47B5">
        <w:rPr>
          <w:rFonts w:cs="Times New Roman"/>
        </w:rPr>
        <w:t>(4), 326-336. https://doi.org/10.15644/asc53/4/3</w:t>
      </w:r>
    </w:p>
    <w:p w14:paraId="4C51899E" w14:textId="77777777" w:rsidR="002B47B5" w:rsidRPr="002B47B5" w:rsidRDefault="002B47B5" w:rsidP="002B47B5">
      <w:pPr>
        <w:pStyle w:val="Bibliografa"/>
        <w:rPr>
          <w:rFonts w:cs="Times New Roman"/>
        </w:rPr>
      </w:pPr>
      <w:r w:rsidRPr="002B47B5">
        <w:rPr>
          <w:rFonts w:cs="Times New Roman"/>
        </w:rPr>
        <w:t xml:space="preserve">Sallum, E. A., Ribeiro, F. V., Ruiz, K. S., &amp; Sallum, A. W. (2019). Experimental and clinical studies on regenerative periodontal therapy. </w:t>
      </w:r>
      <w:r w:rsidRPr="002B47B5">
        <w:rPr>
          <w:rFonts w:cs="Times New Roman"/>
          <w:i/>
          <w:iCs/>
        </w:rPr>
        <w:t>Periodontology 2000</w:t>
      </w:r>
      <w:r w:rsidRPr="002B47B5">
        <w:rPr>
          <w:rFonts w:cs="Times New Roman"/>
        </w:rPr>
        <w:t xml:space="preserve">, </w:t>
      </w:r>
      <w:r w:rsidRPr="002B47B5">
        <w:rPr>
          <w:rFonts w:cs="Times New Roman"/>
          <w:i/>
          <w:iCs/>
        </w:rPr>
        <w:t>79</w:t>
      </w:r>
      <w:r w:rsidRPr="002B47B5">
        <w:rPr>
          <w:rFonts w:cs="Times New Roman"/>
        </w:rPr>
        <w:t>(1), 22-55. https://doi.org/10.1111/prd.12246</w:t>
      </w:r>
    </w:p>
    <w:p w14:paraId="6F193F1F" w14:textId="77777777" w:rsidR="002B47B5" w:rsidRPr="002B47B5" w:rsidRDefault="002B47B5" w:rsidP="002B47B5">
      <w:pPr>
        <w:pStyle w:val="Bibliografa"/>
        <w:rPr>
          <w:rFonts w:cs="Times New Roman"/>
        </w:rPr>
      </w:pPr>
      <w:r w:rsidRPr="002B47B5">
        <w:rPr>
          <w:rFonts w:cs="Times New Roman"/>
        </w:rPr>
        <w:t xml:space="preserve">Tatullo, M., Riccitiello, F., Rengo, S., Marrelli, B., Valletta, R., &amp; Spagnuolo, G. (2020). Management of Endodontic and Periodontal Lesions: The Role of Regenerative Dentistry and Biomaterials. </w:t>
      </w:r>
      <w:r w:rsidRPr="002B47B5">
        <w:rPr>
          <w:rFonts w:cs="Times New Roman"/>
          <w:i/>
          <w:iCs/>
        </w:rPr>
        <w:t>Dentistry Journal</w:t>
      </w:r>
      <w:r w:rsidRPr="002B47B5">
        <w:rPr>
          <w:rFonts w:cs="Times New Roman"/>
        </w:rPr>
        <w:t xml:space="preserve">, </w:t>
      </w:r>
      <w:r w:rsidRPr="002B47B5">
        <w:rPr>
          <w:rFonts w:cs="Times New Roman"/>
          <w:i/>
          <w:iCs/>
        </w:rPr>
        <w:t>8</w:t>
      </w:r>
      <w:r w:rsidRPr="002B47B5">
        <w:rPr>
          <w:rFonts w:cs="Times New Roman"/>
        </w:rPr>
        <w:t>(2). https://doi.org/10.3390/dj8020032</w:t>
      </w:r>
    </w:p>
    <w:p w14:paraId="001F359A" w14:textId="36978877" w:rsidR="008E2491" w:rsidRPr="008E2491" w:rsidRDefault="008E2491" w:rsidP="008E2491">
      <w:pPr>
        <w:widowControl w:val="0"/>
        <w:tabs>
          <w:tab w:val="left" w:pos="580"/>
          <w:tab w:val="left" w:pos="581"/>
        </w:tabs>
        <w:autoSpaceDE w:val="0"/>
        <w:autoSpaceDN w:val="0"/>
        <w:spacing w:line="480" w:lineRule="auto"/>
        <w:rPr>
          <w:szCs w:val="24"/>
        </w:rPr>
        <w:sectPr w:rsidR="008E2491" w:rsidRPr="008E2491" w:rsidSect="008E2491">
          <w:headerReference w:type="even" r:id="rId43"/>
          <w:headerReference w:type="default" r:id="rId44"/>
          <w:headerReference w:type="first" r:id="rId45"/>
          <w:type w:val="oddPage"/>
          <w:pgSz w:w="12240" w:h="15840"/>
          <w:pgMar w:top="1440" w:right="1440" w:bottom="1442" w:left="1440" w:header="710" w:footer="0" w:gutter="0"/>
          <w:cols w:space="720"/>
          <w:docGrid w:linePitch="326"/>
        </w:sectPr>
      </w:pPr>
      <w:r w:rsidRPr="008E2491">
        <w:rPr>
          <w:szCs w:val="24"/>
        </w:rPr>
        <w:fldChar w:fldCharType="end"/>
      </w:r>
    </w:p>
    <w:p w14:paraId="0C03F2E8" w14:textId="4602001C" w:rsidR="008E2491" w:rsidRPr="008E2491" w:rsidRDefault="008E2491" w:rsidP="008E2491">
      <w:pPr>
        <w:rPr>
          <w:lang w:val="es-ES" w:eastAsia="es-ES"/>
        </w:rPr>
      </w:pPr>
    </w:p>
    <w:sectPr w:rsidR="008E2491" w:rsidRPr="008E2491" w:rsidSect="008E2491">
      <w:headerReference w:type="even" r:id="rId46"/>
      <w:headerReference w:type="default" r:id="rId47"/>
      <w:type w:val="oddPage"/>
      <w:pgSz w:w="12240" w:h="15840" w:code="1"/>
      <w:pgMar w:top="1440" w:right="1440" w:bottom="144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F2C01" w14:textId="77777777" w:rsidR="005632F7" w:rsidRDefault="005632F7" w:rsidP="00217026">
      <w:pPr>
        <w:spacing w:after="0" w:line="240" w:lineRule="auto"/>
      </w:pPr>
      <w:r>
        <w:separator/>
      </w:r>
    </w:p>
    <w:p w14:paraId="196808DE" w14:textId="77777777" w:rsidR="005632F7" w:rsidRDefault="005632F7"/>
  </w:endnote>
  <w:endnote w:type="continuationSeparator" w:id="0">
    <w:p w14:paraId="08F3DD3A" w14:textId="77777777" w:rsidR="005632F7" w:rsidRDefault="005632F7" w:rsidP="00217026">
      <w:pPr>
        <w:spacing w:after="0" w:line="240" w:lineRule="auto"/>
      </w:pPr>
      <w:r>
        <w:continuationSeparator/>
      </w:r>
    </w:p>
    <w:p w14:paraId="0E7ABAE3" w14:textId="77777777" w:rsidR="005632F7" w:rsidRDefault="005632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inherit">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FCBB" w14:textId="5DE62B4F" w:rsidR="002B47B5" w:rsidRDefault="002B47B5" w:rsidP="00667F86">
    <w:pPr>
      <w:pStyle w:val="Piedepgina"/>
      <w:framePr w:wrap="none" w:vAnchor="text" w:hAnchor="margin" w:xAlign="outside" w:y="1"/>
      <w:rPr>
        <w:rStyle w:val="Nmerodepgina"/>
      </w:rPr>
    </w:pPr>
  </w:p>
  <w:p w14:paraId="141A808A" w14:textId="77777777" w:rsidR="002B47B5" w:rsidRDefault="002B47B5" w:rsidP="00C90D7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8A8C" w14:textId="77777777" w:rsidR="002B47B5" w:rsidRDefault="002B47B5" w:rsidP="00EC6991">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8C111" w14:textId="77777777" w:rsidR="005632F7" w:rsidRDefault="005632F7" w:rsidP="00217026">
      <w:pPr>
        <w:spacing w:after="0" w:line="240" w:lineRule="auto"/>
      </w:pPr>
      <w:r>
        <w:separator/>
      </w:r>
    </w:p>
    <w:p w14:paraId="11D38BB6" w14:textId="77777777" w:rsidR="005632F7" w:rsidRDefault="005632F7"/>
  </w:footnote>
  <w:footnote w:type="continuationSeparator" w:id="0">
    <w:p w14:paraId="48873A34" w14:textId="77777777" w:rsidR="005632F7" w:rsidRDefault="005632F7" w:rsidP="00217026">
      <w:pPr>
        <w:spacing w:after="0" w:line="240" w:lineRule="auto"/>
      </w:pPr>
      <w:r>
        <w:continuationSeparator/>
      </w:r>
    </w:p>
    <w:p w14:paraId="06D0AC3E" w14:textId="77777777" w:rsidR="005632F7" w:rsidRDefault="005632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5D6A" w14:textId="77777777" w:rsidR="002B47B5" w:rsidRPr="00937DB0" w:rsidRDefault="002B47B5" w:rsidP="00B06D91">
    <w:pPr>
      <w:pStyle w:val="Encabezado"/>
      <w:spacing w:after="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008208"/>
      <w:docPartObj>
        <w:docPartGallery w:val="Page Numbers (Top of Page)"/>
        <w:docPartUnique/>
      </w:docPartObj>
    </w:sdtPr>
    <w:sdtEndPr/>
    <w:sdtContent>
      <w:p w14:paraId="67398CDF" w14:textId="0CC2446D" w:rsidR="002B47B5" w:rsidRDefault="002B47B5">
        <w:pPr>
          <w:pStyle w:val="Encabezado"/>
        </w:pPr>
        <w:r>
          <w:rPr>
            <w:b w:val="0"/>
            <w:color w:val="auto"/>
            <w:sz w:val="24"/>
          </w:rPr>
          <w:t>14</w:t>
        </w:r>
      </w:p>
    </w:sdtContent>
  </w:sdt>
  <w:p w14:paraId="036EADC5" w14:textId="77777777" w:rsidR="002B47B5" w:rsidRDefault="002B47B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11B8" w14:textId="39A11455" w:rsidR="002B47B5" w:rsidRPr="006F0670" w:rsidRDefault="002B47B5" w:rsidP="00C139F2">
    <w:pPr>
      <w:pStyle w:val="Encabezado"/>
      <w:rPr>
        <w:b w:val="0"/>
        <w:color w:val="auto"/>
        <w:sz w:val="24"/>
      </w:rPr>
    </w:pPr>
    <w:r w:rsidRPr="006F0670">
      <w:rPr>
        <w:b w:val="0"/>
        <w:color w:val="auto"/>
        <w:sz w:val="24"/>
      </w:rPr>
      <w:t>15</w:t>
    </w:r>
  </w:p>
  <w:p w14:paraId="79198E37" w14:textId="77777777" w:rsidR="002B47B5" w:rsidRDefault="002B47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1EC5" w14:textId="77777777" w:rsidR="002B47B5" w:rsidRPr="00533AF9" w:rsidRDefault="002B47B5" w:rsidP="00EC6991">
    <w:pPr>
      <w:pStyle w:val="Encabezado"/>
      <w:spacing w:after="0"/>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917C" w14:textId="75564A57" w:rsidR="002B47B5" w:rsidRDefault="002B47B5" w:rsidP="00DF0515">
    <w:pPr>
      <w:pStyle w:val="Encabezado"/>
      <w:jc w:val="center"/>
    </w:pPr>
  </w:p>
  <w:p w14:paraId="1DD69E69" w14:textId="77777777" w:rsidR="002B47B5" w:rsidRPr="00533AF9" w:rsidRDefault="002B47B5" w:rsidP="00D10281">
    <w:pPr>
      <w:pStyle w:val="Encabezado"/>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1643" w14:textId="77777777" w:rsidR="002B47B5" w:rsidRPr="00A0385F" w:rsidRDefault="002B47B5" w:rsidP="006016A9">
    <w:pPr>
      <w:pStyle w:val="Encabezado"/>
      <w:tabs>
        <w:tab w:val="left" w:pos="6045"/>
      </w:tabs>
      <w:spacing w:after="0"/>
      <w:ind w:right="360"/>
      <w:jc w:val="left"/>
      <w:rPr>
        <w:lang w:val="es-MX"/>
      </w:rPr>
    </w:pPr>
    <w:r>
      <w:rPr>
        <w:lang w:val="es-MX"/>
      </w:rPr>
      <w:tab/>
    </w:r>
    <w:r>
      <w:rPr>
        <w:lang w:val="es-MX"/>
      </w:rPr>
      <w:tab/>
    </w:r>
    <w:r>
      <w:rPr>
        <w:lang w:val="es-MX"/>
      </w:rPr>
      <w:tab/>
    </w:r>
    <w:r>
      <w:rPr>
        <w:lang w:val="es-MX"/>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4386" w14:textId="77777777" w:rsidR="002B47B5" w:rsidRPr="00533AF9" w:rsidRDefault="002B47B5" w:rsidP="00D10281">
    <w:pPr>
      <w:pStyle w:val="Encabezado"/>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DC88" w14:textId="77777777" w:rsidR="002B47B5" w:rsidRDefault="002B47B5">
    <w:pPr>
      <w:pStyle w:val="Textoindependiente"/>
      <w:spacing w:line="14" w:lineRule="auto"/>
      <w:rPr>
        <w:sz w:val="20"/>
      </w:rPr>
    </w:pPr>
    <w:r>
      <w:rPr>
        <w:noProof/>
        <w:lang w:val="es-419" w:eastAsia="es-419"/>
      </w:rPr>
      <mc:AlternateContent>
        <mc:Choice Requires="wps">
          <w:drawing>
            <wp:anchor distT="0" distB="0" distL="114300" distR="114300" simplePos="0" relativeHeight="251659264" behindDoc="1" locked="0" layoutInCell="1" allowOverlap="1" wp14:anchorId="64E00B0B" wp14:editId="02149146">
              <wp:simplePos x="0" y="0"/>
              <wp:positionH relativeFrom="page">
                <wp:posOffset>6668770</wp:posOffset>
              </wp:positionH>
              <wp:positionV relativeFrom="page">
                <wp:posOffset>438150</wp:posOffset>
              </wp:positionV>
              <wp:extent cx="228600" cy="19431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C373" w14:textId="0EA640C6" w:rsidR="002B47B5" w:rsidRDefault="002B47B5">
                          <w:pPr>
                            <w:pStyle w:val="Textoindependiente"/>
                            <w:spacing w:before="10"/>
                            <w:ind w:left="60"/>
                          </w:pPr>
                          <w:r>
                            <w:fldChar w:fldCharType="begin"/>
                          </w:r>
                          <w:r>
                            <w:instrText xml:space="preserve"> PAGE </w:instrText>
                          </w:r>
                          <w:r>
                            <w:fldChar w:fldCharType="separate"/>
                          </w:r>
                          <w:r w:rsidR="00A22EA7">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00B0B" id="_x0000_t202" coordsize="21600,21600" o:spt="202" path="m,l,21600r21600,l21600,xe">
              <v:stroke joinstyle="miter"/>
              <v:path gradientshapeok="t" o:connecttype="rect"/>
            </v:shapetype>
            <v:shape id="Text Box 2" o:spid="_x0000_s1027" type="#_x0000_t202" style="position:absolute;margin-left:525.1pt;margin-top:34.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ccrgIAAKg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" filled="f" stroked="f">
              <v:textbox inset="0,0,0,0">
                <w:txbxContent>
                  <w:p w14:paraId="421CC373" w14:textId="0EA640C6" w:rsidR="002B47B5" w:rsidRDefault="002B47B5">
                    <w:pPr>
                      <w:pStyle w:val="Textoindependiente"/>
                      <w:spacing w:before="10"/>
                      <w:ind w:left="60"/>
                    </w:pPr>
                    <w:r>
                      <w:fldChar w:fldCharType="begin"/>
                    </w:r>
                    <w:r>
                      <w:instrText xml:space="preserve"> PAGE </w:instrText>
                    </w:r>
                    <w:r>
                      <w:fldChar w:fldCharType="separate"/>
                    </w:r>
                    <w:r w:rsidR="00A22EA7">
                      <w:rPr>
                        <w:noProof/>
                      </w:rPr>
                      <w:t>14</w:t>
                    </w:r>
                    <w:r>
                      <w:fldChar w:fldCharType="end"/>
                    </w:r>
                  </w:p>
                </w:txbxContent>
              </v:textbox>
              <w10:wrap anchorx="page" anchory="page"/>
            </v:shape>
          </w:pict>
        </mc:Fallback>
      </mc:AlternateContent>
    </w:r>
    <w:r>
      <w:rPr>
        <w:noProof/>
        <w:lang w:val="es-419" w:eastAsia="es-419"/>
      </w:rPr>
      <mc:AlternateContent>
        <mc:Choice Requires="wps">
          <w:drawing>
            <wp:anchor distT="0" distB="0" distL="114300" distR="114300" simplePos="0" relativeHeight="251660288" behindDoc="1" locked="0" layoutInCell="1" allowOverlap="1" wp14:anchorId="6A15C999" wp14:editId="60E3E200">
              <wp:simplePos x="0" y="0"/>
              <wp:positionH relativeFrom="page">
                <wp:posOffset>901700</wp:posOffset>
              </wp:positionH>
              <wp:positionV relativeFrom="page">
                <wp:posOffset>613410</wp:posOffset>
              </wp:positionV>
              <wp:extent cx="3286125" cy="19431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92FB1" w14:textId="77777777" w:rsidR="002B47B5" w:rsidRDefault="002B47B5">
                          <w:pPr>
                            <w:pStyle w:val="Textoindependiente"/>
                            <w:spacing w:before="10"/>
                            <w:ind w:left="20"/>
                          </w:pPr>
                          <w:r>
                            <w:t>Tratamiento</w:t>
                          </w:r>
                          <w:r>
                            <w:rPr>
                              <w:spacing w:val="-2"/>
                            </w:rPr>
                            <w:t xml:space="preserve"> </w:t>
                          </w:r>
                          <w:r>
                            <w:t>de</w:t>
                          </w:r>
                          <w:r>
                            <w:rPr>
                              <w:spacing w:val="-2"/>
                            </w:rPr>
                            <w:t xml:space="preserve"> </w:t>
                          </w:r>
                          <w:r>
                            <w:t>lesiones</w:t>
                          </w:r>
                          <w:r>
                            <w:rPr>
                              <w:spacing w:val="1"/>
                            </w:rPr>
                            <w:t xml:space="preserve"> </w:t>
                          </w:r>
                          <w:r>
                            <w:t>periodontales</w:t>
                          </w:r>
                          <w:r>
                            <w:rPr>
                              <w:spacing w:val="-2"/>
                            </w:rPr>
                            <w:t xml:space="preserve"> </w:t>
                          </w:r>
                          <w:r>
                            <w:t>que</w:t>
                          </w:r>
                          <w:r>
                            <w:rPr>
                              <w:spacing w:val="-2"/>
                            </w:rPr>
                            <w:t xml:space="preserve"> </w:t>
                          </w:r>
                          <w:r>
                            <w:t>involucran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5C999" id="Text Box 1" o:spid="_x0000_s1028" type="#_x0000_t202" style="position:absolute;margin-left:71pt;margin-top:48.3pt;width:258.75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" filled="f" stroked="f">
              <v:textbox inset="0,0,0,0">
                <w:txbxContent>
                  <w:p w14:paraId="0EB92FB1" w14:textId="77777777" w:rsidR="002B47B5" w:rsidRDefault="002B47B5">
                    <w:pPr>
                      <w:pStyle w:val="Textoindependiente"/>
                      <w:spacing w:before="10"/>
                      <w:ind w:left="20"/>
                    </w:pPr>
                    <w:r>
                      <w:t>Tratamiento</w:t>
                    </w:r>
                    <w:r>
                      <w:rPr>
                        <w:spacing w:val="-2"/>
                      </w:rPr>
                      <w:t xml:space="preserve"> </w:t>
                    </w:r>
                    <w:r>
                      <w:t>de</w:t>
                    </w:r>
                    <w:r>
                      <w:rPr>
                        <w:spacing w:val="-2"/>
                      </w:rPr>
                      <w:t xml:space="preserve"> </w:t>
                    </w:r>
                    <w:r>
                      <w:t>lesiones</w:t>
                    </w:r>
                    <w:r>
                      <w:rPr>
                        <w:spacing w:val="1"/>
                      </w:rPr>
                      <w:t xml:space="preserve"> </w:t>
                    </w:r>
                    <w:r>
                      <w:t>periodontales</w:t>
                    </w:r>
                    <w:r>
                      <w:rPr>
                        <w:spacing w:val="-2"/>
                      </w:rPr>
                      <w:t xml:space="preserve"> </w:t>
                    </w:r>
                    <w:r>
                      <w:t>que</w:t>
                    </w:r>
                    <w:r>
                      <w:rPr>
                        <w:spacing w:val="-2"/>
                      </w:rPr>
                      <w:t xml:space="preserve"> </w:t>
                    </w:r>
                    <w:r>
                      <w:t>involucran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05640"/>
      <w:docPartObj>
        <w:docPartGallery w:val="Page Numbers (Top of Page)"/>
        <w:docPartUnique/>
      </w:docPartObj>
    </w:sdtPr>
    <w:sdtEndPr>
      <w:rPr>
        <w:b w:val="0"/>
        <w:sz w:val="24"/>
      </w:rPr>
    </w:sdtEndPr>
    <w:sdtContent>
      <w:p w14:paraId="51EE4C1F" w14:textId="47B1A1A1" w:rsidR="002B47B5" w:rsidRDefault="002B47B5">
        <w:pPr>
          <w:pStyle w:val="Encabezado"/>
        </w:pPr>
        <w:r>
          <w:rPr>
            <w:b w:val="0"/>
            <w:color w:val="auto"/>
            <w:sz w:val="24"/>
          </w:rPr>
          <w:t>11</w:t>
        </w:r>
      </w:p>
    </w:sdtContent>
  </w:sdt>
  <w:p w14:paraId="3412C5F1" w14:textId="77777777" w:rsidR="002B47B5" w:rsidRPr="00937DB0" w:rsidRDefault="002B47B5" w:rsidP="00937DB0">
    <w:pPr>
      <w:pStyle w:val="Encabezado"/>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E432" w14:textId="77777777" w:rsidR="002B47B5" w:rsidRPr="003B3EB1" w:rsidRDefault="002B47B5" w:rsidP="00C139F2">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1C93" w14:textId="77777777" w:rsidR="002B47B5" w:rsidRPr="003B3EB1" w:rsidRDefault="002B47B5" w:rsidP="00C139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AF0"/>
    <w:multiLevelType w:val="hybridMultilevel"/>
    <w:tmpl w:val="79AACFC8"/>
    <w:lvl w:ilvl="0" w:tplc="FBE413E8">
      <w:numFmt w:val="bullet"/>
      <w:lvlText w:val="•"/>
      <w:lvlJc w:val="left"/>
      <w:pPr>
        <w:ind w:left="720" w:hanging="360"/>
      </w:pPr>
      <w:rPr>
        <w:rFonts w:ascii="Times New Roman" w:eastAsia="Times New Roman" w:hAnsi="Times New Roman" w:cs="Times New Roman" w:hint="default"/>
        <w:w w:val="100"/>
        <w:sz w:val="24"/>
        <w:szCs w:val="24"/>
        <w:lang w:val="es-ES" w:eastAsia="en-US" w:bidi="ar-SA"/>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 w15:restartNumberingAfterBreak="0">
    <w:nsid w:val="039638F0"/>
    <w:multiLevelType w:val="hybridMultilevel"/>
    <w:tmpl w:val="AA6A17CA"/>
    <w:lvl w:ilvl="0" w:tplc="843C8E44">
      <w:start w:val="1"/>
      <w:numFmt w:val="upperLetter"/>
      <w:lvlText w:val="%1."/>
      <w:lvlJc w:val="left"/>
      <w:pPr>
        <w:ind w:left="1080" w:hanging="360"/>
      </w:pPr>
      <w:rPr>
        <w:rFonts w:hint="default"/>
        <w:b/>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 w15:restartNumberingAfterBreak="0">
    <w:nsid w:val="045E466E"/>
    <w:multiLevelType w:val="hybridMultilevel"/>
    <w:tmpl w:val="3AE0FDA8"/>
    <w:lvl w:ilvl="0" w:tplc="12A6D18E">
      <w:numFmt w:val="bullet"/>
      <w:lvlText w:val="•"/>
      <w:lvlJc w:val="left"/>
      <w:pPr>
        <w:ind w:left="720" w:hanging="360"/>
      </w:pPr>
      <w:rPr>
        <w:rFonts w:hint="default"/>
        <w:lang w:val="es-ES" w:eastAsia="en-US" w:bidi="ar-SA"/>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48220AF"/>
    <w:multiLevelType w:val="multilevel"/>
    <w:tmpl w:val="E048CE92"/>
    <w:lvl w:ilvl="0">
      <w:start w:val="3"/>
      <w:numFmt w:val="decimal"/>
      <w:lvlText w:val="%1."/>
      <w:lvlJc w:val="left"/>
      <w:pPr>
        <w:ind w:left="996" w:hanging="360"/>
      </w:pPr>
      <w:rPr>
        <w:rFonts w:hint="default"/>
      </w:rPr>
    </w:lvl>
    <w:lvl w:ilvl="1">
      <w:start w:val="2"/>
      <w:numFmt w:val="decimal"/>
      <w:isLgl/>
      <w:lvlText w:val="%1.%2"/>
      <w:lvlJc w:val="left"/>
      <w:pPr>
        <w:ind w:left="1278"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82" w:hanging="720"/>
      </w:pPr>
      <w:rPr>
        <w:rFonts w:hint="default"/>
      </w:rPr>
    </w:lvl>
    <w:lvl w:ilvl="4">
      <w:start w:val="1"/>
      <w:numFmt w:val="decimal"/>
      <w:isLgl/>
      <w:lvlText w:val="%1.%2.%3.%4.%5"/>
      <w:lvlJc w:val="left"/>
      <w:pPr>
        <w:ind w:left="1884" w:hanging="1080"/>
      </w:pPr>
      <w:rPr>
        <w:rFonts w:hint="default"/>
      </w:rPr>
    </w:lvl>
    <w:lvl w:ilvl="5">
      <w:start w:val="1"/>
      <w:numFmt w:val="decimal"/>
      <w:isLgl/>
      <w:lvlText w:val="%1.%2.%3.%4.%5.%6"/>
      <w:lvlJc w:val="left"/>
      <w:pPr>
        <w:ind w:left="1926" w:hanging="1080"/>
      </w:pPr>
      <w:rPr>
        <w:rFonts w:hint="default"/>
      </w:rPr>
    </w:lvl>
    <w:lvl w:ilvl="6">
      <w:start w:val="1"/>
      <w:numFmt w:val="decimal"/>
      <w:isLgl/>
      <w:lvlText w:val="%1.%2.%3.%4.%5.%6.%7"/>
      <w:lvlJc w:val="left"/>
      <w:pPr>
        <w:ind w:left="2328" w:hanging="1440"/>
      </w:pPr>
      <w:rPr>
        <w:rFonts w:hint="default"/>
      </w:rPr>
    </w:lvl>
    <w:lvl w:ilvl="7">
      <w:start w:val="1"/>
      <w:numFmt w:val="decimal"/>
      <w:isLgl/>
      <w:lvlText w:val="%1.%2.%3.%4.%5.%6.%7.%8"/>
      <w:lvlJc w:val="left"/>
      <w:pPr>
        <w:ind w:left="2370" w:hanging="1440"/>
      </w:pPr>
      <w:rPr>
        <w:rFonts w:hint="default"/>
      </w:rPr>
    </w:lvl>
    <w:lvl w:ilvl="8">
      <w:start w:val="1"/>
      <w:numFmt w:val="decimal"/>
      <w:isLgl/>
      <w:lvlText w:val="%1.%2.%3.%4.%5.%6.%7.%8.%9"/>
      <w:lvlJc w:val="left"/>
      <w:pPr>
        <w:ind w:left="2772" w:hanging="1800"/>
      </w:pPr>
      <w:rPr>
        <w:rFonts w:hint="default"/>
      </w:rPr>
    </w:lvl>
  </w:abstractNum>
  <w:abstractNum w:abstractNumId="4" w15:restartNumberingAfterBreak="0">
    <w:nsid w:val="05663BFB"/>
    <w:multiLevelType w:val="hybridMultilevel"/>
    <w:tmpl w:val="CA2A264E"/>
    <w:lvl w:ilvl="0" w:tplc="F14A5BA2">
      <w:start w:val="1"/>
      <w:numFmt w:val="decimal"/>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5" w15:restartNumberingAfterBreak="0">
    <w:nsid w:val="0E726CEE"/>
    <w:multiLevelType w:val="multilevel"/>
    <w:tmpl w:val="450440A2"/>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6" w15:restartNumberingAfterBreak="0">
    <w:nsid w:val="1A061DC2"/>
    <w:multiLevelType w:val="multilevel"/>
    <w:tmpl w:val="C7D4C572"/>
    <w:lvl w:ilvl="0">
      <w:start w:val="4"/>
      <w:numFmt w:val="decimal"/>
      <w:lvlText w:val="%1"/>
      <w:lvlJc w:val="left"/>
      <w:pPr>
        <w:ind w:left="480" w:hanging="480"/>
      </w:pPr>
      <w:rPr>
        <w:rFonts w:hint="default"/>
      </w:rPr>
    </w:lvl>
    <w:lvl w:ilvl="1">
      <w:start w:val="2"/>
      <w:numFmt w:val="decimal"/>
      <w:lvlText w:val="%1.%2"/>
      <w:lvlJc w:val="left"/>
      <w:pPr>
        <w:ind w:left="1416" w:hanging="480"/>
      </w:pPr>
      <w:rPr>
        <w:rFonts w:hint="default"/>
      </w:rPr>
    </w:lvl>
    <w:lvl w:ilvl="2">
      <w:start w:val="4"/>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7" w15:restartNumberingAfterBreak="0">
    <w:nsid w:val="1B320EF8"/>
    <w:multiLevelType w:val="multilevel"/>
    <w:tmpl w:val="D86E76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3E3568"/>
    <w:multiLevelType w:val="multilevel"/>
    <w:tmpl w:val="04080C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F00A26"/>
    <w:multiLevelType w:val="multilevel"/>
    <w:tmpl w:val="DB7819A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2F7500D"/>
    <w:multiLevelType w:val="multilevel"/>
    <w:tmpl w:val="540003D8"/>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430E27EF"/>
    <w:multiLevelType w:val="hybridMultilevel"/>
    <w:tmpl w:val="EC26314C"/>
    <w:lvl w:ilvl="0" w:tplc="43C8BF78">
      <w:start w:val="1"/>
      <w:numFmt w:val="upperLetter"/>
      <w:pStyle w:val="Subttulo"/>
      <w:lvlText w:val="%1."/>
      <w:lvlJc w:val="left"/>
      <w:pPr>
        <w:ind w:left="717"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61260F4"/>
    <w:multiLevelType w:val="hybridMultilevel"/>
    <w:tmpl w:val="B2F28166"/>
    <w:lvl w:ilvl="0" w:tplc="12A6D18E">
      <w:numFmt w:val="bullet"/>
      <w:lvlText w:val="•"/>
      <w:lvlJc w:val="left"/>
      <w:pPr>
        <w:ind w:left="820" w:hanging="360"/>
      </w:pPr>
      <w:rPr>
        <w:rFonts w:hint="default"/>
        <w:lang w:val="es-ES" w:eastAsia="en-US" w:bidi="ar-SA"/>
      </w:rPr>
    </w:lvl>
    <w:lvl w:ilvl="1" w:tplc="580A0003" w:tentative="1">
      <w:start w:val="1"/>
      <w:numFmt w:val="bullet"/>
      <w:lvlText w:val="o"/>
      <w:lvlJc w:val="left"/>
      <w:pPr>
        <w:ind w:left="1540" w:hanging="360"/>
      </w:pPr>
      <w:rPr>
        <w:rFonts w:ascii="Courier New" w:hAnsi="Courier New" w:cs="Courier New" w:hint="default"/>
      </w:rPr>
    </w:lvl>
    <w:lvl w:ilvl="2" w:tplc="580A0005" w:tentative="1">
      <w:start w:val="1"/>
      <w:numFmt w:val="bullet"/>
      <w:lvlText w:val=""/>
      <w:lvlJc w:val="left"/>
      <w:pPr>
        <w:ind w:left="2260" w:hanging="360"/>
      </w:pPr>
      <w:rPr>
        <w:rFonts w:ascii="Wingdings" w:hAnsi="Wingdings" w:hint="default"/>
      </w:rPr>
    </w:lvl>
    <w:lvl w:ilvl="3" w:tplc="580A0001" w:tentative="1">
      <w:start w:val="1"/>
      <w:numFmt w:val="bullet"/>
      <w:lvlText w:val=""/>
      <w:lvlJc w:val="left"/>
      <w:pPr>
        <w:ind w:left="2980" w:hanging="360"/>
      </w:pPr>
      <w:rPr>
        <w:rFonts w:ascii="Symbol" w:hAnsi="Symbol" w:hint="default"/>
      </w:rPr>
    </w:lvl>
    <w:lvl w:ilvl="4" w:tplc="580A0003" w:tentative="1">
      <w:start w:val="1"/>
      <w:numFmt w:val="bullet"/>
      <w:lvlText w:val="o"/>
      <w:lvlJc w:val="left"/>
      <w:pPr>
        <w:ind w:left="3700" w:hanging="360"/>
      </w:pPr>
      <w:rPr>
        <w:rFonts w:ascii="Courier New" w:hAnsi="Courier New" w:cs="Courier New" w:hint="default"/>
      </w:rPr>
    </w:lvl>
    <w:lvl w:ilvl="5" w:tplc="580A0005" w:tentative="1">
      <w:start w:val="1"/>
      <w:numFmt w:val="bullet"/>
      <w:lvlText w:val=""/>
      <w:lvlJc w:val="left"/>
      <w:pPr>
        <w:ind w:left="4420" w:hanging="360"/>
      </w:pPr>
      <w:rPr>
        <w:rFonts w:ascii="Wingdings" w:hAnsi="Wingdings" w:hint="default"/>
      </w:rPr>
    </w:lvl>
    <w:lvl w:ilvl="6" w:tplc="580A0001" w:tentative="1">
      <w:start w:val="1"/>
      <w:numFmt w:val="bullet"/>
      <w:lvlText w:val=""/>
      <w:lvlJc w:val="left"/>
      <w:pPr>
        <w:ind w:left="5140" w:hanging="360"/>
      </w:pPr>
      <w:rPr>
        <w:rFonts w:ascii="Symbol" w:hAnsi="Symbol" w:hint="default"/>
      </w:rPr>
    </w:lvl>
    <w:lvl w:ilvl="7" w:tplc="580A0003" w:tentative="1">
      <w:start w:val="1"/>
      <w:numFmt w:val="bullet"/>
      <w:lvlText w:val="o"/>
      <w:lvlJc w:val="left"/>
      <w:pPr>
        <w:ind w:left="5860" w:hanging="360"/>
      </w:pPr>
      <w:rPr>
        <w:rFonts w:ascii="Courier New" w:hAnsi="Courier New" w:cs="Courier New" w:hint="default"/>
      </w:rPr>
    </w:lvl>
    <w:lvl w:ilvl="8" w:tplc="580A0005" w:tentative="1">
      <w:start w:val="1"/>
      <w:numFmt w:val="bullet"/>
      <w:lvlText w:val=""/>
      <w:lvlJc w:val="left"/>
      <w:pPr>
        <w:ind w:left="6580" w:hanging="360"/>
      </w:pPr>
      <w:rPr>
        <w:rFonts w:ascii="Wingdings" w:hAnsi="Wingdings" w:hint="default"/>
      </w:rPr>
    </w:lvl>
  </w:abstractNum>
  <w:abstractNum w:abstractNumId="13" w15:restartNumberingAfterBreak="0">
    <w:nsid w:val="554F0E32"/>
    <w:multiLevelType w:val="hybridMultilevel"/>
    <w:tmpl w:val="965A89A4"/>
    <w:lvl w:ilvl="0" w:tplc="12A6D18E">
      <w:numFmt w:val="bullet"/>
      <w:lvlText w:val="•"/>
      <w:lvlJc w:val="left"/>
      <w:pPr>
        <w:ind w:left="1584" w:hanging="360"/>
      </w:pPr>
      <w:rPr>
        <w:rFonts w:hint="default"/>
        <w:lang w:val="es-ES" w:eastAsia="en-US" w:bidi="ar-SA"/>
      </w:rPr>
    </w:lvl>
    <w:lvl w:ilvl="1" w:tplc="580A0003" w:tentative="1">
      <w:start w:val="1"/>
      <w:numFmt w:val="bullet"/>
      <w:lvlText w:val="o"/>
      <w:lvlJc w:val="left"/>
      <w:pPr>
        <w:ind w:left="2304" w:hanging="360"/>
      </w:pPr>
      <w:rPr>
        <w:rFonts w:ascii="Courier New" w:hAnsi="Courier New" w:cs="Courier New" w:hint="default"/>
      </w:rPr>
    </w:lvl>
    <w:lvl w:ilvl="2" w:tplc="580A0005" w:tentative="1">
      <w:start w:val="1"/>
      <w:numFmt w:val="bullet"/>
      <w:lvlText w:val=""/>
      <w:lvlJc w:val="left"/>
      <w:pPr>
        <w:ind w:left="3024" w:hanging="360"/>
      </w:pPr>
      <w:rPr>
        <w:rFonts w:ascii="Wingdings" w:hAnsi="Wingdings" w:hint="default"/>
      </w:rPr>
    </w:lvl>
    <w:lvl w:ilvl="3" w:tplc="580A0001" w:tentative="1">
      <w:start w:val="1"/>
      <w:numFmt w:val="bullet"/>
      <w:lvlText w:val=""/>
      <w:lvlJc w:val="left"/>
      <w:pPr>
        <w:ind w:left="3744" w:hanging="360"/>
      </w:pPr>
      <w:rPr>
        <w:rFonts w:ascii="Symbol" w:hAnsi="Symbol" w:hint="default"/>
      </w:rPr>
    </w:lvl>
    <w:lvl w:ilvl="4" w:tplc="580A0003" w:tentative="1">
      <w:start w:val="1"/>
      <w:numFmt w:val="bullet"/>
      <w:lvlText w:val="o"/>
      <w:lvlJc w:val="left"/>
      <w:pPr>
        <w:ind w:left="4464" w:hanging="360"/>
      </w:pPr>
      <w:rPr>
        <w:rFonts w:ascii="Courier New" w:hAnsi="Courier New" w:cs="Courier New" w:hint="default"/>
      </w:rPr>
    </w:lvl>
    <w:lvl w:ilvl="5" w:tplc="580A0005" w:tentative="1">
      <w:start w:val="1"/>
      <w:numFmt w:val="bullet"/>
      <w:lvlText w:val=""/>
      <w:lvlJc w:val="left"/>
      <w:pPr>
        <w:ind w:left="5184" w:hanging="360"/>
      </w:pPr>
      <w:rPr>
        <w:rFonts w:ascii="Wingdings" w:hAnsi="Wingdings" w:hint="default"/>
      </w:rPr>
    </w:lvl>
    <w:lvl w:ilvl="6" w:tplc="580A0001" w:tentative="1">
      <w:start w:val="1"/>
      <w:numFmt w:val="bullet"/>
      <w:lvlText w:val=""/>
      <w:lvlJc w:val="left"/>
      <w:pPr>
        <w:ind w:left="5904" w:hanging="360"/>
      </w:pPr>
      <w:rPr>
        <w:rFonts w:ascii="Symbol" w:hAnsi="Symbol" w:hint="default"/>
      </w:rPr>
    </w:lvl>
    <w:lvl w:ilvl="7" w:tplc="580A0003" w:tentative="1">
      <w:start w:val="1"/>
      <w:numFmt w:val="bullet"/>
      <w:lvlText w:val="o"/>
      <w:lvlJc w:val="left"/>
      <w:pPr>
        <w:ind w:left="6624" w:hanging="360"/>
      </w:pPr>
      <w:rPr>
        <w:rFonts w:ascii="Courier New" w:hAnsi="Courier New" w:cs="Courier New" w:hint="default"/>
      </w:rPr>
    </w:lvl>
    <w:lvl w:ilvl="8" w:tplc="580A0005" w:tentative="1">
      <w:start w:val="1"/>
      <w:numFmt w:val="bullet"/>
      <w:lvlText w:val=""/>
      <w:lvlJc w:val="left"/>
      <w:pPr>
        <w:ind w:left="7344" w:hanging="360"/>
      </w:pPr>
      <w:rPr>
        <w:rFonts w:ascii="Wingdings" w:hAnsi="Wingdings" w:hint="default"/>
      </w:rPr>
    </w:lvl>
  </w:abstractNum>
  <w:abstractNum w:abstractNumId="14" w15:restartNumberingAfterBreak="0">
    <w:nsid w:val="5BB75359"/>
    <w:multiLevelType w:val="hybridMultilevel"/>
    <w:tmpl w:val="27565AAE"/>
    <w:lvl w:ilvl="0" w:tplc="A21C85FE">
      <w:start w:val="1"/>
      <w:numFmt w:val="decimal"/>
      <w:lvlText w:val="%1."/>
      <w:lvlJc w:val="left"/>
      <w:pPr>
        <w:ind w:left="636" w:hanging="360"/>
      </w:pPr>
      <w:rPr>
        <w:rFonts w:hint="default"/>
      </w:rPr>
    </w:lvl>
    <w:lvl w:ilvl="1" w:tplc="580A0019" w:tentative="1">
      <w:start w:val="1"/>
      <w:numFmt w:val="lowerLetter"/>
      <w:lvlText w:val="%2."/>
      <w:lvlJc w:val="left"/>
      <w:pPr>
        <w:ind w:left="1356" w:hanging="360"/>
      </w:pPr>
    </w:lvl>
    <w:lvl w:ilvl="2" w:tplc="580A001B" w:tentative="1">
      <w:start w:val="1"/>
      <w:numFmt w:val="lowerRoman"/>
      <w:lvlText w:val="%3."/>
      <w:lvlJc w:val="right"/>
      <w:pPr>
        <w:ind w:left="2076" w:hanging="180"/>
      </w:pPr>
    </w:lvl>
    <w:lvl w:ilvl="3" w:tplc="580A000F" w:tentative="1">
      <w:start w:val="1"/>
      <w:numFmt w:val="decimal"/>
      <w:lvlText w:val="%4."/>
      <w:lvlJc w:val="left"/>
      <w:pPr>
        <w:ind w:left="2796" w:hanging="360"/>
      </w:pPr>
    </w:lvl>
    <w:lvl w:ilvl="4" w:tplc="580A0019" w:tentative="1">
      <w:start w:val="1"/>
      <w:numFmt w:val="lowerLetter"/>
      <w:lvlText w:val="%5."/>
      <w:lvlJc w:val="left"/>
      <w:pPr>
        <w:ind w:left="3516" w:hanging="360"/>
      </w:pPr>
    </w:lvl>
    <w:lvl w:ilvl="5" w:tplc="580A001B" w:tentative="1">
      <w:start w:val="1"/>
      <w:numFmt w:val="lowerRoman"/>
      <w:lvlText w:val="%6."/>
      <w:lvlJc w:val="right"/>
      <w:pPr>
        <w:ind w:left="4236" w:hanging="180"/>
      </w:pPr>
    </w:lvl>
    <w:lvl w:ilvl="6" w:tplc="580A000F" w:tentative="1">
      <w:start w:val="1"/>
      <w:numFmt w:val="decimal"/>
      <w:lvlText w:val="%7."/>
      <w:lvlJc w:val="left"/>
      <w:pPr>
        <w:ind w:left="4956" w:hanging="360"/>
      </w:pPr>
    </w:lvl>
    <w:lvl w:ilvl="7" w:tplc="580A0019" w:tentative="1">
      <w:start w:val="1"/>
      <w:numFmt w:val="lowerLetter"/>
      <w:lvlText w:val="%8."/>
      <w:lvlJc w:val="left"/>
      <w:pPr>
        <w:ind w:left="5676" w:hanging="360"/>
      </w:pPr>
    </w:lvl>
    <w:lvl w:ilvl="8" w:tplc="580A001B" w:tentative="1">
      <w:start w:val="1"/>
      <w:numFmt w:val="lowerRoman"/>
      <w:lvlText w:val="%9."/>
      <w:lvlJc w:val="right"/>
      <w:pPr>
        <w:ind w:left="6396" w:hanging="180"/>
      </w:pPr>
    </w:lvl>
  </w:abstractNum>
  <w:abstractNum w:abstractNumId="15" w15:restartNumberingAfterBreak="0">
    <w:nsid w:val="5E8444A7"/>
    <w:multiLevelType w:val="multilevel"/>
    <w:tmpl w:val="F7BEE2C6"/>
    <w:lvl w:ilvl="0">
      <w:start w:val="5"/>
      <w:numFmt w:val="decimal"/>
      <w:lvlText w:val="%1"/>
      <w:lvlJc w:val="left"/>
      <w:pPr>
        <w:ind w:left="360" w:hanging="360"/>
      </w:pPr>
      <w:rPr>
        <w:rFonts w:hint="default"/>
        <w:b/>
      </w:rPr>
    </w:lvl>
    <w:lvl w:ilvl="1">
      <w:start w:val="5"/>
      <w:numFmt w:val="decimal"/>
      <w:lvlText w:val="%1.%2"/>
      <w:lvlJc w:val="left"/>
      <w:pPr>
        <w:ind w:left="1180" w:hanging="360"/>
      </w:pPr>
      <w:rPr>
        <w:rFonts w:hint="default"/>
        <w:b/>
      </w:rPr>
    </w:lvl>
    <w:lvl w:ilvl="2">
      <w:start w:val="1"/>
      <w:numFmt w:val="decimal"/>
      <w:lvlText w:val="%1.%2.%3"/>
      <w:lvlJc w:val="left"/>
      <w:pPr>
        <w:ind w:left="2360" w:hanging="720"/>
      </w:pPr>
      <w:rPr>
        <w:rFonts w:hint="default"/>
        <w:b/>
      </w:rPr>
    </w:lvl>
    <w:lvl w:ilvl="3">
      <w:start w:val="1"/>
      <w:numFmt w:val="decimal"/>
      <w:lvlText w:val="%1.%2.%3.%4"/>
      <w:lvlJc w:val="left"/>
      <w:pPr>
        <w:ind w:left="3180" w:hanging="720"/>
      </w:pPr>
      <w:rPr>
        <w:rFonts w:hint="default"/>
        <w:b/>
      </w:rPr>
    </w:lvl>
    <w:lvl w:ilvl="4">
      <w:start w:val="1"/>
      <w:numFmt w:val="decimal"/>
      <w:lvlText w:val="%1.%2.%3.%4.%5"/>
      <w:lvlJc w:val="left"/>
      <w:pPr>
        <w:ind w:left="4360" w:hanging="1080"/>
      </w:pPr>
      <w:rPr>
        <w:rFonts w:hint="default"/>
        <w:b/>
      </w:rPr>
    </w:lvl>
    <w:lvl w:ilvl="5">
      <w:start w:val="1"/>
      <w:numFmt w:val="decimal"/>
      <w:lvlText w:val="%1.%2.%3.%4.%5.%6"/>
      <w:lvlJc w:val="left"/>
      <w:pPr>
        <w:ind w:left="5180" w:hanging="1080"/>
      </w:pPr>
      <w:rPr>
        <w:rFonts w:hint="default"/>
        <w:b/>
      </w:rPr>
    </w:lvl>
    <w:lvl w:ilvl="6">
      <w:start w:val="1"/>
      <w:numFmt w:val="decimal"/>
      <w:lvlText w:val="%1.%2.%3.%4.%5.%6.%7"/>
      <w:lvlJc w:val="left"/>
      <w:pPr>
        <w:ind w:left="6360" w:hanging="1440"/>
      </w:pPr>
      <w:rPr>
        <w:rFonts w:hint="default"/>
        <w:b/>
      </w:rPr>
    </w:lvl>
    <w:lvl w:ilvl="7">
      <w:start w:val="1"/>
      <w:numFmt w:val="decimal"/>
      <w:lvlText w:val="%1.%2.%3.%4.%5.%6.%7.%8"/>
      <w:lvlJc w:val="left"/>
      <w:pPr>
        <w:ind w:left="7180" w:hanging="1440"/>
      </w:pPr>
      <w:rPr>
        <w:rFonts w:hint="default"/>
        <w:b/>
      </w:rPr>
    </w:lvl>
    <w:lvl w:ilvl="8">
      <w:start w:val="1"/>
      <w:numFmt w:val="decimal"/>
      <w:lvlText w:val="%1.%2.%3.%4.%5.%6.%7.%8.%9"/>
      <w:lvlJc w:val="left"/>
      <w:pPr>
        <w:ind w:left="8360" w:hanging="1800"/>
      </w:pPr>
      <w:rPr>
        <w:rFonts w:hint="default"/>
        <w:b/>
      </w:rPr>
    </w:lvl>
  </w:abstractNum>
  <w:abstractNum w:abstractNumId="16" w15:restartNumberingAfterBreak="0">
    <w:nsid w:val="602F34E0"/>
    <w:multiLevelType w:val="hybridMultilevel"/>
    <w:tmpl w:val="3912CA0A"/>
    <w:lvl w:ilvl="0" w:tplc="7C66D92A">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674E6859"/>
    <w:multiLevelType w:val="multilevel"/>
    <w:tmpl w:val="BB041816"/>
    <w:lvl w:ilvl="0">
      <w:start w:val="1"/>
      <w:numFmt w:val="decimal"/>
      <w:lvlText w:val="%1."/>
      <w:lvlJc w:val="left"/>
      <w:pPr>
        <w:ind w:left="996" w:hanging="360"/>
      </w:pPr>
      <w:rPr>
        <w:rFonts w:hint="default"/>
      </w:rPr>
    </w:lvl>
    <w:lvl w:ilvl="1">
      <w:start w:val="4"/>
      <w:numFmt w:val="decimal"/>
      <w:isLgl/>
      <w:lvlText w:val="%1.%2"/>
      <w:lvlJc w:val="left"/>
      <w:pPr>
        <w:ind w:left="1564" w:hanging="660"/>
      </w:pPr>
      <w:rPr>
        <w:rFonts w:hint="default"/>
      </w:rPr>
    </w:lvl>
    <w:lvl w:ilvl="2">
      <w:start w:val="1"/>
      <w:numFmt w:val="decimal"/>
      <w:isLgl/>
      <w:lvlText w:val="%1.%2.%3"/>
      <w:lvlJc w:val="left"/>
      <w:pPr>
        <w:ind w:left="1892" w:hanging="720"/>
      </w:pPr>
      <w:rPr>
        <w:rFonts w:hint="default"/>
      </w:rPr>
    </w:lvl>
    <w:lvl w:ilvl="3">
      <w:start w:val="5"/>
      <w:numFmt w:val="decimal"/>
      <w:isLgl/>
      <w:lvlText w:val="%1.%2.%3.%4"/>
      <w:lvlJc w:val="left"/>
      <w:pPr>
        <w:ind w:left="2160" w:hanging="720"/>
      </w:pPr>
      <w:rPr>
        <w:rFonts w:hint="default"/>
      </w:rPr>
    </w:lvl>
    <w:lvl w:ilvl="4">
      <w:start w:val="1"/>
      <w:numFmt w:val="decimal"/>
      <w:isLgl/>
      <w:lvlText w:val="%1.%2.%3.%4.%5"/>
      <w:lvlJc w:val="left"/>
      <w:pPr>
        <w:ind w:left="2788" w:hanging="1080"/>
      </w:pPr>
      <w:rPr>
        <w:rFonts w:hint="default"/>
      </w:rPr>
    </w:lvl>
    <w:lvl w:ilvl="5">
      <w:start w:val="1"/>
      <w:numFmt w:val="decimal"/>
      <w:isLgl/>
      <w:lvlText w:val="%1.%2.%3.%4.%5.%6"/>
      <w:lvlJc w:val="left"/>
      <w:pPr>
        <w:ind w:left="3056" w:hanging="1080"/>
      </w:pPr>
      <w:rPr>
        <w:rFonts w:hint="default"/>
      </w:rPr>
    </w:lvl>
    <w:lvl w:ilvl="6">
      <w:start w:val="1"/>
      <w:numFmt w:val="decimal"/>
      <w:isLgl/>
      <w:lvlText w:val="%1.%2.%3.%4.%5.%6.%7"/>
      <w:lvlJc w:val="left"/>
      <w:pPr>
        <w:ind w:left="3684" w:hanging="1440"/>
      </w:pPr>
      <w:rPr>
        <w:rFonts w:hint="default"/>
      </w:rPr>
    </w:lvl>
    <w:lvl w:ilvl="7">
      <w:start w:val="1"/>
      <w:numFmt w:val="decimal"/>
      <w:isLgl/>
      <w:lvlText w:val="%1.%2.%3.%4.%5.%6.%7.%8"/>
      <w:lvlJc w:val="left"/>
      <w:pPr>
        <w:ind w:left="3952" w:hanging="1440"/>
      </w:pPr>
      <w:rPr>
        <w:rFonts w:hint="default"/>
      </w:rPr>
    </w:lvl>
    <w:lvl w:ilvl="8">
      <w:start w:val="1"/>
      <w:numFmt w:val="decimal"/>
      <w:isLgl/>
      <w:lvlText w:val="%1.%2.%3.%4.%5.%6.%7.%8.%9"/>
      <w:lvlJc w:val="left"/>
      <w:pPr>
        <w:ind w:left="4580" w:hanging="1800"/>
      </w:pPr>
      <w:rPr>
        <w:rFonts w:hint="default"/>
      </w:rPr>
    </w:lvl>
  </w:abstractNum>
  <w:abstractNum w:abstractNumId="18" w15:restartNumberingAfterBreak="0">
    <w:nsid w:val="68BE108F"/>
    <w:multiLevelType w:val="hybridMultilevel"/>
    <w:tmpl w:val="05B41DC8"/>
    <w:lvl w:ilvl="0" w:tplc="12A6D18E">
      <w:numFmt w:val="bullet"/>
      <w:lvlText w:val="•"/>
      <w:lvlJc w:val="left"/>
      <w:pPr>
        <w:ind w:left="820" w:hanging="360"/>
      </w:pPr>
      <w:rPr>
        <w:rFonts w:hint="default"/>
        <w:lang w:val="es-ES" w:eastAsia="en-US" w:bidi="ar-SA"/>
      </w:rPr>
    </w:lvl>
    <w:lvl w:ilvl="1" w:tplc="580A0003" w:tentative="1">
      <w:start w:val="1"/>
      <w:numFmt w:val="bullet"/>
      <w:lvlText w:val="o"/>
      <w:lvlJc w:val="left"/>
      <w:pPr>
        <w:ind w:left="1540" w:hanging="360"/>
      </w:pPr>
      <w:rPr>
        <w:rFonts w:ascii="Courier New" w:hAnsi="Courier New" w:cs="Courier New" w:hint="default"/>
      </w:rPr>
    </w:lvl>
    <w:lvl w:ilvl="2" w:tplc="580A0005" w:tentative="1">
      <w:start w:val="1"/>
      <w:numFmt w:val="bullet"/>
      <w:lvlText w:val=""/>
      <w:lvlJc w:val="left"/>
      <w:pPr>
        <w:ind w:left="2260" w:hanging="360"/>
      </w:pPr>
      <w:rPr>
        <w:rFonts w:ascii="Wingdings" w:hAnsi="Wingdings" w:hint="default"/>
      </w:rPr>
    </w:lvl>
    <w:lvl w:ilvl="3" w:tplc="580A0001" w:tentative="1">
      <w:start w:val="1"/>
      <w:numFmt w:val="bullet"/>
      <w:lvlText w:val=""/>
      <w:lvlJc w:val="left"/>
      <w:pPr>
        <w:ind w:left="2980" w:hanging="360"/>
      </w:pPr>
      <w:rPr>
        <w:rFonts w:ascii="Symbol" w:hAnsi="Symbol" w:hint="default"/>
      </w:rPr>
    </w:lvl>
    <w:lvl w:ilvl="4" w:tplc="580A0003" w:tentative="1">
      <w:start w:val="1"/>
      <w:numFmt w:val="bullet"/>
      <w:lvlText w:val="o"/>
      <w:lvlJc w:val="left"/>
      <w:pPr>
        <w:ind w:left="3700" w:hanging="360"/>
      </w:pPr>
      <w:rPr>
        <w:rFonts w:ascii="Courier New" w:hAnsi="Courier New" w:cs="Courier New" w:hint="default"/>
      </w:rPr>
    </w:lvl>
    <w:lvl w:ilvl="5" w:tplc="580A0005" w:tentative="1">
      <w:start w:val="1"/>
      <w:numFmt w:val="bullet"/>
      <w:lvlText w:val=""/>
      <w:lvlJc w:val="left"/>
      <w:pPr>
        <w:ind w:left="4420" w:hanging="360"/>
      </w:pPr>
      <w:rPr>
        <w:rFonts w:ascii="Wingdings" w:hAnsi="Wingdings" w:hint="default"/>
      </w:rPr>
    </w:lvl>
    <w:lvl w:ilvl="6" w:tplc="580A0001" w:tentative="1">
      <w:start w:val="1"/>
      <w:numFmt w:val="bullet"/>
      <w:lvlText w:val=""/>
      <w:lvlJc w:val="left"/>
      <w:pPr>
        <w:ind w:left="5140" w:hanging="360"/>
      </w:pPr>
      <w:rPr>
        <w:rFonts w:ascii="Symbol" w:hAnsi="Symbol" w:hint="default"/>
      </w:rPr>
    </w:lvl>
    <w:lvl w:ilvl="7" w:tplc="580A0003" w:tentative="1">
      <w:start w:val="1"/>
      <w:numFmt w:val="bullet"/>
      <w:lvlText w:val="o"/>
      <w:lvlJc w:val="left"/>
      <w:pPr>
        <w:ind w:left="5860" w:hanging="360"/>
      </w:pPr>
      <w:rPr>
        <w:rFonts w:ascii="Courier New" w:hAnsi="Courier New" w:cs="Courier New" w:hint="default"/>
      </w:rPr>
    </w:lvl>
    <w:lvl w:ilvl="8" w:tplc="580A0005" w:tentative="1">
      <w:start w:val="1"/>
      <w:numFmt w:val="bullet"/>
      <w:lvlText w:val=""/>
      <w:lvlJc w:val="left"/>
      <w:pPr>
        <w:ind w:left="6580" w:hanging="360"/>
      </w:pPr>
      <w:rPr>
        <w:rFonts w:ascii="Wingdings" w:hAnsi="Wingdings" w:hint="default"/>
      </w:rPr>
    </w:lvl>
  </w:abstractNum>
  <w:abstractNum w:abstractNumId="19" w15:restartNumberingAfterBreak="0">
    <w:nsid w:val="690D643A"/>
    <w:multiLevelType w:val="hybridMultilevel"/>
    <w:tmpl w:val="AD5066F4"/>
    <w:lvl w:ilvl="0" w:tplc="12A6D18E">
      <w:numFmt w:val="bullet"/>
      <w:lvlText w:val="•"/>
      <w:lvlJc w:val="left"/>
      <w:pPr>
        <w:ind w:left="1584" w:hanging="360"/>
      </w:pPr>
      <w:rPr>
        <w:rFonts w:hint="default"/>
        <w:lang w:val="es-ES" w:eastAsia="en-US" w:bidi="ar-SA"/>
      </w:rPr>
    </w:lvl>
    <w:lvl w:ilvl="1" w:tplc="580A0003" w:tentative="1">
      <w:start w:val="1"/>
      <w:numFmt w:val="bullet"/>
      <w:lvlText w:val="o"/>
      <w:lvlJc w:val="left"/>
      <w:pPr>
        <w:ind w:left="2304" w:hanging="360"/>
      </w:pPr>
      <w:rPr>
        <w:rFonts w:ascii="Courier New" w:hAnsi="Courier New" w:cs="Courier New" w:hint="default"/>
      </w:rPr>
    </w:lvl>
    <w:lvl w:ilvl="2" w:tplc="580A0005" w:tentative="1">
      <w:start w:val="1"/>
      <w:numFmt w:val="bullet"/>
      <w:lvlText w:val=""/>
      <w:lvlJc w:val="left"/>
      <w:pPr>
        <w:ind w:left="3024" w:hanging="360"/>
      </w:pPr>
      <w:rPr>
        <w:rFonts w:ascii="Wingdings" w:hAnsi="Wingdings" w:hint="default"/>
      </w:rPr>
    </w:lvl>
    <w:lvl w:ilvl="3" w:tplc="580A0001" w:tentative="1">
      <w:start w:val="1"/>
      <w:numFmt w:val="bullet"/>
      <w:lvlText w:val=""/>
      <w:lvlJc w:val="left"/>
      <w:pPr>
        <w:ind w:left="3744" w:hanging="360"/>
      </w:pPr>
      <w:rPr>
        <w:rFonts w:ascii="Symbol" w:hAnsi="Symbol" w:hint="default"/>
      </w:rPr>
    </w:lvl>
    <w:lvl w:ilvl="4" w:tplc="580A0003" w:tentative="1">
      <w:start w:val="1"/>
      <w:numFmt w:val="bullet"/>
      <w:lvlText w:val="o"/>
      <w:lvlJc w:val="left"/>
      <w:pPr>
        <w:ind w:left="4464" w:hanging="360"/>
      </w:pPr>
      <w:rPr>
        <w:rFonts w:ascii="Courier New" w:hAnsi="Courier New" w:cs="Courier New" w:hint="default"/>
      </w:rPr>
    </w:lvl>
    <w:lvl w:ilvl="5" w:tplc="580A0005" w:tentative="1">
      <w:start w:val="1"/>
      <w:numFmt w:val="bullet"/>
      <w:lvlText w:val=""/>
      <w:lvlJc w:val="left"/>
      <w:pPr>
        <w:ind w:left="5184" w:hanging="360"/>
      </w:pPr>
      <w:rPr>
        <w:rFonts w:ascii="Wingdings" w:hAnsi="Wingdings" w:hint="default"/>
      </w:rPr>
    </w:lvl>
    <w:lvl w:ilvl="6" w:tplc="580A0001" w:tentative="1">
      <w:start w:val="1"/>
      <w:numFmt w:val="bullet"/>
      <w:lvlText w:val=""/>
      <w:lvlJc w:val="left"/>
      <w:pPr>
        <w:ind w:left="5904" w:hanging="360"/>
      </w:pPr>
      <w:rPr>
        <w:rFonts w:ascii="Symbol" w:hAnsi="Symbol" w:hint="default"/>
      </w:rPr>
    </w:lvl>
    <w:lvl w:ilvl="7" w:tplc="580A0003" w:tentative="1">
      <w:start w:val="1"/>
      <w:numFmt w:val="bullet"/>
      <w:lvlText w:val="o"/>
      <w:lvlJc w:val="left"/>
      <w:pPr>
        <w:ind w:left="6624" w:hanging="360"/>
      </w:pPr>
      <w:rPr>
        <w:rFonts w:ascii="Courier New" w:hAnsi="Courier New" w:cs="Courier New" w:hint="default"/>
      </w:rPr>
    </w:lvl>
    <w:lvl w:ilvl="8" w:tplc="580A0005" w:tentative="1">
      <w:start w:val="1"/>
      <w:numFmt w:val="bullet"/>
      <w:lvlText w:val=""/>
      <w:lvlJc w:val="left"/>
      <w:pPr>
        <w:ind w:left="7344" w:hanging="360"/>
      </w:pPr>
      <w:rPr>
        <w:rFonts w:ascii="Wingdings" w:hAnsi="Wingdings" w:hint="default"/>
      </w:rPr>
    </w:lvl>
  </w:abstractNum>
  <w:abstractNum w:abstractNumId="20" w15:restartNumberingAfterBreak="0">
    <w:nsid w:val="69BC2FCB"/>
    <w:multiLevelType w:val="hybridMultilevel"/>
    <w:tmpl w:val="23CEF95A"/>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1" w15:restartNumberingAfterBreak="0">
    <w:nsid w:val="6AE770CB"/>
    <w:multiLevelType w:val="hybridMultilevel"/>
    <w:tmpl w:val="B09499C8"/>
    <w:lvl w:ilvl="0" w:tplc="F236BECA">
      <w:start w:val="1"/>
      <w:numFmt w:val="decimal"/>
      <w:lvlText w:val="%1."/>
      <w:lvlJc w:val="left"/>
      <w:pPr>
        <w:ind w:left="1210" w:hanging="360"/>
      </w:pPr>
    </w:lvl>
    <w:lvl w:ilvl="1" w:tplc="580A0019">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2" w15:restartNumberingAfterBreak="0">
    <w:nsid w:val="6C152FC9"/>
    <w:multiLevelType w:val="multilevel"/>
    <w:tmpl w:val="1B944006"/>
    <w:lvl w:ilvl="0">
      <w:start w:val="2"/>
      <w:numFmt w:val="decimal"/>
      <w:lvlText w:val="%1"/>
      <w:lvlJc w:val="left"/>
      <w:pPr>
        <w:ind w:left="580" w:hanging="480"/>
      </w:pPr>
      <w:rPr>
        <w:rFonts w:hint="default"/>
        <w:lang w:val="es-ES" w:eastAsia="en-US" w:bidi="ar-SA"/>
      </w:rPr>
    </w:lvl>
    <w:lvl w:ilvl="1">
      <w:start w:val="1"/>
      <w:numFmt w:val="decimal"/>
      <w:lvlText w:val="%1.%2"/>
      <w:lvlJc w:val="left"/>
      <w:pPr>
        <w:ind w:left="580" w:hanging="48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00" w:hanging="540"/>
      </w:pPr>
      <w:rPr>
        <w:rFonts w:hint="default"/>
        <w:b/>
        <w:bCs/>
        <w:w w:val="100"/>
        <w:lang w:val="es-ES" w:eastAsia="en-US" w:bidi="ar-SA"/>
      </w:rPr>
    </w:lvl>
    <w:lvl w:ilvl="3">
      <w:start w:val="1"/>
      <w:numFmt w:val="decimal"/>
      <w:lvlText w:val="%1.%2.%3.%4"/>
      <w:lvlJc w:val="left"/>
      <w:pPr>
        <w:ind w:left="100" w:hanging="540"/>
      </w:pPr>
      <w:rPr>
        <w:rFonts w:hint="default"/>
        <w:b/>
        <w:bCs/>
        <w:i/>
        <w:iCs/>
        <w:w w:val="100"/>
        <w:lang w:val="es-ES" w:eastAsia="en-US" w:bidi="ar-SA"/>
      </w:rPr>
    </w:lvl>
    <w:lvl w:ilvl="4">
      <w:numFmt w:val="bullet"/>
      <w:lvlText w:val="●"/>
      <w:lvlJc w:val="left"/>
      <w:pPr>
        <w:ind w:left="1586" w:hanging="540"/>
      </w:pPr>
      <w:rPr>
        <w:rFonts w:ascii="Times New Roman" w:eastAsia="Times New Roman" w:hAnsi="Times New Roman" w:cs="Times New Roman" w:hint="default"/>
        <w:w w:val="100"/>
        <w:sz w:val="24"/>
        <w:szCs w:val="24"/>
        <w:lang w:val="es-ES" w:eastAsia="en-US" w:bidi="ar-SA"/>
      </w:rPr>
    </w:lvl>
    <w:lvl w:ilvl="5">
      <w:numFmt w:val="bullet"/>
      <w:lvlText w:val="•"/>
      <w:lvlJc w:val="left"/>
      <w:pPr>
        <w:ind w:left="2990" w:hanging="540"/>
      </w:pPr>
      <w:rPr>
        <w:rFonts w:hint="default"/>
        <w:lang w:val="es-ES" w:eastAsia="en-US" w:bidi="ar-SA"/>
      </w:rPr>
    </w:lvl>
    <w:lvl w:ilvl="6">
      <w:numFmt w:val="bullet"/>
      <w:lvlText w:val="•"/>
      <w:lvlJc w:val="left"/>
      <w:pPr>
        <w:ind w:left="4400" w:hanging="540"/>
      </w:pPr>
      <w:rPr>
        <w:rFonts w:hint="default"/>
        <w:lang w:val="es-ES" w:eastAsia="en-US" w:bidi="ar-SA"/>
      </w:rPr>
    </w:lvl>
    <w:lvl w:ilvl="7">
      <w:numFmt w:val="bullet"/>
      <w:lvlText w:val="•"/>
      <w:lvlJc w:val="left"/>
      <w:pPr>
        <w:ind w:left="5810" w:hanging="540"/>
      </w:pPr>
      <w:rPr>
        <w:rFonts w:hint="default"/>
        <w:lang w:val="es-ES" w:eastAsia="en-US" w:bidi="ar-SA"/>
      </w:rPr>
    </w:lvl>
    <w:lvl w:ilvl="8">
      <w:numFmt w:val="bullet"/>
      <w:lvlText w:val="•"/>
      <w:lvlJc w:val="left"/>
      <w:pPr>
        <w:ind w:left="7220" w:hanging="540"/>
      </w:pPr>
      <w:rPr>
        <w:rFonts w:hint="default"/>
        <w:lang w:val="es-ES" w:eastAsia="en-US" w:bidi="ar-SA"/>
      </w:rPr>
    </w:lvl>
  </w:abstractNum>
  <w:abstractNum w:abstractNumId="23" w15:restartNumberingAfterBreak="0">
    <w:nsid w:val="7D7C621D"/>
    <w:multiLevelType w:val="hybridMultilevel"/>
    <w:tmpl w:val="8388813E"/>
    <w:lvl w:ilvl="0" w:tplc="95D45A1C">
      <w:start w:val="1"/>
      <w:numFmt w:val="decimal"/>
      <w:pStyle w:val="Ttulo1"/>
      <w:lvlText w:val="%1."/>
      <w:lvlJc w:val="left"/>
      <w:pPr>
        <w:ind w:left="996" w:hanging="360"/>
      </w:pPr>
      <w:rPr>
        <w:rFonts w:hint="default"/>
      </w:rPr>
    </w:lvl>
    <w:lvl w:ilvl="1" w:tplc="580A0019" w:tentative="1">
      <w:start w:val="1"/>
      <w:numFmt w:val="lowerLetter"/>
      <w:lvlText w:val="%2."/>
      <w:lvlJc w:val="left"/>
      <w:pPr>
        <w:ind w:left="1716" w:hanging="360"/>
      </w:pPr>
    </w:lvl>
    <w:lvl w:ilvl="2" w:tplc="580A001B" w:tentative="1">
      <w:start w:val="1"/>
      <w:numFmt w:val="lowerRoman"/>
      <w:lvlText w:val="%3."/>
      <w:lvlJc w:val="right"/>
      <w:pPr>
        <w:ind w:left="2436" w:hanging="180"/>
      </w:pPr>
    </w:lvl>
    <w:lvl w:ilvl="3" w:tplc="580A000F">
      <w:start w:val="1"/>
      <w:numFmt w:val="decimal"/>
      <w:lvlText w:val="%4."/>
      <w:lvlJc w:val="left"/>
      <w:pPr>
        <w:ind w:left="3156" w:hanging="360"/>
      </w:pPr>
    </w:lvl>
    <w:lvl w:ilvl="4" w:tplc="580A0019" w:tentative="1">
      <w:start w:val="1"/>
      <w:numFmt w:val="lowerLetter"/>
      <w:lvlText w:val="%5."/>
      <w:lvlJc w:val="left"/>
      <w:pPr>
        <w:ind w:left="3876" w:hanging="360"/>
      </w:pPr>
    </w:lvl>
    <w:lvl w:ilvl="5" w:tplc="580A001B" w:tentative="1">
      <w:start w:val="1"/>
      <w:numFmt w:val="lowerRoman"/>
      <w:lvlText w:val="%6."/>
      <w:lvlJc w:val="right"/>
      <w:pPr>
        <w:ind w:left="4596" w:hanging="180"/>
      </w:pPr>
    </w:lvl>
    <w:lvl w:ilvl="6" w:tplc="580A000F" w:tentative="1">
      <w:start w:val="1"/>
      <w:numFmt w:val="decimal"/>
      <w:lvlText w:val="%7."/>
      <w:lvlJc w:val="left"/>
      <w:pPr>
        <w:ind w:left="5316" w:hanging="360"/>
      </w:pPr>
    </w:lvl>
    <w:lvl w:ilvl="7" w:tplc="580A0019" w:tentative="1">
      <w:start w:val="1"/>
      <w:numFmt w:val="lowerLetter"/>
      <w:lvlText w:val="%8."/>
      <w:lvlJc w:val="left"/>
      <w:pPr>
        <w:ind w:left="6036" w:hanging="360"/>
      </w:pPr>
    </w:lvl>
    <w:lvl w:ilvl="8" w:tplc="580A001B" w:tentative="1">
      <w:start w:val="1"/>
      <w:numFmt w:val="lowerRoman"/>
      <w:lvlText w:val="%9."/>
      <w:lvlJc w:val="right"/>
      <w:pPr>
        <w:ind w:left="6756" w:hanging="180"/>
      </w:pPr>
    </w:lvl>
  </w:abstractNum>
  <w:num w:numId="1">
    <w:abstractNumId w:val="11"/>
  </w:num>
  <w:num w:numId="2">
    <w:abstractNumId w:val="16"/>
  </w:num>
  <w:num w:numId="3">
    <w:abstractNumId w:val="1"/>
  </w:num>
  <w:num w:numId="4">
    <w:abstractNumId w:val="0"/>
  </w:num>
  <w:num w:numId="5">
    <w:abstractNumId w:val="9"/>
  </w:num>
  <w:num w:numId="6">
    <w:abstractNumId w:val="7"/>
  </w:num>
  <w:num w:numId="7">
    <w:abstractNumId w:val="10"/>
  </w:num>
  <w:num w:numId="8">
    <w:abstractNumId w:val="19"/>
  </w:num>
  <w:num w:numId="9">
    <w:abstractNumId w:val="2"/>
  </w:num>
  <w:num w:numId="10">
    <w:abstractNumId w:val="13"/>
  </w:num>
  <w:num w:numId="11">
    <w:abstractNumId w:val="12"/>
  </w:num>
  <w:num w:numId="12">
    <w:abstractNumId w:val="18"/>
  </w:num>
  <w:num w:numId="13">
    <w:abstractNumId w:val="4"/>
  </w:num>
  <w:num w:numId="14">
    <w:abstractNumId w:val="21"/>
  </w:num>
  <w:num w:numId="15">
    <w:abstractNumId w:val="21"/>
    <w:lvlOverride w:ilvl="0">
      <w:startOverride w:val="6"/>
    </w:lvlOverride>
  </w:num>
  <w:num w:numId="16">
    <w:abstractNumId w:val="22"/>
  </w:num>
  <w:num w:numId="17">
    <w:abstractNumId w:val="14"/>
  </w:num>
  <w:num w:numId="18">
    <w:abstractNumId w:val="8"/>
  </w:num>
  <w:num w:numId="19">
    <w:abstractNumId w:val="5"/>
  </w:num>
  <w:num w:numId="20">
    <w:abstractNumId w:val="6"/>
  </w:num>
  <w:num w:numId="21">
    <w:abstractNumId w:val="3"/>
  </w:num>
  <w:num w:numId="22">
    <w:abstractNumId w:val="20"/>
  </w:num>
  <w:num w:numId="23">
    <w:abstractNumId w:val="17"/>
  </w:num>
  <w:num w:numId="24">
    <w:abstractNumId w:val="23"/>
  </w:num>
  <w:num w:numId="25">
    <w:abstractNumId w:val="23"/>
    <w:lvlOverride w:ilvl="0">
      <w:startOverride w:val="4"/>
    </w:lvlOverride>
  </w:num>
  <w:num w:numId="26">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A3F"/>
    <w:rsid w:val="00004FEC"/>
    <w:rsid w:val="00007CFE"/>
    <w:rsid w:val="00014B0B"/>
    <w:rsid w:val="0001658E"/>
    <w:rsid w:val="000218DE"/>
    <w:rsid w:val="00023BEA"/>
    <w:rsid w:val="000312AD"/>
    <w:rsid w:val="00032F39"/>
    <w:rsid w:val="00036B37"/>
    <w:rsid w:val="00036CB2"/>
    <w:rsid w:val="00040BCB"/>
    <w:rsid w:val="000412B6"/>
    <w:rsid w:val="00041885"/>
    <w:rsid w:val="00041E5C"/>
    <w:rsid w:val="0004385A"/>
    <w:rsid w:val="00046C28"/>
    <w:rsid w:val="00046E45"/>
    <w:rsid w:val="0004727F"/>
    <w:rsid w:val="00051348"/>
    <w:rsid w:val="0005159C"/>
    <w:rsid w:val="0005546F"/>
    <w:rsid w:val="00055FAB"/>
    <w:rsid w:val="00057F27"/>
    <w:rsid w:val="00062413"/>
    <w:rsid w:val="00065271"/>
    <w:rsid w:val="000665A3"/>
    <w:rsid w:val="00070B7F"/>
    <w:rsid w:val="000745F1"/>
    <w:rsid w:val="00076FC6"/>
    <w:rsid w:val="000777AD"/>
    <w:rsid w:val="000806B5"/>
    <w:rsid w:val="00081130"/>
    <w:rsid w:val="00081DEA"/>
    <w:rsid w:val="000840FB"/>
    <w:rsid w:val="00086CE5"/>
    <w:rsid w:val="00090235"/>
    <w:rsid w:val="000918C8"/>
    <w:rsid w:val="0009351C"/>
    <w:rsid w:val="00093F4E"/>
    <w:rsid w:val="000948B8"/>
    <w:rsid w:val="000949F9"/>
    <w:rsid w:val="00094E59"/>
    <w:rsid w:val="0009577E"/>
    <w:rsid w:val="000A35B6"/>
    <w:rsid w:val="000A3B29"/>
    <w:rsid w:val="000A442E"/>
    <w:rsid w:val="000A6078"/>
    <w:rsid w:val="000A6F63"/>
    <w:rsid w:val="000A7EB7"/>
    <w:rsid w:val="000B000C"/>
    <w:rsid w:val="000B04C8"/>
    <w:rsid w:val="000B09FE"/>
    <w:rsid w:val="000B1399"/>
    <w:rsid w:val="000B1451"/>
    <w:rsid w:val="000B5279"/>
    <w:rsid w:val="000B74B3"/>
    <w:rsid w:val="000B7AB6"/>
    <w:rsid w:val="000C0226"/>
    <w:rsid w:val="000C2379"/>
    <w:rsid w:val="000C49DC"/>
    <w:rsid w:val="000C54BE"/>
    <w:rsid w:val="000D121D"/>
    <w:rsid w:val="000D1E1D"/>
    <w:rsid w:val="000D252E"/>
    <w:rsid w:val="000D2769"/>
    <w:rsid w:val="000D28EF"/>
    <w:rsid w:val="000D2912"/>
    <w:rsid w:val="000D4485"/>
    <w:rsid w:val="000D664F"/>
    <w:rsid w:val="000E03FA"/>
    <w:rsid w:val="000E2379"/>
    <w:rsid w:val="000E3148"/>
    <w:rsid w:val="000E53BC"/>
    <w:rsid w:val="000E5E47"/>
    <w:rsid w:val="000E7E95"/>
    <w:rsid w:val="000F4B96"/>
    <w:rsid w:val="000F71A9"/>
    <w:rsid w:val="00100738"/>
    <w:rsid w:val="00100C1A"/>
    <w:rsid w:val="00101198"/>
    <w:rsid w:val="001011FA"/>
    <w:rsid w:val="00103FCD"/>
    <w:rsid w:val="001049C9"/>
    <w:rsid w:val="001052A4"/>
    <w:rsid w:val="00110502"/>
    <w:rsid w:val="00110B50"/>
    <w:rsid w:val="0011117B"/>
    <w:rsid w:val="001126C3"/>
    <w:rsid w:val="00112A50"/>
    <w:rsid w:val="00112D88"/>
    <w:rsid w:val="001143FE"/>
    <w:rsid w:val="001145F1"/>
    <w:rsid w:val="00115ED7"/>
    <w:rsid w:val="00120E87"/>
    <w:rsid w:val="00120EC1"/>
    <w:rsid w:val="001222D5"/>
    <w:rsid w:val="00125737"/>
    <w:rsid w:val="0012685B"/>
    <w:rsid w:val="00127EF3"/>
    <w:rsid w:val="00132487"/>
    <w:rsid w:val="0013493C"/>
    <w:rsid w:val="00140961"/>
    <w:rsid w:val="001413D9"/>
    <w:rsid w:val="0014372C"/>
    <w:rsid w:val="001468EA"/>
    <w:rsid w:val="00150185"/>
    <w:rsid w:val="00153EF8"/>
    <w:rsid w:val="00154F3C"/>
    <w:rsid w:val="00155CEB"/>
    <w:rsid w:val="0015723D"/>
    <w:rsid w:val="00157F62"/>
    <w:rsid w:val="00160202"/>
    <w:rsid w:val="00160FB9"/>
    <w:rsid w:val="00161031"/>
    <w:rsid w:val="00162093"/>
    <w:rsid w:val="00164113"/>
    <w:rsid w:val="00164174"/>
    <w:rsid w:val="001649F5"/>
    <w:rsid w:val="00164EC6"/>
    <w:rsid w:val="001668BF"/>
    <w:rsid w:val="00170025"/>
    <w:rsid w:val="00173E37"/>
    <w:rsid w:val="00176654"/>
    <w:rsid w:val="00177870"/>
    <w:rsid w:val="001778B9"/>
    <w:rsid w:val="00187CB1"/>
    <w:rsid w:val="00190C97"/>
    <w:rsid w:val="001915D8"/>
    <w:rsid w:val="00192CA4"/>
    <w:rsid w:val="0019342A"/>
    <w:rsid w:val="00193D54"/>
    <w:rsid w:val="00193F65"/>
    <w:rsid w:val="00193FAC"/>
    <w:rsid w:val="0019442D"/>
    <w:rsid w:val="00194847"/>
    <w:rsid w:val="001955DF"/>
    <w:rsid w:val="001A0718"/>
    <w:rsid w:val="001A0BBE"/>
    <w:rsid w:val="001A1B53"/>
    <w:rsid w:val="001A2AAA"/>
    <w:rsid w:val="001A3466"/>
    <w:rsid w:val="001A54E8"/>
    <w:rsid w:val="001A71CA"/>
    <w:rsid w:val="001B0D8D"/>
    <w:rsid w:val="001B2A56"/>
    <w:rsid w:val="001B30F8"/>
    <w:rsid w:val="001B3CE6"/>
    <w:rsid w:val="001B6277"/>
    <w:rsid w:val="001C4B18"/>
    <w:rsid w:val="001C597D"/>
    <w:rsid w:val="001C61F3"/>
    <w:rsid w:val="001C6A21"/>
    <w:rsid w:val="001C6C65"/>
    <w:rsid w:val="001D08AF"/>
    <w:rsid w:val="001D2927"/>
    <w:rsid w:val="001D2F9A"/>
    <w:rsid w:val="001D3A7A"/>
    <w:rsid w:val="001D633E"/>
    <w:rsid w:val="001D7224"/>
    <w:rsid w:val="001E0E81"/>
    <w:rsid w:val="001E4BDF"/>
    <w:rsid w:val="001E5F07"/>
    <w:rsid w:val="001E61F8"/>
    <w:rsid w:val="001E6432"/>
    <w:rsid w:val="001E65BD"/>
    <w:rsid w:val="001E6E0E"/>
    <w:rsid w:val="001F2534"/>
    <w:rsid w:val="001F40BD"/>
    <w:rsid w:val="001F4508"/>
    <w:rsid w:val="001F4C4E"/>
    <w:rsid w:val="0020052E"/>
    <w:rsid w:val="00201A2B"/>
    <w:rsid w:val="00203DCA"/>
    <w:rsid w:val="00203FD2"/>
    <w:rsid w:val="00204D77"/>
    <w:rsid w:val="0020693B"/>
    <w:rsid w:val="002141E6"/>
    <w:rsid w:val="00217026"/>
    <w:rsid w:val="002208FB"/>
    <w:rsid w:val="002209BC"/>
    <w:rsid w:val="00222195"/>
    <w:rsid w:val="002332E5"/>
    <w:rsid w:val="00233319"/>
    <w:rsid w:val="002372A8"/>
    <w:rsid w:val="00237BC5"/>
    <w:rsid w:val="00241BA2"/>
    <w:rsid w:val="0024577E"/>
    <w:rsid w:val="002507EE"/>
    <w:rsid w:val="00252821"/>
    <w:rsid w:val="00256605"/>
    <w:rsid w:val="00257CB8"/>
    <w:rsid w:val="00257EA5"/>
    <w:rsid w:val="00263571"/>
    <w:rsid w:val="00271583"/>
    <w:rsid w:val="002728E7"/>
    <w:rsid w:val="00280913"/>
    <w:rsid w:val="00282074"/>
    <w:rsid w:val="00282BB9"/>
    <w:rsid w:val="00285BAE"/>
    <w:rsid w:val="0028624E"/>
    <w:rsid w:val="002865F1"/>
    <w:rsid w:val="0028786F"/>
    <w:rsid w:val="00292AAF"/>
    <w:rsid w:val="00294794"/>
    <w:rsid w:val="00294FA7"/>
    <w:rsid w:val="002A2A69"/>
    <w:rsid w:val="002A483C"/>
    <w:rsid w:val="002A581F"/>
    <w:rsid w:val="002A66EE"/>
    <w:rsid w:val="002A6B31"/>
    <w:rsid w:val="002A7AA7"/>
    <w:rsid w:val="002B00EF"/>
    <w:rsid w:val="002B30A9"/>
    <w:rsid w:val="002B47B5"/>
    <w:rsid w:val="002B4F81"/>
    <w:rsid w:val="002B59BA"/>
    <w:rsid w:val="002C199C"/>
    <w:rsid w:val="002C4B15"/>
    <w:rsid w:val="002C5718"/>
    <w:rsid w:val="002C5894"/>
    <w:rsid w:val="002D24C3"/>
    <w:rsid w:val="002D45A1"/>
    <w:rsid w:val="002E08C6"/>
    <w:rsid w:val="002E46E5"/>
    <w:rsid w:val="002E4B16"/>
    <w:rsid w:val="002F0EC5"/>
    <w:rsid w:val="002F19DB"/>
    <w:rsid w:val="002F1A0E"/>
    <w:rsid w:val="002F1E17"/>
    <w:rsid w:val="002F38FD"/>
    <w:rsid w:val="002F4CF0"/>
    <w:rsid w:val="002F6FC5"/>
    <w:rsid w:val="002F7BC4"/>
    <w:rsid w:val="0030140D"/>
    <w:rsid w:val="0030276F"/>
    <w:rsid w:val="0030375C"/>
    <w:rsid w:val="003044FB"/>
    <w:rsid w:val="00305E5B"/>
    <w:rsid w:val="003062D9"/>
    <w:rsid w:val="00311FE1"/>
    <w:rsid w:val="00316A22"/>
    <w:rsid w:val="0032110A"/>
    <w:rsid w:val="00321322"/>
    <w:rsid w:val="00321A0C"/>
    <w:rsid w:val="00324659"/>
    <w:rsid w:val="00327ABF"/>
    <w:rsid w:val="00330211"/>
    <w:rsid w:val="00332260"/>
    <w:rsid w:val="00335D85"/>
    <w:rsid w:val="003369EE"/>
    <w:rsid w:val="0034011E"/>
    <w:rsid w:val="003421CA"/>
    <w:rsid w:val="003426E7"/>
    <w:rsid w:val="00342A76"/>
    <w:rsid w:val="0034331F"/>
    <w:rsid w:val="003435E7"/>
    <w:rsid w:val="0035106C"/>
    <w:rsid w:val="0035163F"/>
    <w:rsid w:val="00355EC7"/>
    <w:rsid w:val="003561B5"/>
    <w:rsid w:val="0035748C"/>
    <w:rsid w:val="00361CFD"/>
    <w:rsid w:val="00370077"/>
    <w:rsid w:val="00370460"/>
    <w:rsid w:val="003719A2"/>
    <w:rsid w:val="00373449"/>
    <w:rsid w:val="00373A1C"/>
    <w:rsid w:val="00374B26"/>
    <w:rsid w:val="00375DBB"/>
    <w:rsid w:val="003773E9"/>
    <w:rsid w:val="00380DEC"/>
    <w:rsid w:val="00386508"/>
    <w:rsid w:val="00387901"/>
    <w:rsid w:val="00392A15"/>
    <w:rsid w:val="00395220"/>
    <w:rsid w:val="00397391"/>
    <w:rsid w:val="003A0A82"/>
    <w:rsid w:val="003A1EA4"/>
    <w:rsid w:val="003A516A"/>
    <w:rsid w:val="003A52ED"/>
    <w:rsid w:val="003A5CA6"/>
    <w:rsid w:val="003B2643"/>
    <w:rsid w:val="003B3EB1"/>
    <w:rsid w:val="003B75F4"/>
    <w:rsid w:val="003B7DC3"/>
    <w:rsid w:val="003C0D4C"/>
    <w:rsid w:val="003C1077"/>
    <w:rsid w:val="003C3F50"/>
    <w:rsid w:val="003C5595"/>
    <w:rsid w:val="003C55CE"/>
    <w:rsid w:val="003C6397"/>
    <w:rsid w:val="003C6747"/>
    <w:rsid w:val="003C6CF4"/>
    <w:rsid w:val="003D1D0B"/>
    <w:rsid w:val="003D43CC"/>
    <w:rsid w:val="003E0D31"/>
    <w:rsid w:val="003E2354"/>
    <w:rsid w:val="003E5756"/>
    <w:rsid w:val="003E61ED"/>
    <w:rsid w:val="003E7A3A"/>
    <w:rsid w:val="003F3AB1"/>
    <w:rsid w:val="003F70AE"/>
    <w:rsid w:val="0040063C"/>
    <w:rsid w:val="0040068B"/>
    <w:rsid w:val="00401E41"/>
    <w:rsid w:val="004043A2"/>
    <w:rsid w:val="004053BB"/>
    <w:rsid w:val="004055DE"/>
    <w:rsid w:val="00406274"/>
    <w:rsid w:val="0041300C"/>
    <w:rsid w:val="00413090"/>
    <w:rsid w:val="004135C3"/>
    <w:rsid w:val="00416158"/>
    <w:rsid w:val="00417C7F"/>
    <w:rsid w:val="00421007"/>
    <w:rsid w:val="00423A79"/>
    <w:rsid w:val="00425B56"/>
    <w:rsid w:val="00427D79"/>
    <w:rsid w:val="00431484"/>
    <w:rsid w:val="00432924"/>
    <w:rsid w:val="004330B5"/>
    <w:rsid w:val="00433470"/>
    <w:rsid w:val="0043430E"/>
    <w:rsid w:val="00435DAE"/>
    <w:rsid w:val="00436B08"/>
    <w:rsid w:val="00436FF9"/>
    <w:rsid w:val="00437C78"/>
    <w:rsid w:val="00440A5F"/>
    <w:rsid w:val="004426F2"/>
    <w:rsid w:val="00442BF2"/>
    <w:rsid w:val="00442C6B"/>
    <w:rsid w:val="0044491B"/>
    <w:rsid w:val="004463A5"/>
    <w:rsid w:val="004466DE"/>
    <w:rsid w:val="00446921"/>
    <w:rsid w:val="0044727E"/>
    <w:rsid w:val="0044798C"/>
    <w:rsid w:val="00450675"/>
    <w:rsid w:val="0045342A"/>
    <w:rsid w:val="00454214"/>
    <w:rsid w:val="00456A95"/>
    <w:rsid w:val="004572EF"/>
    <w:rsid w:val="00460055"/>
    <w:rsid w:val="0046134E"/>
    <w:rsid w:val="00462556"/>
    <w:rsid w:val="004702D6"/>
    <w:rsid w:val="00474162"/>
    <w:rsid w:val="00474760"/>
    <w:rsid w:val="00475D19"/>
    <w:rsid w:val="0048239D"/>
    <w:rsid w:val="00486049"/>
    <w:rsid w:val="0049032C"/>
    <w:rsid w:val="00491855"/>
    <w:rsid w:val="00491ECF"/>
    <w:rsid w:val="00492518"/>
    <w:rsid w:val="00494A72"/>
    <w:rsid w:val="00495E0B"/>
    <w:rsid w:val="004A08AF"/>
    <w:rsid w:val="004A0F6B"/>
    <w:rsid w:val="004A5495"/>
    <w:rsid w:val="004B2D60"/>
    <w:rsid w:val="004B32B8"/>
    <w:rsid w:val="004B49ED"/>
    <w:rsid w:val="004B4E2A"/>
    <w:rsid w:val="004B61F9"/>
    <w:rsid w:val="004C184C"/>
    <w:rsid w:val="004C51D7"/>
    <w:rsid w:val="004C7952"/>
    <w:rsid w:val="004D14FD"/>
    <w:rsid w:val="004D3DAB"/>
    <w:rsid w:val="004D4245"/>
    <w:rsid w:val="004D6618"/>
    <w:rsid w:val="004E2C18"/>
    <w:rsid w:val="004F0C78"/>
    <w:rsid w:val="004F119A"/>
    <w:rsid w:val="004F20B6"/>
    <w:rsid w:val="004F3340"/>
    <w:rsid w:val="004F3B6C"/>
    <w:rsid w:val="004F4965"/>
    <w:rsid w:val="004F5F6D"/>
    <w:rsid w:val="005066B1"/>
    <w:rsid w:val="00513907"/>
    <w:rsid w:val="00514A7F"/>
    <w:rsid w:val="00515803"/>
    <w:rsid w:val="00521973"/>
    <w:rsid w:val="00523F31"/>
    <w:rsid w:val="00524C32"/>
    <w:rsid w:val="00525C63"/>
    <w:rsid w:val="00526935"/>
    <w:rsid w:val="00526CD0"/>
    <w:rsid w:val="00530F39"/>
    <w:rsid w:val="00531AD2"/>
    <w:rsid w:val="00531B56"/>
    <w:rsid w:val="00533AF9"/>
    <w:rsid w:val="00534511"/>
    <w:rsid w:val="0053506E"/>
    <w:rsid w:val="005352E6"/>
    <w:rsid w:val="005361A4"/>
    <w:rsid w:val="00541468"/>
    <w:rsid w:val="005414FC"/>
    <w:rsid w:val="00542280"/>
    <w:rsid w:val="00547272"/>
    <w:rsid w:val="005507FD"/>
    <w:rsid w:val="00552779"/>
    <w:rsid w:val="00552AB2"/>
    <w:rsid w:val="005540E5"/>
    <w:rsid w:val="0055470B"/>
    <w:rsid w:val="00557868"/>
    <w:rsid w:val="00560156"/>
    <w:rsid w:val="005632F7"/>
    <w:rsid w:val="00570B23"/>
    <w:rsid w:val="00572959"/>
    <w:rsid w:val="00577336"/>
    <w:rsid w:val="005804FD"/>
    <w:rsid w:val="0058118D"/>
    <w:rsid w:val="005814A5"/>
    <w:rsid w:val="00581D4F"/>
    <w:rsid w:val="00585706"/>
    <w:rsid w:val="00591756"/>
    <w:rsid w:val="005A5625"/>
    <w:rsid w:val="005A5A27"/>
    <w:rsid w:val="005A73CD"/>
    <w:rsid w:val="005B1EEA"/>
    <w:rsid w:val="005B36AC"/>
    <w:rsid w:val="005B696D"/>
    <w:rsid w:val="005C1EBF"/>
    <w:rsid w:val="005C2A01"/>
    <w:rsid w:val="005C2C5D"/>
    <w:rsid w:val="005C2CB9"/>
    <w:rsid w:val="005C2FE5"/>
    <w:rsid w:val="005C4B16"/>
    <w:rsid w:val="005C5711"/>
    <w:rsid w:val="005C72AB"/>
    <w:rsid w:val="005D0F75"/>
    <w:rsid w:val="005D1821"/>
    <w:rsid w:val="005D2A99"/>
    <w:rsid w:val="005D317E"/>
    <w:rsid w:val="005D3E91"/>
    <w:rsid w:val="005D5C7B"/>
    <w:rsid w:val="005D7950"/>
    <w:rsid w:val="005E037D"/>
    <w:rsid w:val="005E10A1"/>
    <w:rsid w:val="005E1D14"/>
    <w:rsid w:val="005E1D6B"/>
    <w:rsid w:val="005E27C1"/>
    <w:rsid w:val="006016A9"/>
    <w:rsid w:val="0060276F"/>
    <w:rsid w:val="00604127"/>
    <w:rsid w:val="00604C6F"/>
    <w:rsid w:val="00605F80"/>
    <w:rsid w:val="00607EE2"/>
    <w:rsid w:val="006108B7"/>
    <w:rsid w:val="006113A9"/>
    <w:rsid w:val="00613E55"/>
    <w:rsid w:val="00614EC0"/>
    <w:rsid w:val="00614FA4"/>
    <w:rsid w:val="006171E5"/>
    <w:rsid w:val="0062119D"/>
    <w:rsid w:val="00624DE6"/>
    <w:rsid w:val="00627195"/>
    <w:rsid w:val="00635AA8"/>
    <w:rsid w:val="00635B21"/>
    <w:rsid w:val="00636E48"/>
    <w:rsid w:val="00640112"/>
    <w:rsid w:val="00640AF6"/>
    <w:rsid w:val="00640C5B"/>
    <w:rsid w:val="006419B0"/>
    <w:rsid w:val="00642617"/>
    <w:rsid w:val="00643750"/>
    <w:rsid w:val="0064457F"/>
    <w:rsid w:val="00644B65"/>
    <w:rsid w:val="00646306"/>
    <w:rsid w:val="006510B8"/>
    <w:rsid w:val="00651275"/>
    <w:rsid w:val="0065219A"/>
    <w:rsid w:val="0065399E"/>
    <w:rsid w:val="006560C2"/>
    <w:rsid w:val="006573E3"/>
    <w:rsid w:val="0066160F"/>
    <w:rsid w:val="00661FEB"/>
    <w:rsid w:val="00664DA0"/>
    <w:rsid w:val="00666372"/>
    <w:rsid w:val="00667F86"/>
    <w:rsid w:val="00672B09"/>
    <w:rsid w:val="006732E1"/>
    <w:rsid w:val="0067516B"/>
    <w:rsid w:val="00675E7F"/>
    <w:rsid w:val="00676392"/>
    <w:rsid w:val="006812CF"/>
    <w:rsid w:val="0068171A"/>
    <w:rsid w:val="0068313F"/>
    <w:rsid w:val="00683336"/>
    <w:rsid w:val="00684750"/>
    <w:rsid w:val="0068580F"/>
    <w:rsid w:val="00685AE8"/>
    <w:rsid w:val="00685D64"/>
    <w:rsid w:val="006922F3"/>
    <w:rsid w:val="006925BD"/>
    <w:rsid w:val="006934DB"/>
    <w:rsid w:val="00693FF2"/>
    <w:rsid w:val="006A1425"/>
    <w:rsid w:val="006A1BB2"/>
    <w:rsid w:val="006A2CA0"/>
    <w:rsid w:val="006A3ABF"/>
    <w:rsid w:val="006B0490"/>
    <w:rsid w:val="006B51C9"/>
    <w:rsid w:val="006B5327"/>
    <w:rsid w:val="006B63C7"/>
    <w:rsid w:val="006C17EA"/>
    <w:rsid w:val="006C2600"/>
    <w:rsid w:val="006C29C8"/>
    <w:rsid w:val="006C3A90"/>
    <w:rsid w:val="006C4571"/>
    <w:rsid w:val="006C7C13"/>
    <w:rsid w:val="006D0476"/>
    <w:rsid w:val="006D0DEC"/>
    <w:rsid w:val="006D3F42"/>
    <w:rsid w:val="006D411D"/>
    <w:rsid w:val="006D651A"/>
    <w:rsid w:val="006E0D9E"/>
    <w:rsid w:val="006E3D32"/>
    <w:rsid w:val="006E433D"/>
    <w:rsid w:val="006E6B61"/>
    <w:rsid w:val="006E781D"/>
    <w:rsid w:val="006E7905"/>
    <w:rsid w:val="006F0670"/>
    <w:rsid w:val="006F0DCF"/>
    <w:rsid w:val="006F141B"/>
    <w:rsid w:val="006F1C16"/>
    <w:rsid w:val="006F23DB"/>
    <w:rsid w:val="006F2520"/>
    <w:rsid w:val="006F3862"/>
    <w:rsid w:val="006F3F8D"/>
    <w:rsid w:val="006F4A0E"/>
    <w:rsid w:val="006F4BDB"/>
    <w:rsid w:val="006F6D33"/>
    <w:rsid w:val="006F75C7"/>
    <w:rsid w:val="00701546"/>
    <w:rsid w:val="00702468"/>
    <w:rsid w:val="00704525"/>
    <w:rsid w:val="0070493B"/>
    <w:rsid w:val="00706397"/>
    <w:rsid w:val="0070742D"/>
    <w:rsid w:val="00712F57"/>
    <w:rsid w:val="00714956"/>
    <w:rsid w:val="00715914"/>
    <w:rsid w:val="00717315"/>
    <w:rsid w:val="00717B80"/>
    <w:rsid w:val="00720353"/>
    <w:rsid w:val="007240D8"/>
    <w:rsid w:val="00724E0E"/>
    <w:rsid w:val="00724E12"/>
    <w:rsid w:val="007254C7"/>
    <w:rsid w:val="00726C8F"/>
    <w:rsid w:val="007308EE"/>
    <w:rsid w:val="0073267B"/>
    <w:rsid w:val="00732F01"/>
    <w:rsid w:val="00735530"/>
    <w:rsid w:val="00737678"/>
    <w:rsid w:val="007411E2"/>
    <w:rsid w:val="00741E5B"/>
    <w:rsid w:val="00742962"/>
    <w:rsid w:val="00742A39"/>
    <w:rsid w:val="00743A6A"/>
    <w:rsid w:val="00743F2F"/>
    <w:rsid w:val="00744207"/>
    <w:rsid w:val="00745568"/>
    <w:rsid w:val="0074599A"/>
    <w:rsid w:val="007463F3"/>
    <w:rsid w:val="00750B91"/>
    <w:rsid w:val="00752E33"/>
    <w:rsid w:val="00753829"/>
    <w:rsid w:val="00754E9F"/>
    <w:rsid w:val="00756EE4"/>
    <w:rsid w:val="0075760A"/>
    <w:rsid w:val="007635DF"/>
    <w:rsid w:val="007654EF"/>
    <w:rsid w:val="00770CD1"/>
    <w:rsid w:val="0078035D"/>
    <w:rsid w:val="00780CD4"/>
    <w:rsid w:val="00781D8D"/>
    <w:rsid w:val="00783D4B"/>
    <w:rsid w:val="00783E84"/>
    <w:rsid w:val="007856CD"/>
    <w:rsid w:val="00786702"/>
    <w:rsid w:val="00787E89"/>
    <w:rsid w:val="00790749"/>
    <w:rsid w:val="007A108E"/>
    <w:rsid w:val="007A3745"/>
    <w:rsid w:val="007B0B9E"/>
    <w:rsid w:val="007B13B7"/>
    <w:rsid w:val="007B2351"/>
    <w:rsid w:val="007B3BAF"/>
    <w:rsid w:val="007B48C0"/>
    <w:rsid w:val="007B4EA5"/>
    <w:rsid w:val="007C18D6"/>
    <w:rsid w:val="007C30CD"/>
    <w:rsid w:val="007C6EC8"/>
    <w:rsid w:val="007D02C4"/>
    <w:rsid w:val="007D1F69"/>
    <w:rsid w:val="007D240C"/>
    <w:rsid w:val="007D4808"/>
    <w:rsid w:val="007D4AE4"/>
    <w:rsid w:val="007D4BE9"/>
    <w:rsid w:val="007D7C78"/>
    <w:rsid w:val="007E0FEA"/>
    <w:rsid w:val="007E2317"/>
    <w:rsid w:val="007E3455"/>
    <w:rsid w:val="007E349B"/>
    <w:rsid w:val="007E3ABF"/>
    <w:rsid w:val="007E45FD"/>
    <w:rsid w:val="007E6689"/>
    <w:rsid w:val="007F1DA5"/>
    <w:rsid w:val="007F35A4"/>
    <w:rsid w:val="007F4438"/>
    <w:rsid w:val="008001BF"/>
    <w:rsid w:val="008010DB"/>
    <w:rsid w:val="00802049"/>
    <w:rsid w:val="00804698"/>
    <w:rsid w:val="00804715"/>
    <w:rsid w:val="00804ACB"/>
    <w:rsid w:val="008058CA"/>
    <w:rsid w:val="00805F42"/>
    <w:rsid w:val="008079C0"/>
    <w:rsid w:val="00810A42"/>
    <w:rsid w:val="0081579D"/>
    <w:rsid w:val="00815F74"/>
    <w:rsid w:val="00817742"/>
    <w:rsid w:val="00817765"/>
    <w:rsid w:val="00820089"/>
    <w:rsid w:val="008234DE"/>
    <w:rsid w:val="008265C6"/>
    <w:rsid w:val="008272B5"/>
    <w:rsid w:val="00830227"/>
    <w:rsid w:val="00832A73"/>
    <w:rsid w:val="008338F6"/>
    <w:rsid w:val="00834560"/>
    <w:rsid w:val="008349F9"/>
    <w:rsid w:val="00834CFB"/>
    <w:rsid w:val="008369FF"/>
    <w:rsid w:val="00836D81"/>
    <w:rsid w:val="00837525"/>
    <w:rsid w:val="00846F02"/>
    <w:rsid w:val="00847718"/>
    <w:rsid w:val="00851F74"/>
    <w:rsid w:val="008522FF"/>
    <w:rsid w:val="008526DA"/>
    <w:rsid w:val="00852BE6"/>
    <w:rsid w:val="0085372B"/>
    <w:rsid w:val="008563BD"/>
    <w:rsid w:val="00857078"/>
    <w:rsid w:val="00857543"/>
    <w:rsid w:val="00857F67"/>
    <w:rsid w:val="008606A3"/>
    <w:rsid w:val="00860794"/>
    <w:rsid w:val="0086289E"/>
    <w:rsid w:val="00863945"/>
    <w:rsid w:val="00865AB9"/>
    <w:rsid w:val="00865AFD"/>
    <w:rsid w:val="00865D6A"/>
    <w:rsid w:val="00871C44"/>
    <w:rsid w:val="0087306C"/>
    <w:rsid w:val="008736A3"/>
    <w:rsid w:val="00876F3B"/>
    <w:rsid w:val="00880913"/>
    <w:rsid w:val="00883B47"/>
    <w:rsid w:val="0088404C"/>
    <w:rsid w:val="008846B1"/>
    <w:rsid w:val="008852C0"/>
    <w:rsid w:val="008852E9"/>
    <w:rsid w:val="00886C0C"/>
    <w:rsid w:val="0088710B"/>
    <w:rsid w:val="008907EC"/>
    <w:rsid w:val="00893BD1"/>
    <w:rsid w:val="00895011"/>
    <w:rsid w:val="008979D5"/>
    <w:rsid w:val="00897EC2"/>
    <w:rsid w:val="008A2B8E"/>
    <w:rsid w:val="008A2EBA"/>
    <w:rsid w:val="008A407A"/>
    <w:rsid w:val="008A7A0B"/>
    <w:rsid w:val="008B3E0C"/>
    <w:rsid w:val="008C078A"/>
    <w:rsid w:val="008C0891"/>
    <w:rsid w:val="008C35A5"/>
    <w:rsid w:val="008C3AE0"/>
    <w:rsid w:val="008C6434"/>
    <w:rsid w:val="008D311C"/>
    <w:rsid w:val="008D3389"/>
    <w:rsid w:val="008D37D9"/>
    <w:rsid w:val="008D4C72"/>
    <w:rsid w:val="008D5791"/>
    <w:rsid w:val="008D745C"/>
    <w:rsid w:val="008D7999"/>
    <w:rsid w:val="008E0E40"/>
    <w:rsid w:val="008E21A3"/>
    <w:rsid w:val="008E2491"/>
    <w:rsid w:val="008E34CC"/>
    <w:rsid w:val="008E3B9A"/>
    <w:rsid w:val="008E434C"/>
    <w:rsid w:val="008E59FC"/>
    <w:rsid w:val="008F0148"/>
    <w:rsid w:val="008F01CE"/>
    <w:rsid w:val="008F1A39"/>
    <w:rsid w:val="008F5007"/>
    <w:rsid w:val="008F7AAF"/>
    <w:rsid w:val="00900701"/>
    <w:rsid w:val="009025DB"/>
    <w:rsid w:val="009044F3"/>
    <w:rsid w:val="00910432"/>
    <w:rsid w:val="00915067"/>
    <w:rsid w:val="00915DCE"/>
    <w:rsid w:val="00920325"/>
    <w:rsid w:val="009223C2"/>
    <w:rsid w:val="00923D8D"/>
    <w:rsid w:val="00925C45"/>
    <w:rsid w:val="009269EA"/>
    <w:rsid w:val="00927DEC"/>
    <w:rsid w:val="00930918"/>
    <w:rsid w:val="00931C4C"/>
    <w:rsid w:val="00932DEE"/>
    <w:rsid w:val="00933A88"/>
    <w:rsid w:val="00936C3A"/>
    <w:rsid w:val="0093746F"/>
    <w:rsid w:val="00937DB0"/>
    <w:rsid w:val="00943A0E"/>
    <w:rsid w:val="00944459"/>
    <w:rsid w:val="00944828"/>
    <w:rsid w:val="00945D6C"/>
    <w:rsid w:val="0094758E"/>
    <w:rsid w:val="00947E87"/>
    <w:rsid w:val="00951643"/>
    <w:rsid w:val="00953E52"/>
    <w:rsid w:val="0095549B"/>
    <w:rsid w:val="00964A1D"/>
    <w:rsid w:val="0096575B"/>
    <w:rsid w:val="009679AC"/>
    <w:rsid w:val="009723BE"/>
    <w:rsid w:val="00973C75"/>
    <w:rsid w:val="00974E85"/>
    <w:rsid w:val="009763EF"/>
    <w:rsid w:val="00976F1B"/>
    <w:rsid w:val="0098385E"/>
    <w:rsid w:val="00984762"/>
    <w:rsid w:val="0098604E"/>
    <w:rsid w:val="00987599"/>
    <w:rsid w:val="00991F10"/>
    <w:rsid w:val="0099548B"/>
    <w:rsid w:val="00995A1B"/>
    <w:rsid w:val="00995A88"/>
    <w:rsid w:val="00995C8C"/>
    <w:rsid w:val="009960FF"/>
    <w:rsid w:val="00996A0B"/>
    <w:rsid w:val="00996BDC"/>
    <w:rsid w:val="009A2FFB"/>
    <w:rsid w:val="009A4EDC"/>
    <w:rsid w:val="009A5F02"/>
    <w:rsid w:val="009A691E"/>
    <w:rsid w:val="009B16A5"/>
    <w:rsid w:val="009B4043"/>
    <w:rsid w:val="009B710F"/>
    <w:rsid w:val="009B7862"/>
    <w:rsid w:val="009C66C0"/>
    <w:rsid w:val="009C6CCE"/>
    <w:rsid w:val="009D0C55"/>
    <w:rsid w:val="009D34A7"/>
    <w:rsid w:val="009D589C"/>
    <w:rsid w:val="009E1826"/>
    <w:rsid w:val="009E24BC"/>
    <w:rsid w:val="009E279C"/>
    <w:rsid w:val="009E47A4"/>
    <w:rsid w:val="009E66A7"/>
    <w:rsid w:val="009E6DC0"/>
    <w:rsid w:val="009F3D99"/>
    <w:rsid w:val="009F491D"/>
    <w:rsid w:val="009F4E09"/>
    <w:rsid w:val="00A008C0"/>
    <w:rsid w:val="00A021F2"/>
    <w:rsid w:val="00A0385F"/>
    <w:rsid w:val="00A047DA"/>
    <w:rsid w:val="00A07923"/>
    <w:rsid w:val="00A105AD"/>
    <w:rsid w:val="00A11C6E"/>
    <w:rsid w:val="00A12263"/>
    <w:rsid w:val="00A14AE6"/>
    <w:rsid w:val="00A21134"/>
    <w:rsid w:val="00A22EA7"/>
    <w:rsid w:val="00A25993"/>
    <w:rsid w:val="00A25BC8"/>
    <w:rsid w:val="00A2617F"/>
    <w:rsid w:val="00A30FAF"/>
    <w:rsid w:val="00A32011"/>
    <w:rsid w:val="00A33BEA"/>
    <w:rsid w:val="00A34382"/>
    <w:rsid w:val="00A36E07"/>
    <w:rsid w:val="00A36E36"/>
    <w:rsid w:val="00A37BDC"/>
    <w:rsid w:val="00A40986"/>
    <w:rsid w:val="00A4437F"/>
    <w:rsid w:val="00A51621"/>
    <w:rsid w:val="00A525D1"/>
    <w:rsid w:val="00A56BE2"/>
    <w:rsid w:val="00A611BF"/>
    <w:rsid w:val="00A61B1A"/>
    <w:rsid w:val="00A635E7"/>
    <w:rsid w:val="00A66017"/>
    <w:rsid w:val="00A6712A"/>
    <w:rsid w:val="00A67F38"/>
    <w:rsid w:val="00A70359"/>
    <w:rsid w:val="00A72087"/>
    <w:rsid w:val="00A7378D"/>
    <w:rsid w:val="00A74924"/>
    <w:rsid w:val="00A74F44"/>
    <w:rsid w:val="00A76C38"/>
    <w:rsid w:val="00A8021E"/>
    <w:rsid w:val="00A803A5"/>
    <w:rsid w:val="00A8091C"/>
    <w:rsid w:val="00A81455"/>
    <w:rsid w:val="00A8203C"/>
    <w:rsid w:val="00A82130"/>
    <w:rsid w:val="00A82655"/>
    <w:rsid w:val="00A82813"/>
    <w:rsid w:val="00A8335C"/>
    <w:rsid w:val="00A837B2"/>
    <w:rsid w:val="00A84643"/>
    <w:rsid w:val="00A86AE4"/>
    <w:rsid w:val="00A87B8F"/>
    <w:rsid w:val="00A91DF7"/>
    <w:rsid w:val="00A92E52"/>
    <w:rsid w:val="00A939F8"/>
    <w:rsid w:val="00AA1493"/>
    <w:rsid w:val="00AA1A4D"/>
    <w:rsid w:val="00AA26AD"/>
    <w:rsid w:val="00AA43EF"/>
    <w:rsid w:val="00AB090F"/>
    <w:rsid w:val="00AB0D5C"/>
    <w:rsid w:val="00AB1012"/>
    <w:rsid w:val="00AB2CD3"/>
    <w:rsid w:val="00AB3304"/>
    <w:rsid w:val="00AB387D"/>
    <w:rsid w:val="00AB4758"/>
    <w:rsid w:val="00AB5DEC"/>
    <w:rsid w:val="00AB7750"/>
    <w:rsid w:val="00AC05B5"/>
    <w:rsid w:val="00AC2102"/>
    <w:rsid w:val="00AC3512"/>
    <w:rsid w:val="00AC3CE6"/>
    <w:rsid w:val="00AC4FE8"/>
    <w:rsid w:val="00AC7C8E"/>
    <w:rsid w:val="00AD0BCF"/>
    <w:rsid w:val="00AD34BA"/>
    <w:rsid w:val="00AE0068"/>
    <w:rsid w:val="00AE35F0"/>
    <w:rsid w:val="00AE3954"/>
    <w:rsid w:val="00AE4379"/>
    <w:rsid w:val="00AE4524"/>
    <w:rsid w:val="00AE4F95"/>
    <w:rsid w:val="00AE572E"/>
    <w:rsid w:val="00AF1641"/>
    <w:rsid w:val="00AF21DA"/>
    <w:rsid w:val="00AF33C3"/>
    <w:rsid w:val="00AF47A2"/>
    <w:rsid w:val="00AF49E5"/>
    <w:rsid w:val="00AF612E"/>
    <w:rsid w:val="00AF6206"/>
    <w:rsid w:val="00AF76B2"/>
    <w:rsid w:val="00B032BC"/>
    <w:rsid w:val="00B05BC2"/>
    <w:rsid w:val="00B06D91"/>
    <w:rsid w:val="00B0702F"/>
    <w:rsid w:val="00B1019D"/>
    <w:rsid w:val="00B10F85"/>
    <w:rsid w:val="00B12CDA"/>
    <w:rsid w:val="00B135B5"/>
    <w:rsid w:val="00B13701"/>
    <w:rsid w:val="00B14DAD"/>
    <w:rsid w:val="00B22B0C"/>
    <w:rsid w:val="00B231D3"/>
    <w:rsid w:val="00B27A77"/>
    <w:rsid w:val="00B30139"/>
    <w:rsid w:val="00B31F0E"/>
    <w:rsid w:val="00B32A91"/>
    <w:rsid w:val="00B33785"/>
    <w:rsid w:val="00B342B9"/>
    <w:rsid w:val="00B34868"/>
    <w:rsid w:val="00B35C71"/>
    <w:rsid w:val="00B36722"/>
    <w:rsid w:val="00B36777"/>
    <w:rsid w:val="00B36948"/>
    <w:rsid w:val="00B3694D"/>
    <w:rsid w:val="00B37353"/>
    <w:rsid w:val="00B374BC"/>
    <w:rsid w:val="00B400A5"/>
    <w:rsid w:val="00B40739"/>
    <w:rsid w:val="00B448B8"/>
    <w:rsid w:val="00B52430"/>
    <w:rsid w:val="00B559F7"/>
    <w:rsid w:val="00B56428"/>
    <w:rsid w:val="00B5718E"/>
    <w:rsid w:val="00B61AFC"/>
    <w:rsid w:val="00B62BE7"/>
    <w:rsid w:val="00B64AC5"/>
    <w:rsid w:val="00B65C6F"/>
    <w:rsid w:val="00B67643"/>
    <w:rsid w:val="00B7079E"/>
    <w:rsid w:val="00B727B0"/>
    <w:rsid w:val="00B72960"/>
    <w:rsid w:val="00B72F5F"/>
    <w:rsid w:val="00B739F4"/>
    <w:rsid w:val="00B73A4A"/>
    <w:rsid w:val="00B800AA"/>
    <w:rsid w:val="00B802D5"/>
    <w:rsid w:val="00B80BF1"/>
    <w:rsid w:val="00B81D85"/>
    <w:rsid w:val="00B81DA6"/>
    <w:rsid w:val="00B820B8"/>
    <w:rsid w:val="00B865A6"/>
    <w:rsid w:val="00B924B1"/>
    <w:rsid w:val="00B92FCC"/>
    <w:rsid w:val="00B935C9"/>
    <w:rsid w:val="00B94DD9"/>
    <w:rsid w:val="00B979B6"/>
    <w:rsid w:val="00BA4B45"/>
    <w:rsid w:val="00BA4F6A"/>
    <w:rsid w:val="00BA517E"/>
    <w:rsid w:val="00BA6E4F"/>
    <w:rsid w:val="00BB0EF3"/>
    <w:rsid w:val="00BB112A"/>
    <w:rsid w:val="00BB1A5F"/>
    <w:rsid w:val="00BB3C1A"/>
    <w:rsid w:val="00BB49B4"/>
    <w:rsid w:val="00BC1751"/>
    <w:rsid w:val="00BC2C6D"/>
    <w:rsid w:val="00BC3967"/>
    <w:rsid w:val="00BC4B34"/>
    <w:rsid w:val="00BC702D"/>
    <w:rsid w:val="00BD046B"/>
    <w:rsid w:val="00BD1093"/>
    <w:rsid w:val="00BD1460"/>
    <w:rsid w:val="00BD5146"/>
    <w:rsid w:val="00BD5BF6"/>
    <w:rsid w:val="00BD6D4C"/>
    <w:rsid w:val="00BE0129"/>
    <w:rsid w:val="00BE58D1"/>
    <w:rsid w:val="00BF071D"/>
    <w:rsid w:val="00BF0EA1"/>
    <w:rsid w:val="00BF2779"/>
    <w:rsid w:val="00BF4441"/>
    <w:rsid w:val="00BF4BBD"/>
    <w:rsid w:val="00BF4D62"/>
    <w:rsid w:val="00BF5A2D"/>
    <w:rsid w:val="00BF612F"/>
    <w:rsid w:val="00C01364"/>
    <w:rsid w:val="00C02CB8"/>
    <w:rsid w:val="00C032F2"/>
    <w:rsid w:val="00C03F2F"/>
    <w:rsid w:val="00C040B0"/>
    <w:rsid w:val="00C04FAD"/>
    <w:rsid w:val="00C10DF4"/>
    <w:rsid w:val="00C1232B"/>
    <w:rsid w:val="00C12DBC"/>
    <w:rsid w:val="00C13669"/>
    <w:rsid w:val="00C139F2"/>
    <w:rsid w:val="00C140E9"/>
    <w:rsid w:val="00C1644E"/>
    <w:rsid w:val="00C20111"/>
    <w:rsid w:val="00C224AE"/>
    <w:rsid w:val="00C22AC3"/>
    <w:rsid w:val="00C23D3F"/>
    <w:rsid w:val="00C2707E"/>
    <w:rsid w:val="00C27639"/>
    <w:rsid w:val="00C33D10"/>
    <w:rsid w:val="00C33E82"/>
    <w:rsid w:val="00C37BC0"/>
    <w:rsid w:val="00C4101B"/>
    <w:rsid w:val="00C43853"/>
    <w:rsid w:val="00C44285"/>
    <w:rsid w:val="00C45E1F"/>
    <w:rsid w:val="00C46913"/>
    <w:rsid w:val="00C50B29"/>
    <w:rsid w:val="00C51336"/>
    <w:rsid w:val="00C51E20"/>
    <w:rsid w:val="00C532F4"/>
    <w:rsid w:val="00C5453C"/>
    <w:rsid w:val="00C554A4"/>
    <w:rsid w:val="00C55FD9"/>
    <w:rsid w:val="00C568A9"/>
    <w:rsid w:val="00C604C3"/>
    <w:rsid w:val="00C6186D"/>
    <w:rsid w:val="00C650CD"/>
    <w:rsid w:val="00C710D2"/>
    <w:rsid w:val="00C7115D"/>
    <w:rsid w:val="00C7321A"/>
    <w:rsid w:val="00C74684"/>
    <w:rsid w:val="00C7468C"/>
    <w:rsid w:val="00C74BEE"/>
    <w:rsid w:val="00C75019"/>
    <w:rsid w:val="00C75255"/>
    <w:rsid w:val="00C76B3D"/>
    <w:rsid w:val="00C7716E"/>
    <w:rsid w:val="00C8001A"/>
    <w:rsid w:val="00C80386"/>
    <w:rsid w:val="00C862F1"/>
    <w:rsid w:val="00C875C4"/>
    <w:rsid w:val="00C90D7A"/>
    <w:rsid w:val="00C921CA"/>
    <w:rsid w:val="00CA4494"/>
    <w:rsid w:val="00CA61D3"/>
    <w:rsid w:val="00CA6A2A"/>
    <w:rsid w:val="00CA7AC8"/>
    <w:rsid w:val="00CB0699"/>
    <w:rsid w:val="00CB2609"/>
    <w:rsid w:val="00CB3785"/>
    <w:rsid w:val="00CB580D"/>
    <w:rsid w:val="00CB5D25"/>
    <w:rsid w:val="00CB661A"/>
    <w:rsid w:val="00CC0096"/>
    <w:rsid w:val="00CC01FB"/>
    <w:rsid w:val="00CC287E"/>
    <w:rsid w:val="00CC3D34"/>
    <w:rsid w:val="00CC403D"/>
    <w:rsid w:val="00CC47D6"/>
    <w:rsid w:val="00CD3556"/>
    <w:rsid w:val="00CD4E80"/>
    <w:rsid w:val="00CD5EFD"/>
    <w:rsid w:val="00CD7F10"/>
    <w:rsid w:val="00CE3850"/>
    <w:rsid w:val="00CE4923"/>
    <w:rsid w:val="00CE5732"/>
    <w:rsid w:val="00CE7F7A"/>
    <w:rsid w:val="00CF2A5B"/>
    <w:rsid w:val="00CF4662"/>
    <w:rsid w:val="00CF4781"/>
    <w:rsid w:val="00CF4DAC"/>
    <w:rsid w:val="00D008A5"/>
    <w:rsid w:val="00D02B09"/>
    <w:rsid w:val="00D033F3"/>
    <w:rsid w:val="00D058C8"/>
    <w:rsid w:val="00D0669E"/>
    <w:rsid w:val="00D0732E"/>
    <w:rsid w:val="00D10281"/>
    <w:rsid w:val="00D11308"/>
    <w:rsid w:val="00D13C1B"/>
    <w:rsid w:val="00D20687"/>
    <w:rsid w:val="00D208FE"/>
    <w:rsid w:val="00D30CCF"/>
    <w:rsid w:val="00D31944"/>
    <w:rsid w:val="00D34B0E"/>
    <w:rsid w:val="00D3540C"/>
    <w:rsid w:val="00D43329"/>
    <w:rsid w:val="00D45838"/>
    <w:rsid w:val="00D50331"/>
    <w:rsid w:val="00D54123"/>
    <w:rsid w:val="00D544EC"/>
    <w:rsid w:val="00D54966"/>
    <w:rsid w:val="00D56814"/>
    <w:rsid w:val="00D57CC6"/>
    <w:rsid w:val="00D62095"/>
    <w:rsid w:val="00D64707"/>
    <w:rsid w:val="00D66440"/>
    <w:rsid w:val="00D66581"/>
    <w:rsid w:val="00D6661B"/>
    <w:rsid w:val="00D7094A"/>
    <w:rsid w:val="00D722D0"/>
    <w:rsid w:val="00D72DAA"/>
    <w:rsid w:val="00D74AD5"/>
    <w:rsid w:val="00D74F19"/>
    <w:rsid w:val="00D761C5"/>
    <w:rsid w:val="00D80908"/>
    <w:rsid w:val="00D80F83"/>
    <w:rsid w:val="00D82E7D"/>
    <w:rsid w:val="00D83770"/>
    <w:rsid w:val="00D84B3A"/>
    <w:rsid w:val="00D86B2C"/>
    <w:rsid w:val="00D875B4"/>
    <w:rsid w:val="00D915F1"/>
    <w:rsid w:val="00D92E77"/>
    <w:rsid w:val="00D936D7"/>
    <w:rsid w:val="00D945B0"/>
    <w:rsid w:val="00D94838"/>
    <w:rsid w:val="00D97EC1"/>
    <w:rsid w:val="00DA21D1"/>
    <w:rsid w:val="00DA376D"/>
    <w:rsid w:val="00DA4390"/>
    <w:rsid w:val="00DA44F8"/>
    <w:rsid w:val="00DA6E89"/>
    <w:rsid w:val="00DB15BA"/>
    <w:rsid w:val="00DB4763"/>
    <w:rsid w:val="00DB5317"/>
    <w:rsid w:val="00DC0AD5"/>
    <w:rsid w:val="00DC0C89"/>
    <w:rsid w:val="00DC17C1"/>
    <w:rsid w:val="00DC230C"/>
    <w:rsid w:val="00DC373D"/>
    <w:rsid w:val="00DC4D3E"/>
    <w:rsid w:val="00DC635A"/>
    <w:rsid w:val="00DC6BC9"/>
    <w:rsid w:val="00DC71A1"/>
    <w:rsid w:val="00DC7678"/>
    <w:rsid w:val="00DC79BC"/>
    <w:rsid w:val="00DD11FD"/>
    <w:rsid w:val="00DD2D77"/>
    <w:rsid w:val="00DD4F4A"/>
    <w:rsid w:val="00DE31EB"/>
    <w:rsid w:val="00DE3A87"/>
    <w:rsid w:val="00DE435C"/>
    <w:rsid w:val="00DE58BF"/>
    <w:rsid w:val="00DE652E"/>
    <w:rsid w:val="00DF011F"/>
    <w:rsid w:val="00DF0515"/>
    <w:rsid w:val="00DF0D44"/>
    <w:rsid w:val="00DF60DD"/>
    <w:rsid w:val="00E00ADE"/>
    <w:rsid w:val="00E011D6"/>
    <w:rsid w:val="00E03524"/>
    <w:rsid w:val="00E03D77"/>
    <w:rsid w:val="00E05E74"/>
    <w:rsid w:val="00E06E60"/>
    <w:rsid w:val="00E07725"/>
    <w:rsid w:val="00E10DCA"/>
    <w:rsid w:val="00E11ABB"/>
    <w:rsid w:val="00E11D68"/>
    <w:rsid w:val="00E12ACE"/>
    <w:rsid w:val="00E13EF7"/>
    <w:rsid w:val="00E14B1E"/>
    <w:rsid w:val="00E15D41"/>
    <w:rsid w:val="00E20783"/>
    <w:rsid w:val="00E20CC2"/>
    <w:rsid w:val="00E20FF4"/>
    <w:rsid w:val="00E2232C"/>
    <w:rsid w:val="00E237F1"/>
    <w:rsid w:val="00E25D45"/>
    <w:rsid w:val="00E30291"/>
    <w:rsid w:val="00E30E48"/>
    <w:rsid w:val="00E33E0A"/>
    <w:rsid w:val="00E34CE8"/>
    <w:rsid w:val="00E35308"/>
    <w:rsid w:val="00E35622"/>
    <w:rsid w:val="00E35E6C"/>
    <w:rsid w:val="00E4082F"/>
    <w:rsid w:val="00E4132B"/>
    <w:rsid w:val="00E44781"/>
    <w:rsid w:val="00E5020D"/>
    <w:rsid w:val="00E50AA9"/>
    <w:rsid w:val="00E51829"/>
    <w:rsid w:val="00E5365C"/>
    <w:rsid w:val="00E537BE"/>
    <w:rsid w:val="00E54704"/>
    <w:rsid w:val="00E5508B"/>
    <w:rsid w:val="00E65FCE"/>
    <w:rsid w:val="00E67B0E"/>
    <w:rsid w:val="00E7220C"/>
    <w:rsid w:val="00E77115"/>
    <w:rsid w:val="00E81EC8"/>
    <w:rsid w:val="00E83A0D"/>
    <w:rsid w:val="00E83C76"/>
    <w:rsid w:val="00E901A1"/>
    <w:rsid w:val="00E909B2"/>
    <w:rsid w:val="00E90C2A"/>
    <w:rsid w:val="00E91A85"/>
    <w:rsid w:val="00E9485A"/>
    <w:rsid w:val="00E9541E"/>
    <w:rsid w:val="00E97927"/>
    <w:rsid w:val="00EA15E6"/>
    <w:rsid w:val="00EA1FCF"/>
    <w:rsid w:val="00EA2FAD"/>
    <w:rsid w:val="00EA3846"/>
    <w:rsid w:val="00EA3D8C"/>
    <w:rsid w:val="00EA449A"/>
    <w:rsid w:val="00EA6225"/>
    <w:rsid w:val="00EB16BF"/>
    <w:rsid w:val="00EB4E3C"/>
    <w:rsid w:val="00EB5A5A"/>
    <w:rsid w:val="00EB5D6F"/>
    <w:rsid w:val="00EB6523"/>
    <w:rsid w:val="00EC0A22"/>
    <w:rsid w:val="00EC1DEA"/>
    <w:rsid w:val="00EC424B"/>
    <w:rsid w:val="00EC4A3F"/>
    <w:rsid w:val="00EC6991"/>
    <w:rsid w:val="00EE1BEE"/>
    <w:rsid w:val="00EE2519"/>
    <w:rsid w:val="00EE32DD"/>
    <w:rsid w:val="00EE3DF5"/>
    <w:rsid w:val="00EE6185"/>
    <w:rsid w:val="00EF2BEF"/>
    <w:rsid w:val="00EF49A8"/>
    <w:rsid w:val="00EF519A"/>
    <w:rsid w:val="00EF69EA"/>
    <w:rsid w:val="00F00F8A"/>
    <w:rsid w:val="00F01A20"/>
    <w:rsid w:val="00F02E1B"/>
    <w:rsid w:val="00F06A53"/>
    <w:rsid w:val="00F07A4B"/>
    <w:rsid w:val="00F11C00"/>
    <w:rsid w:val="00F138D5"/>
    <w:rsid w:val="00F1612C"/>
    <w:rsid w:val="00F1684A"/>
    <w:rsid w:val="00F17967"/>
    <w:rsid w:val="00F231DC"/>
    <w:rsid w:val="00F26174"/>
    <w:rsid w:val="00F26C64"/>
    <w:rsid w:val="00F26DA0"/>
    <w:rsid w:val="00F27613"/>
    <w:rsid w:val="00F36C02"/>
    <w:rsid w:val="00F4059B"/>
    <w:rsid w:val="00F42576"/>
    <w:rsid w:val="00F44913"/>
    <w:rsid w:val="00F44A11"/>
    <w:rsid w:val="00F45795"/>
    <w:rsid w:val="00F508C2"/>
    <w:rsid w:val="00F50FA5"/>
    <w:rsid w:val="00F51778"/>
    <w:rsid w:val="00F53A86"/>
    <w:rsid w:val="00F53F81"/>
    <w:rsid w:val="00F54D93"/>
    <w:rsid w:val="00F574B9"/>
    <w:rsid w:val="00F57836"/>
    <w:rsid w:val="00F6003A"/>
    <w:rsid w:val="00F6111C"/>
    <w:rsid w:val="00F619C8"/>
    <w:rsid w:val="00F6586A"/>
    <w:rsid w:val="00F659A3"/>
    <w:rsid w:val="00F66D64"/>
    <w:rsid w:val="00F670CD"/>
    <w:rsid w:val="00F81496"/>
    <w:rsid w:val="00F82511"/>
    <w:rsid w:val="00F8364F"/>
    <w:rsid w:val="00F83A76"/>
    <w:rsid w:val="00F83D4E"/>
    <w:rsid w:val="00F85BDC"/>
    <w:rsid w:val="00F85E5E"/>
    <w:rsid w:val="00F86617"/>
    <w:rsid w:val="00F871A2"/>
    <w:rsid w:val="00F87DB0"/>
    <w:rsid w:val="00F90145"/>
    <w:rsid w:val="00F94C7F"/>
    <w:rsid w:val="00F94E44"/>
    <w:rsid w:val="00F963A1"/>
    <w:rsid w:val="00FA6E18"/>
    <w:rsid w:val="00FB14EF"/>
    <w:rsid w:val="00FB4B31"/>
    <w:rsid w:val="00FB5261"/>
    <w:rsid w:val="00FB64E2"/>
    <w:rsid w:val="00FB6664"/>
    <w:rsid w:val="00FB6A25"/>
    <w:rsid w:val="00FB7A19"/>
    <w:rsid w:val="00FC0614"/>
    <w:rsid w:val="00FC0B05"/>
    <w:rsid w:val="00FC21D6"/>
    <w:rsid w:val="00FC36A9"/>
    <w:rsid w:val="00FC5DC7"/>
    <w:rsid w:val="00FC7114"/>
    <w:rsid w:val="00FC73D7"/>
    <w:rsid w:val="00FC7FE2"/>
    <w:rsid w:val="00FD1BBB"/>
    <w:rsid w:val="00FD421D"/>
    <w:rsid w:val="00FD5A12"/>
    <w:rsid w:val="00FD7091"/>
    <w:rsid w:val="00FD7D0B"/>
    <w:rsid w:val="00FE1677"/>
    <w:rsid w:val="00FE4348"/>
    <w:rsid w:val="00FE7532"/>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63A13"/>
  <w15:docId w15:val="{CD8CA999-E098-46CA-A51D-68C49F16F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6A9"/>
    <w:rPr>
      <w:rFonts w:ascii="Times New Roman" w:hAnsi="Times New Roman"/>
      <w:sz w:val="24"/>
    </w:rPr>
  </w:style>
  <w:style w:type="paragraph" w:styleId="Ttulo1">
    <w:name w:val="heading 1"/>
    <w:aliases w:val="Título Primer Nivel"/>
    <w:basedOn w:val="Normal"/>
    <w:next w:val="Normal"/>
    <w:link w:val="Ttulo1Car"/>
    <w:autoRedefine/>
    <w:uiPriority w:val="9"/>
    <w:qFormat/>
    <w:rsid w:val="004F119A"/>
    <w:pPr>
      <w:keepNext/>
      <w:numPr>
        <w:numId w:val="24"/>
      </w:numPr>
      <w:spacing w:before="1" w:after="480" w:line="240" w:lineRule="auto"/>
      <w:ind w:right="625"/>
      <w:jc w:val="center"/>
      <w:outlineLvl w:val="0"/>
    </w:pPr>
    <w:rPr>
      <w:rFonts w:asciiTheme="majorBidi" w:eastAsia="Times New Roman" w:hAnsiTheme="majorBidi" w:cstheme="majorBidi"/>
      <w:b/>
      <w:bCs/>
      <w:noProof/>
      <w:kern w:val="32"/>
      <w:szCs w:val="32"/>
      <w:lang w:val="es-ES" w:eastAsia="es-ES"/>
    </w:rPr>
  </w:style>
  <w:style w:type="paragraph" w:styleId="Ttulo2">
    <w:name w:val="heading 2"/>
    <w:aliases w:val="Título Segundo nivel"/>
    <w:basedOn w:val="Normal"/>
    <w:next w:val="Normal"/>
    <w:link w:val="Ttulo2Car"/>
    <w:uiPriority w:val="9"/>
    <w:unhideWhenUsed/>
    <w:qFormat/>
    <w:rsid w:val="00B22B0C"/>
    <w:pPr>
      <w:keepNext/>
      <w:keepLines/>
      <w:numPr>
        <w:ilvl w:val="1"/>
        <w:numId w:val="7"/>
      </w:numPr>
      <w:spacing w:before="400" w:line="240" w:lineRule="auto"/>
      <w:outlineLvl w:val="1"/>
    </w:pPr>
    <w:rPr>
      <w:rFonts w:eastAsiaTheme="majorEastAsia" w:cstheme="majorBidi"/>
      <w:bCs/>
      <w:szCs w:val="26"/>
    </w:rPr>
  </w:style>
  <w:style w:type="paragraph" w:styleId="Ttulo3">
    <w:name w:val="heading 3"/>
    <w:aliases w:val="Título Tercer nivel"/>
    <w:basedOn w:val="Normal"/>
    <w:next w:val="Normal"/>
    <w:link w:val="Ttulo3Car"/>
    <w:uiPriority w:val="9"/>
    <w:unhideWhenUsed/>
    <w:qFormat/>
    <w:rsid w:val="00B22B0C"/>
    <w:pPr>
      <w:keepNext/>
      <w:keepLines/>
      <w:numPr>
        <w:ilvl w:val="2"/>
        <w:numId w:val="7"/>
      </w:numPr>
      <w:spacing w:before="400" w:line="240" w:lineRule="auto"/>
      <w:outlineLvl w:val="2"/>
    </w:pPr>
    <w:rPr>
      <w:rFonts w:eastAsiaTheme="majorEastAsia" w:cstheme="majorBidi"/>
      <w:bCs/>
    </w:rPr>
  </w:style>
  <w:style w:type="paragraph" w:styleId="Ttulo4">
    <w:name w:val="heading 4"/>
    <w:aliases w:val="Título Cuarto nivel"/>
    <w:basedOn w:val="Normal"/>
    <w:next w:val="Normal"/>
    <w:link w:val="Ttulo4Car"/>
    <w:uiPriority w:val="9"/>
    <w:unhideWhenUsed/>
    <w:rsid w:val="006573E3"/>
    <w:pPr>
      <w:keepNext/>
      <w:keepLines/>
      <w:numPr>
        <w:ilvl w:val="3"/>
        <w:numId w:val="7"/>
      </w:numPr>
      <w:spacing w:before="400" w:line="240" w:lineRule="auto"/>
      <w:outlineLvl w:val="3"/>
    </w:pPr>
    <w:rPr>
      <w:rFonts w:eastAsiaTheme="majorEastAsia" w:cstheme="majorBidi"/>
      <w:bCs/>
      <w:iCs/>
    </w:rPr>
  </w:style>
  <w:style w:type="paragraph" w:styleId="Ttulo5">
    <w:name w:val="heading 5"/>
    <w:basedOn w:val="Normal"/>
    <w:next w:val="Normal"/>
    <w:link w:val="Ttulo5Car"/>
    <w:uiPriority w:val="9"/>
    <w:semiHidden/>
    <w:unhideWhenUsed/>
    <w:rsid w:val="006573E3"/>
    <w:pPr>
      <w:keepNext/>
      <w:keepLines/>
      <w:numPr>
        <w:ilvl w:val="4"/>
        <w:numId w:val="7"/>
      </w:numPr>
      <w:spacing w:before="200" w:after="0"/>
      <w:outlineLvl w:val="4"/>
    </w:pPr>
    <w:rPr>
      <w:rFonts w:eastAsiaTheme="majorEastAsia" w:cstheme="majorBidi"/>
      <w:color w:val="243F60" w:themeColor="accent1" w:themeShade="7F"/>
    </w:rPr>
  </w:style>
  <w:style w:type="paragraph" w:styleId="Ttulo6">
    <w:name w:val="heading 6"/>
    <w:basedOn w:val="Normal"/>
    <w:next w:val="Normal"/>
    <w:link w:val="Ttulo6Car"/>
    <w:uiPriority w:val="9"/>
    <w:semiHidden/>
    <w:unhideWhenUsed/>
    <w:qFormat/>
    <w:rsid w:val="008C078A"/>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078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078A"/>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C078A"/>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39F2"/>
    <w:pPr>
      <w:tabs>
        <w:tab w:val="left" w:pos="2580"/>
        <w:tab w:val="left" w:pos="2985"/>
        <w:tab w:val="center" w:pos="4419"/>
        <w:tab w:val="right" w:pos="8838"/>
      </w:tabs>
      <w:spacing w:after="120"/>
      <w:jc w:val="right"/>
    </w:pPr>
    <w:rPr>
      <w:b/>
      <w:bCs/>
      <w:color w:val="1F497D" w:themeColor="text2"/>
      <w:sz w:val="28"/>
      <w:szCs w:val="28"/>
    </w:rPr>
  </w:style>
  <w:style w:type="character" w:customStyle="1" w:styleId="EncabezadoCar">
    <w:name w:val="Encabezado Car"/>
    <w:basedOn w:val="Fuentedeprrafopredeter"/>
    <w:link w:val="Encabezado"/>
    <w:uiPriority w:val="99"/>
    <w:rsid w:val="00C139F2"/>
    <w:rPr>
      <w:b/>
      <w:bCs/>
      <w:color w:val="1F497D" w:themeColor="text2"/>
      <w:sz w:val="28"/>
      <w:szCs w:val="28"/>
    </w:rPr>
  </w:style>
  <w:style w:type="paragraph" w:styleId="Piedepgina">
    <w:name w:val="footer"/>
    <w:basedOn w:val="Normal"/>
    <w:link w:val="PiedepginaCar"/>
    <w:uiPriority w:val="99"/>
    <w:unhideWhenUsed/>
    <w:rsid w:val="00217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026"/>
  </w:style>
  <w:style w:type="character" w:customStyle="1" w:styleId="Ttulo1Car">
    <w:name w:val="Título 1 Car"/>
    <w:aliases w:val="Título Primer Nivel Car"/>
    <w:basedOn w:val="Fuentedeprrafopredeter"/>
    <w:link w:val="Ttulo1"/>
    <w:uiPriority w:val="9"/>
    <w:rsid w:val="004F119A"/>
    <w:rPr>
      <w:rFonts w:asciiTheme="majorBidi" w:eastAsia="Times New Roman" w:hAnsiTheme="majorBidi" w:cstheme="majorBidi"/>
      <w:b/>
      <w:bCs/>
      <w:noProof/>
      <w:kern w:val="32"/>
      <w:sz w:val="24"/>
      <w:szCs w:val="32"/>
      <w:lang w:val="es-ES" w:eastAsia="es-ES"/>
    </w:rPr>
  </w:style>
  <w:style w:type="paragraph" w:customStyle="1" w:styleId="Estilo1">
    <w:name w:val="Estilo1"/>
    <w:basedOn w:val="Normal"/>
    <w:rsid w:val="008338F6"/>
    <w:pPr>
      <w:spacing w:after="0" w:line="240" w:lineRule="auto"/>
      <w:jc w:val="center"/>
    </w:pPr>
    <w:rPr>
      <w:rFonts w:eastAsia="Times New Roman" w:cs="Times New Roman"/>
      <w:szCs w:val="24"/>
      <w:lang w:val="es-ES" w:eastAsia="es-ES"/>
    </w:rPr>
  </w:style>
  <w:style w:type="character" w:styleId="Hipervnculo">
    <w:name w:val="Hyperlink"/>
    <w:basedOn w:val="Fuentedeprrafopredeter"/>
    <w:uiPriority w:val="99"/>
    <w:rsid w:val="008338F6"/>
    <w:rPr>
      <w:color w:val="0000FF"/>
      <w:u w:val="single"/>
    </w:rPr>
  </w:style>
  <w:style w:type="paragraph" w:styleId="Prrafodelista">
    <w:name w:val="List Paragraph"/>
    <w:basedOn w:val="Normal"/>
    <w:uiPriority w:val="34"/>
    <w:qFormat/>
    <w:rsid w:val="00A8021E"/>
    <w:pPr>
      <w:spacing w:after="0" w:line="360" w:lineRule="auto"/>
      <w:jc w:val="both"/>
    </w:pPr>
    <w:rPr>
      <w:rFonts w:eastAsia="Times New Roman" w:cs="Times New Roman"/>
      <w:szCs w:val="24"/>
      <w:lang w:val="es-ES" w:eastAsia="es-ES"/>
    </w:rPr>
  </w:style>
  <w:style w:type="paragraph" w:styleId="Textodeglobo">
    <w:name w:val="Balloon Text"/>
    <w:basedOn w:val="Normal"/>
    <w:link w:val="TextodegloboCar"/>
    <w:uiPriority w:val="99"/>
    <w:semiHidden/>
    <w:unhideWhenUsed/>
    <w:rsid w:val="008338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8F6"/>
    <w:rPr>
      <w:rFonts w:ascii="Tahoma" w:hAnsi="Tahoma" w:cs="Tahoma"/>
      <w:sz w:val="16"/>
      <w:szCs w:val="16"/>
    </w:rPr>
  </w:style>
  <w:style w:type="paragraph" w:styleId="TtuloTDC">
    <w:name w:val="TOC Heading"/>
    <w:basedOn w:val="Normal"/>
    <w:next w:val="Normal"/>
    <w:link w:val="TtuloTDCCar"/>
    <w:uiPriority w:val="39"/>
    <w:unhideWhenUsed/>
    <w:qFormat/>
    <w:rsid w:val="006573E3"/>
    <w:pPr>
      <w:keepLines/>
      <w:spacing w:after="0" w:line="240" w:lineRule="auto"/>
    </w:pPr>
    <w:rPr>
      <w:rFonts w:eastAsiaTheme="majorEastAsia" w:cstheme="majorBidi"/>
      <w:szCs w:val="28"/>
    </w:rPr>
  </w:style>
  <w:style w:type="paragraph" w:styleId="TDC2">
    <w:name w:val="toc 2"/>
    <w:basedOn w:val="Normal"/>
    <w:next w:val="Normal"/>
    <w:autoRedefine/>
    <w:uiPriority w:val="39"/>
    <w:unhideWhenUsed/>
    <w:qFormat/>
    <w:rsid w:val="006573E3"/>
    <w:pPr>
      <w:spacing w:after="0" w:line="240" w:lineRule="auto"/>
      <w:ind w:left="221"/>
    </w:pPr>
    <w:rPr>
      <w:rFonts w:eastAsiaTheme="minorEastAsia"/>
      <w:lang w:val="es-ES"/>
    </w:rPr>
  </w:style>
  <w:style w:type="paragraph" w:styleId="TDC1">
    <w:name w:val="toc 1"/>
    <w:basedOn w:val="Normal"/>
    <w:next w:val="Normal"/>
    <w:autoRedefine/>
    <w:uiPriority w:val="39"/>
    <w:unhideWhenUsed/>
    <w:qFormat/>
    <w:rsid w:val="008265C6"/>
    <w:pPr>
      <w:tabs>
        <w:tab w:val="left" w:pos="440"/>
        <w:tab w:val="right" w:leader="dot" w:pos="8789"/>
      </w:tabs>
      <w:spacing w:before="200" w:after="0" w:line="360" w:lineRule="auto"/>
      <w:jc w:val="right"/>
    </w:pPr>
    <w:rPr>
      <w:rFonts w:eastAsiaTheme="minorEastAsia" w:cs="Times New Roman"/>
      <w:noProof/>
      <w:szCs w:val="24"/>
      <w:shd w:val="clear" w:color="auto" w:fill="FFFFFF" w:themeFill="background1"/>
      <w:lang w:eastAsia="es-CO"/>
    </w:rPr>
  </w:style>
  <w:style w:type="paragraph" w:styleId="TDC3">
    <w:name w:val="toc 3"/>
    <w:basedOn w:val="Normal"/>
    <w:next w:val="Normal"/>
    <w:autoRedefine/>
    <w:uiPriority w:val="39"/>
    <w:unhideWhenUsed/>
    <w:qFormat/>
    <w:rsid w:val="006573E3"/>
    <w:pPr>
      <w:tabs>
        <w:tab w:val="left" w:pos="1100"/>
        <w:tab w:val="right" w:leader="dot" w:pos="8789"/>
      </w:tabs>
      <w:spacing w:after="0" w:line="240" w:lineRule="auto"/>
      <w:ind w:left="442"/>
    </w:pPr>
    <w:rPr>
      <w:rFonts w:eastAsiaTheme="minorEastAsia"/>
      <w:noProof/>
      <w:lang w:val="es-ES"/>
    </w:rPr>
  </w:style>
  <w:style w:type="paragraph" w:styleId="Descripcin">
    <w:name w:val="caption"/>
    <w:basedOn w:val="Normal"/>
    <w:next w:val="Normal"/>
    <w:uiPriority w:val="35"/>
    <w:unhideWhenUsed/>
    <w:qFormat/>
    <w:rsid w:val="00B81DA6"/>
    <w:pPr>
      <w:spacing w:line="240" w:lineRule="auto"/>
    </w:pPr>
    <w:rPr>
      <w:bCs/>
      <w:szCs w:val="18"/>
    </w:rPr>
  </w:style>
  <w:style w:type="table" w:styleId="Tablaconcuadrcula">
    <w:name w:val="Table Grid"/>
    <w:basedOn w:val="Tablanormal"/>
    <w:uiPriority w:val="39"/>
    <w:rsid w:val="008C64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aliases w:val="Texto de la tesis"/>
    <w:basedOn w:val="Fuentedeprrafopredeter"/>
    <w:uiPriority w:val="22"/>
    <w:qFormat/>
    <w:rsid w:val="006573E3"/>
    <w:rPr>
      <w:rFonts w:ascii="Arial" w:hAnsi="Arial"/>
      <w:bCs/>
      <w:sz w:val="24"/>
    </w:rPr>
  </w:style>
  <w:style w:type="paragraph" w:styleId="Subttulo">
    <w:name w:val="Subtitle"/>
    <w:aliases w:val="Título Anexos"/>
    <w:basedOn w:val="Normal"/>
    <w:next w:val="Normal"/>
    <w:link w:val="SubttuloCar"/>
    <w:uiPriority w:val="11"/>
    <w:qFormat/>
    <w:rsid w:val="006573E3"/>
    <w:pPr>
      <w:numPr>
        <w:numId w:val="1"/>
      </w:numPr>
      <w:spacing w:before="2000" w:after="480" w:line="240" w:lineRule="auto"/>
      <w:ind w:left="714" w:hanging="357"/>
    </w:pPr>
    <w:rPr>
      <w:rFonts w:eastAsiaTheme="majorEastAsia" w:cstheme="majorBidi"/>
      <w:b/>
      <w:iCs/>
      <w:spacing w:val="15"/>
      <w:sz w:val="42"/>
      <w:szCs w:val="24"/>
    </w:rPr>
  </w:style>
  <w:style w:type="character" w:customStyle="1" w:styleId="SubttuloCar">
    <w:name w:val="Subtítulo Car"/>
    <w:aliases w:val="Título Anexos Car"/>
    <w:basedOn w:val="Fuentedeprrafopredeter"/>
    <w:link w:val="Subttulo"/>
    <w:uiPriority w:val="11"/>
    <w:rsid w:val="006573E3"/>
    <w:rPr>
      <w:rFonts w:ascii="Times New Roman" w:eastAsiaTheme="majorEastAsia" w:hAnsi="Times New Roman" w:cstheme="majorBidi"/>
      <w:b/>
      <w:iCs/>
      <w:spacing w:val="15"/>
      <w:sz w:val="42"/>
      <w:szCs w:val="24"/>
    </w:rPr>
  </w:style>
  <w:style w:type="character" w:customStyle="1" w:styleId="Ttulo2Car">
    <w:name w:val="Título 2 Car"/>
    <w:aliases w:val="Título Segundo nivel Car"/>
    <w:basedOn w:val="Fuentedeprrafopredeter"/>
    <w:link w:val="Ttulo2"/>
    <w:uiPriority w:val="9"/>
    <w:rsid w:val="00B22B0C"/>
    <w:rPr>
      <w:rFonts w:ascii="Times New Roman" w:eastAsiaTheme="majorEastAsia" w:hAnsi="Times New Roman" w:cstheme="majorBidi"/>
      <w:bCs/>
      <w:sz w:val="24"/>
      <w:szCs w:val="26"/>
    </w:rPr>
  </w:style>
  <w:style w:type="character" w:customStyle="1" w:styleId="Ttulo3Car">
    <w:name w:val="Título 3 Car"/>
    <w:aliases w:val="Título Tercer nivel Car"/>
    <w:basedOn w:val="Fuentedeprrafopredeter"/>
    <w:link w:val="Ttulo3"/>
    <w:uiPriority w:val="9"/>
    <w:rsid w:val="00B22B0C"/>
    <w:rPr>
      <w:rFonts w:ascii="Times New Roman" w:eastAsiaTheme="majorEastAsia" w:hAnsi="Times New Roman" w:cstheme="majorBidi"/>
      <w:bCs/>
      <w:sz w:val="24"/>
    </w:rPr>
  </w:style>
  <w:style w:type="character" w:styleId="Ttulodellibro">
    <w:name w:val="Book Title"/>
    <w:basedOn w:val="Fuentedeprrafopredeter"/>
    <w:uiPriority w:val="33"/>
    <w:qFormat/>
    <w:rsid w:val="006573E3"/>
    <w:rPr>
      <w:rFonts w:ascii="Arial" w:hAnsi="Arial"/>
      <w:b/>
      <w:bCs/>
      <w:smallCaps/>
      <w:spacing w:val="5"/>
    </w:rPr>
  </w:style>
  <w:style w:type="character" w:customStyle="1" w:styleId="Ttulo4Car">
    <w:name w:val="Título 4 Car"/>
    <w:aliases w:val="Título Cuarto nivel Car"/>
    <w:basedOn w:val="Fuentedeprrafopredeter"/>
    <w:link w:val="Ttulo4"/>
    <w:uiPriority w:val="9"/>
    <w:rsid w:val="006573E3"/>
    <w:rPr>
      <w:rFonts w:ascii="Times New Roman" w:eastAsiaTheme="majorEastAsia" w:hAnsi="Times New Roman" w:cstheme="majorBidi"/>
      <w:bCs/>
      <w:iCs/>
      <w:sz w:val="24"/>
    </w:rPr>
  </w:style>
  <w:style w:type="paragraph" w:styleId="TDC5">
    <w:name w:val="toc 5"/>
    <w:basedOn w:val="Normal"/>
    <w:next w:val="Normal"/>
    <w:autoRedefine/>
    <w:uiPriority w:val="39"/>
    <w:unhideWhenUsed/>
    <w:rsid w:val="006573E3"/>
    <w:pPr>
      <w:tabs>
        <w:tab w:val="left" w:pos="1760"/>
        <w:tab w:val="right" w:leader="dot" w:pos="8789"/>
      </w:tabs>
      <w:spacing w:after="0" w:line="240" w:lineRule="auto"/>
      <w:ind w:left="879"/>
    </w:pPr>
    <w:rPr>
      <w:noProof/>
    </w:rPr>
  </w:style>
  <w:style w:type="paragraph" w:styleId="TDC6">
    <w:name w:val="toc 6"/>
    <w:basedOn w:val="Normal"/>
    <w:next w:val="Normal"/>
    <w:autoRedefine/>
    <w:uiPriority w:val="39"/>
    <w:unhideWhenUsed/>
    <w:rsid w:val="00BF5A2D"/>
    <w:pPr>
      <w:spacing w:after="100"/>
      <w:ind w:left="1100"/>
    </w:pPr>
  </w:style>
  <w:style w:type="paragraph" w:styleId="TDC4">
    <w:name w:val="toc 4"/>
    <w:basedOn w:val="Normal"/>
    <w:next w:val="Normal"/>
    <w:autoRedefine/>
    <w:uiPriority w:val="39"/>
    <w:unhideWhenUsed/>
    <w:rsid w:val="006573E3"/>
    <w:pPr>
      <w:spacing w:after="0" w:line="240" w:lineRule="auto"/>
      <w:ind w:left="658"/>
    </w:pPr>
  </w:style>
  <w:style w:type="paragraph" w:styleId="TDC7">
    <w:name w:val="toc 7"/>
    <w:basedOn w:val="Normal"/>
    <w:next w:val="Normal"/>
    <w:autoRedefine/>
    <w:uiPriority w:val="39"/>
    <w:unhideWhenUsed/>
    <w:rsid w:val="00BF5A2D"/>
    <w:pPr>
      <w:spacing w:after="100"/>
      <w:ind w:left="1320"/>
    </w:pPr>
  </w:style>
  <w:style w:type="paragraph" w:styleId="NormalWeb">
    <w:name w:val="Normal (Web)"/>
    <w:basedOn w:val="Normal"/>
    <w:uiPriority w:val="99"/>
    <w:semiHidden/>
    <w:unhideWhenUsed/>
    <w:rsid w:val="00233319"/>
    <w:pPr>
      <w:spacing w:before="100" w:beforeAutospacing="1" w:after="100" w:afterAutospacing="1" w:line="240" w:lineRule="auto"/>
    </w:pPr>
    <w:rPr>
      <w:rFonts w:eastAsia="Times New Roman" w:cs="Times New Roman"/>
      <w:szCs w:val="24"/>
      <w:lang w:eastAsia="es-CO"/>
    </w:rPr>
  </w:style>
  <w:style w:type="character" w:customStyle="1" w:styleId="mw-headline">
    <w:name w:val="mw-headline"/>
    <w:basedOn w:val="Fuentedeprrafopredeter"/>
    <w:rsid w:val="00233319"/>
  </w:style>
  <w:style w:type="character" w:customStyle="1" w:styleId="editsection">
    <w:name w:val="editsection"/>
    <w:basedOn w:val="Fuentedeprrafopredeter"/>
    <w:rsid w:val="00233319"/>
  </w:style>
  <w:style w:type="character" w:styleId="Hipervnculovisitado">
    <w:name w:val="FollowedHyperlink"/>
    <w:basedOn w:val="Fuentedeprrafopredeter"/>
    <w:uiPriority w:val="99"/>
    <w:semiHidden/>
    <w:unhideWhenUsed/>
    <w:rsid w:val="00BD046B"/>
    <w:rPr>
      <w:color w:val="800080" w:themeColor="followedHyperlink"/>
      <w:u w:val="single"/>
    </w:rPr>
  </w:style>
  <w:style w:type="character" w:customStyle="1" w:styleId="Ttulo5Car">
    <w:name w:val="Título 5 Car"/>
    <w:basedOn w:val="Fuentedeprrafopredeter"/>
    <w:link w:val="Ttulo5"/>
    <w:uiPriority w:val="9"/>
    <w:semiHidden/>
    <w:rsid w:val="006573E3"/>
    <w:rPr>
      <w:rFonts w:ascii="Times New Roman" w:eastAsiaTheme="majorEastAsia" w:hAnsi="Times New Roman" w:cstheme="majorBidi"/>
      <w:color w:val="243F60" w:themeColor="accent1" w:themeShade="7F"/>
      <w:sz w:val="24"/>
    </w:rPr>
  </w:style>
  <w:style w:type="character" w:customStyle="1" w:styleId="Ttulo6Car">
    <w:name w:val="Título 6 Car"/>
    <w:basedOn w:val="Fuentedeprrafopredeter"/>
    <w:link w:val="Ttulo6"/>
    <w:uiPriority w:val="9"/>
    <w:semiHidden/>
    <w:rsid w:val="008C078A"/>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8C078A"/>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8C078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C078A"/>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
    <w:uiPriority w:val="10"/>
    <w:qFormat/>
    <w:rsid w:val="006573E3"/>
    <w:pPr>
      <w:spacing w:before="480" w:after="300" w:line="240" w:lineRule="auto"/>
      <w:contextualSpacing/>
      <w:jc w:val="center"/>
    </w:pPr>
    <w:rPr>
      <w:rFonts w:eastAsiaTheme="majorEastAsia" w:cstheme="majorBidi"/>
      <w:b/>
      <w:spacing w:val="5"/>
      <w:kern w:val="28"/>
      <w:sz w:val="48"/>
      <w:szCs w:val="52"/>
    </w:rPr>
  </w:style>
  <w:style w:type="character" w:customStyle="1" w:styleId="TtuloCar">
    <w:name w:val="Título Car"/>
    <w:basedOn w:val="Fuentedeprrafopredeter"/>
    <w:link w:val="Ttulo"/>
    <w:uiPriority w:val="10"/>
    <w:rsid w:val="006573E3"/>
    <w:rPr>
      <w:rFonts w:ascii="Arial" w:eastAsiaTheme="majorEastAsia" w:hAnsi="Arial" w:cstheme="majorBidi"/>
      <w:b/>
      <w:spacing w:val="5"/>
      <w:kern w:val="28"/>
      <w:sz w:val="48"/>
      <w:szCs w:val="52"/>
    </w:rPr>
  </w:style>
  <w:style w:type="paragraph" w:customStyle="1" w:styleId="Ttulospreliminares">
    <w:name w:val="Títulos preliminares"/>
    <w:basedOn w:val="TtuloTDC"/>
    <w:link w:val="TtulospreliminaresCar"/>
    <w:qFormat/>
    <w:rsid w:val="006573E3"/>
    <w:pPr>
      <w:spacing w:before="2000" w:after="200"/>
    </w:pPr>
    <w:rPr>
      <w:b/>
      <w:sz w:val="36"/>
    </w:rPr>
  </w:style>
  <w:style w:type="paragraph" w:customStyle="1" w:styleId="Ttulospreliminares2">
    <w:name w:val="Títulos preliminares 2"/>
    <w:basedOn w:val="Normal"/>
    <w:link w:val="Ttulospreliminares2Car"/>
    <w:qFormat/>
    <w:rsid w:val="006573E3"/>
    <w:pPr>
      <w:spacing w:before="2000" w:line="240" w:lineRule="auto"/>
    </w:pPr>
    <w:rPr>
      <w:b/>
      <w:sz w:val="40"/>
    </w:rPr>
  </w:style>
  <w:style w:type="character" w:customStyle="1" w:styleId="TtuloTDCCar">
    <w:name w:val="Título TDC Car"/>
    <w:basedOn w:val="Fuentedeprrafopredeter"/>
    <w:link w:val="TtuloTDC"/>
    <w:uiPriority w:val="39"/>
    <w:rsid w:val="006573E3"/>
    <w:rPr>
      <w:rFonts w:ascii="Arial" w:eastAsiaTheme="majorEastAsia" w:hAnsi="Arial" w:cstheme="majorBidi"/>
      <w:szCs w:val="28"/>
    </w:rPr>
  </w:style>
  <w:style w:type="character" w:customStyle="1" w:styleId="TtulospreliminaresCar">
    <w:name w:val="Títulos preliminares Car"/>
    <w:basedOn w:val="TtuloTDCCar"/>
    <w:link w:val="Ttulospreliminares"/>
    <w:rsid w:val="006573E3"/>
    <w:rPr>
      <w:rFonts w:ascii="Arial" w:eastAsiaTheme="majorEastAsia" w:hAnsi="Arial" w:cstheme="majorBidi"/>
      <w:b/>
      <w:sz w:val="36"/>
      <w:szCs w:val="28"/>
    </w:rPr>
  </w:style>
  <w:style w:type="character" w:styleId="Textodelmarcadordeposicin">
    <w:name w:val="Placeholder Text"/>
    <w:basedOn w:val="Fuentedeprrafopredeter"/>
    <w:uiPriority w:val="99"/>
    <w:semiHidden/>
    <w:rsid w:val="00342A76"/>
    <w:rPr>
      <w:color w:val="808080"/>
    </w:rPr>
  </w:style>
  <w:style w:type="character" w:customStyle="1" w:styleId="Ttulospreliminares2Car">
    <w:name w:val="Títulos preliminares 2 Car"/>
    <w:basedOn w:val="Fuentedeprrafopredeter"/>
    <w:link w:val="Ttulospreliminares2"/>
    <w:rsid w:val="006573E3"/>
    <w:rPr>
      <w:rFonts w:ascii="Arial" w:hAnsi="Arial"/>
      <w:b/>
      <w:sz w:val="40"/>
    </w:rPr>
  </w:style>
  <w:style w:type="paragraph" w:styleId="Mapadeldocumento">
    <w:name w:val="Document Map"/>
    <w:basedOn w:val="Normal"/>
    <w:link w:val="MapadeldocumentoCar"/>
    <w:uiPriority w:val="99"/>
    <w:semiHidden/>
    <w:unhideWhenUsed/>
    <w:rsid w:val="0035748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5748C"/>
    <w:rPr>
      <w:rFonts w:ascii="Tahoma" w:hAnsi="Tahoma" w:cs="Tahoma"/>
      <w:sz w:val="16"/>
      <w:szCs w:val="16"/>
    </w:rPr>
  </w:style>
  <w:style w:type="paragraph" w:styleId="Textonotapie">
    <w:name w:val="footnote text"/>
    <w:basedOn w:val="Normal"/>
    <w:link w:val="TextonotapieCar"/>
    <w:uiPriority w:val="99"/>
    <w:semiHidden/>
    <w:unhideWhenUsed/>
    <w:rsid w:val="002F1E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1E17"/>
    <w:rPr>
      <w:sz w:val="20"/>
      <w:szCs w:val="20"/>
    </w:rPr>
  </w:style>
  <w:style w:type="character" w:styleId="Refdenotaalpie">
    <w:name w:val="footnote reference"/>
    <w:basedOn w:val="Fuentedeprrafopredeter"/>
    <w:uiPriority w:val="99"/>
    <w:semiHidden/>
    <w:unhideWhenUsed/>
    <w:rsid w:val="002F1E17"/>
    <w:rPr>
      <w:vertAlign w:val="superscript"/>
    </w:rPr>
  </w:style>
  <w:style w:type="paragraph" w:styleId="Textonotaalfinal">
    <w:name w:val="endnote text"/>
    <w:basedOn w:val="Normal"/>
    <w:link w:val="TextonotaalfinalCar"/>
    <w:uiPriority w:val="99"/>
    <w:semiHidden/>
    <w:unhideWhenUsed/>
    <w:rsid w:val="002F1E1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F1E17"/>
    <w:rPr>
      <w:sz w:val="20"/>
      <w:szCs w:val="20"/>
    </w:rPr>
  </w:style>
  <w:style w:type="character" w:styleId="Refdenotaalfinal">
    <w:name w:val="endnote reference"/>
    <w:basedOn w:val="Fuentedeprrafopredeter"/>
    <w:uiPriority w:val="99"/>
    <w:semiHidden/>
    <w:unhideWhenUsed/>
    <w:rsid w:val="002F1E17"/>
    <w:rPr>
      <w:vertAlign w:val="superscript"/>
    </w:rPr>
  </w:style>
  <w:style w:type="paragraph" w:styleId="Tabladeilustraciones">
    <w:name w:val="table of figures"/>
    <w:basedOn w:val="Normal"/>
    <w:next w:val="Normal"/>
    <w:uiPriority w:val="99"/>
    <w:unhideWhenUsed/>
    <w:rsid w:val="006573E3"/>
    <w:pPr>
      <w:spacing w:after="0"/>
    </w:pPr>
  </w:style>
  <w:style w:type="paragraph" w:styleId="Sinespaciado">
    <w:name w:val="No Spacing"/>
    <w:uiPriority w:val="1"/>
    <w:qFormat/>
    <w:rsid w:val="006573E3"/>
    <w:pPr>
      <w:spacing w:after="0" w:line="240" w:lineRule="auto"/>
    </w:pPr>
    <w:rPr>
      <w:rFonts w:ascii="Arial" w:hAnsi="Arial"/>
    </w:rPr>
  </w:style>
  <w:style w:type="character" w:styleId="nfasissutil">
    <w:name w:val="Subtle Emphasis"/>
    <w:basedOn w:val="Fuentedeprrafopredeter"/>
    <w:uiPriority w:val="19"/>
    <w:qFormat/>
    <w:rsid w:val="006573E3"/>
    <w:rPr>
      <w:rFonts w:ascii="Arial" w:hAnsi="Arial"/>
      <w:i/>
      <w:iCs/>
      <w:color w:val="808080" w:themeColor="text1" w:themeTint="7F"/>
    </w:rPr>
  </w:style>
  <w:style w:type="character" w:styleId="nfasis">
    <w:name w:val="Emphasis"/>
    <w:basedOn w:val="Fuentedeprrafopredeter"/>
    <w:uiPriority w:val="20"/>
    <w:qFormat/>
    <w:rsid w:val="006573E3"/>
    <w:rPr>
      <w:rFonts w:ascii="Arial" w:hAnsi="Arial"/>
      <w:i/>
      <w:iCs/>
    </w:rPr>
  </w:style>
  <w:style w:type="character" w:styleId="nfasisintenso">
    <w:name w:val="Intense Emphasis"/>
    <w:basedOn w:val="Fuentedeprrafopredeter"/>
    <w:uiPriority w:val="21"/>
    <w:qFormat/>
    <w:rsid w:val="006573E3"/>
    <w:rPr>
      <w:rFonts w:ascii="Arial" w:hAnsi="Arial"/>
      <w:b/>
      <w:bCs/>
      <w:i/>
      <w:iCs/>
      <w:color w:val="4F81BD" w:themeColor="accent1"/>
    </w:rPr>
  </w:style>
  <w:style w:type="paragraph" w:styleId="Cita">
    <w:name w:val="Quote"/>
    <w:basedOn w:val="Normal"/>
    <w:next w:val="Normal"/>
    <w:link w:val="CitaCar"/>
    <w:uiPriority w:val="29"/>
    <w:qFormat/>
    <w:rsid w:val="006573E3"/>
    <w:rPr>
      <w:i/>
      <w:iCs/>
      <w:color w:val="000000" w:themeColor="text1"/>
    </w:rPr>
  </w:style>
  <w:style w:type="character" w:customStyle="1" w:styleId="CitaCar">
    <w:name w:val="Cita Car"/>
    <w:basedOn w:val="Fuentedeprrafopredeter"/>
    <w:link w:val="Cita"/>
    <w:uiPriority w:val="29"/>
    <w:rsid w:val="006573E3"/>
    <w:rPr>
      <w:rFonts w:ascii="Arial" w:hAnsi="Arial"/>
      <w:i/>
      <w:iCs/>
      <w:color w:val="000000" w:themeColor="text1"/>
    </w:rPr>
  </w:style>
  <w:style w:type="paragraph" w:styleId="TDC9">
    <w:name w:val="toc 9"/>
    <w:basedOn w:val="Normal"/>
    <w:next w:val="Normal"/>
    <w:autoRedefine/>
    <w:uiPriority w:val="39"/>
    <w:semiHidden/>
    <w:unhideWhenUsed/>
    <w:rsid w:val="006573E3"/>
    <w:pPr>
      <w:spacing w:after="100"/>
      <w:ind w:left="1760"/>
    </w:pPr>
  </w:style>
  <w:style w:type="character" w:styleId="Refdecomentario">
    <w:name w:val="annotation reference"/>
    <w:basedOn w:val="Fuentedeprrafopredeter"/>
    <w:uiPriority w:val="99"/>
    <w:semiHidden/>
    <w:unhideWhenUsed/>
    <w:rsid w:val="00324659"/>
    <w:rPr>
      <w:sz w:val="16"/>
      <w:szCs w:val="16"/>
    </w:rPr>
  </w:style>
  <w:style w:type="paragraph" w:styleId="Textocomentario">
    <w:name w:val="annotation text"/>
    <w:basedOn w:val="Normal"/>
    <w:link w:val="TextocomentarioCar"/>
    <w:uiPriority w:val="99"/>
    <w:semiHidden/>
    <w:unhideWhenUsed/>
    <w:rsid w:val="003246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465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24659"/>
    <w:rPr>
      <w:b/>
      <w:bCs/>
    </w:rPr>
  </w:style>
  <w:style w:type="character" w:customStyle="1" w:styleId="AsuntodelcomentarioCar">
    <w:name w:val="Asunto del comentario Car"/>
    <w:basedOn w:val="TextocomentarioCar"/>
    <w:link w:val="Asuntodelcomentario"/>
    <w:uiPriority w:val="99"/>
    <w:semiHidden/>
    <w:rsid w:val="00324659"/>
    <w:rPr>
      <w:rFonts w:ascii="Arial" w:hAnsi="Arial"/>
      <w:b/>
      <w:bCs/>
      <w:sz w:val="20"/>
      <w:szCs w:val="20"/>
    </w:rPr>
  </w:style>
  <w:style w:type="character" w:customStyle="1" w:styleId="apple-converted-space">
    <w:name w:val="apple-converted-space"/>
    <w:basedOn w:val="Fuentedeprrafopredeter"/>
    <w:rsid w:val="00324659"/>
  </w:style>
  <w:style w:type="paragraph" w:customStyle="1" w:styleId="PrrafoAPA">
    <w:name w:val="Párrafo APA"/>
    <w:basedOn w:val="Normal"/>
    <w:link w:val="PrrafoAPACar"/>
    <w:qFormat/>
    <w:rsid w:val="00395220"/>
    <w:pPr>
      <w:spacing w:after="0" w:line="480" w:lineRule="auto"/>
      <w:ind w:firstLine="720"/>
    </w:pPr>
    <w:rPr>
      <w:rFonts w:cs="Times New Roman"/>
      <w:color w:val="000000" w:themeColor="text1"/>
      <w:szCs w:val="24"/>
    </w:rPr>
  </w:style>
  <w:style w:type="character" w:customStyle="1" w:styleId="PrrafoAPACar">
    <w:name w:val="Párrafo APA Car"/>
    <w:basedOn w:val="Fuentedeprrafopredeter"/>
    <w:link w:val="PrrafoAPA"/>
    <w:rsid w:val="00395220"/>
    <w:rPr>
      <w:rFonts w:ascii="Times New Roman" w:hAnsi="Times New Roman" w:cs="Times New Roman"/>
      <w:color w:val="000000" w:themeColor="text1"/>
      <w:sz w:val="24"/>
      <w:szCs w:val="24"/>
    </w:rPr>
  </w:style>
  <w:style w:type="paragraph" w:customStyle="1" w:styleId="ReferenciasAPA">
    <w:name w:val="Referencias APA"/>
    <w:basedOn w:val="Normal"/>
    <w:link w:val="ReferenciasAPACar"/>
    <w:qFormat/>
    <w:rsid w:val="00395220"/>
    <w:pPr>
      <w:spacing w:after="0" w:line="480" w:lineRule="auto"/>
      <w:ind w:left="720" w:hanging="720"/>
    </w:pPr>
    <w:rPr>
      <w:rFonts w:cs="Times New Roman"/>
      <w:szCs w:val="24"/>
      <w:shd w:val="clear" w:color="auto" w:fill="FFFFFF"/>
    </w:rPr>
  </w:style>
  <w:style w:type="character" w:customStyle="1" w:styleId="ReferenciasAPACar">
    <w:name w:val="Referencias APA Car"/>
    <w:basedOn w:val="Fuentedeprrafopredeter"/>
    <w:link w:val="ReferenciasAPA"/>
    <w:rsid w:val="00395220"/>
    <w:rPr>
      <w:rFonts w:ascii="Times New Roman" w:hAnsi="Times New Roman" w:cs="Times New Roman"/>
      <w:sz w:val="24"/>
      <w:szCs w:val="24"/>
    </w:rPr>
  </w:style>
  <w:style w:type="paragraph" w:customStyle="1" w:styleId="PrimernivelAPA">
    <w:name w:val="Primer nivel APA"/>
    <w:basedOn w:val="Ttulo1"/>
    <w:link w:val="PrimernivelAPACar"/>
    <w:qFormat/>
    <w:rsid w:val="003B2643"/>
    <w:pPr>
      <w:keepLines/>
      <w:spacing w:before="240" w:after="0" w:line="480" w:lineRule="auto"/>
    </w:pPr>
    <w:rPr>
      <w:rFonts w:eastAsiaTheme="majorEastAsia"/>
      <w:bCs w:val="0"/>
      <w:color w:val="000000" w:themeColor="text1"/>
    </w:rPr>
  </w:style>
  <w:style w:type="character" w:customStyle="1" w:styleId="PrimernivelAPACar">
    <w:name w:val="Primer nivel APA Car"/>
    <w:basedOn w:val="Ttulo1Car"/>
    <w:link w:val="PrimernivelAPA"/>
    <w:rsid w:val="003B2643"/>
    <w:rPr>
      <w:rFonts w:asciiTheme="majorBidi" w:eastAsiaTheme="majorEastAsia" w:hAnsiTheme="majorBidi" w:cstheme="majorBidi"/>
      <w:b/>
      <w:bCs w:val="0"/>
      <w:noProof/>
      <w:color w:val="000000" w:themeColor="text1"/>
      <w:kern w:val="32"/>
      <w:sz w:val="24"/>
      <w:szCs w:val="32"/>
      <w:lang w:val="es-ES" w:eastAsia="es-ES"/>
    </w:rPr>
  </w:style>
  <w:style w:type="paragraph" w:customStyle="1" w:styleId="TercernivelAPA">
    <w:name w:val="Tercer nivel APA"/>
    <w:basedOn w:val="Ttulo3"/>
    <w:link w:val="TercernivelAPACar"/>
    <w:qFormat/>
    <w:rsid w:val="004A08AF"/>
    <w:pPr>
      <w:numPr>
        <w:ilvl w:val="0"/>
        <w:numId w:val="0"/>
      </w:numPr>
      <w:spacing w:before="0" w:after="0" w:line="480" w:lineRule="auto"/>
    </w:pPr>
    <w:rPr>
      <w:bCs w:val="0"/>
      <w:i/>
      <w:color w:val="000000" w:themeColor="text1"/>
      <w:szCs w:val="24"/>
    </w:rPr>
  </w:style>
  <w:style w:type="character" w:customStyle="1" w:styleId="TercernivelAPACar">
    <w:name w:val="Tercer nivel APA Car"/>
    <w:basedOn w:val="Ttulo3Car"/>
    <w:link w:val="TercernivelAPA"/>
    <w:rsid w:val="004A08AF"/>
    <w:rPr>
      <w:rFonts w:ascii="Times New Roman" w:eastAsiaTheme="majorEastAsia" w:hAnsi="Times New Roman" w:cstheme="majorBidi"/>
      <w:b w:val="0"/>
      <w:bCs w:val="0"/>
      <w:i/>
      <w:color w:val="000000" w:themeColor="text1"/>
      <w:sz w:val="24"/>
      <w:szCs w:val="24"/>
    </w:rPr>
  </w:style>
  <w:style w:type="table" w:customStyle="1" w:styleId="Tablanormal21">
    <w:name w:val="Tabla normal 21"/>
    <w:basedOn w:val="Tablanormal"/>
    <w:uiPriority w:val="42"/>
    <w:rsid w:val="004A08A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merodepgina">
    <w:name w:val="page number"/>
    <w:basedOn w:val="Fuentedeprrafopredeter"/>
    <w:uiPriority w:val="99"/>
    <w:semiHidden/>
    <w:unhideWhenUsed/>
    <w:rsid w:val="00EC6991"/>
  </w:style>
  <w:style w:type="paragraph" w:styleId="Textoindependiente">
    <w:name w:val="Body Text"/>
    <w:basedOn w:val="Normal"/>
    <w:link w:val="TextoindependienteCar"/>
    <w:uiPriority w:val="1"/>
    <w:qFormat/>
    <w:rsid w:val="00B06D91"/>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B06D91"/>
    <w:rPr>
      <w:rFonts w:ascii="Arial MT" w:eastAsia="Arial MT" w:hAnsi="Arial MT" w:cs="Arial MT"/>
      <w:lang w:val="es-ES"/>
    </w:rPr>
  </w:style>
  <w:style w:type="character" w:customStyle="1" w:styleId="y2iqfc">
    <w:name w:val="y2iqfc"/>
    <w:basedOn w:val="Fuentedeprrafopredeter"/>
    <w:rsid w:val="00B56428"/>
  </w:style>
  <w:style w:type="table" w:customStyle="1" w:styleId="TableNormal">
    <w:name w:val="Table Normal"/>
    <w:uiPriority w:val="2"/>
    <w:semiHidden/>
    <w:unhideWhenUsed/>
    <w:qFormat/>
    <w:rsid w:val="00CF4D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DAC"/>
    <w:pPr>
      <w:widowControl w:val="0"/>
      <w:autoSpaceDE w:val="0"/>
      <w:autoSpaceDN w:val="0"/>
      <w:spacing w:after="0" w:line="240" w:lineRule="auto"/>
      <w:ind w:left="107"/>
    </w:pPr>
    <w:rPr>
      <w:rFonts w:eastAsia="Times New Roman" w:cs="Times New Roman"/>
      <w:sz w:val="22"/>
      <w:lang w:val="es-ES"/>
    </w:rPr>
  </w:style>
  <w:style w:type="paragraph" w:styleId="Bibliografa">
    <w:name w:val="Bibliography"/>
    <w:basedOn w:val="Normal"/>
    <w:next w:val="Normal"/>
    <w:uiPriority w:val="37"/>
    <w:unhideWhenUsed/>
    <w:rsid w:val="00B81D85"/>
    <w:pPr>
      <w:spacing w:after="0" w:line="480" w:lineRule="auto"/>
      <w:ind w:left="720" w:hanging="720"/>
    </w:pPr>
  </w:style>
  <w:style w:type="table" w:styleId="Tablanormal3">
    <w:name w:val="Plain Table 3"/>
    <w:basedOn w:val="Tablanormal"/>
    <w:uiPriority w:val="43"/>
    <w:rsid w:val="00F51778"/>
    <w:pPr>
      <w:spacing w:after="0" w:line="240" w:lineRule="auto"/>
    </w:pPr>
    <w:rPr>
      <w:lang w:val="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conformatoprevio">
    <w:name w:val="HTML Preformatted"/>
    <w:basedOn w:val="Normal"/>
    <w:link w:val="HTMLconformatoprevioCar"/>
    <w:uiPriority w:val="99"/>
    <w:semiHidden/>
    <w:unhideWhenUsed/>
    <w:rsid w:val="00800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419" w:eastAsia="es-419"/>
    </w:rPr>
  </w:style>
  <w:style w:type="character" w:customStyle="1" w:styleId="HTMLconformatoprevioCar">
    <w:name w:val="HTML con formato previo Car"/>
    <w:basedOn w:val="Fuentedeprrafopredeter"/>
    <w:link w:val="HTMLconformatoprevio"/>
    <w:uiPriority w:val="99"/>
    <w:semiHidden/>
    <w:rsid w:val="008001BF"/>
    <w:rPr>
      <w:rFonts w:ascii="Courier New" w:eastAsia="Times New Roman" w:hAnsi="Courier New" w:cs="Courier New"/>
      <w:sz w:val="20"/>
      <w:szCs w:val="20"/>
      <w:lang w:val="es-419" w:eastAsia="es-419"/>
    </w:rPr>
  </w:style>
  <w:style w:type="table" w:styleId="Tablanormal1">
    <w:name w:val="Plain Table 1"/>
    <w:basedOn w:val="Tablanormal"/>
    <w:uiPriority w:val="41"/>
    <w:rsid w:val="009A2F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9A2F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9A2F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A2F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9A2F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nfasis4">
    <w:name w:val="Grid Table 6 Colorful Accent 4"/>
    <w:basedOn w:val="Tablanormal"/>
    <w:uiPriority w:val="51"/>
    <w:rsid w:val="009A2FF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tab-span">
    <w:name w:val="apple-tab-span"/>
    <w:basedOn w:val="Fuentedeprrafopredeter"/>
    <w:rsid w:val="008349F9"/>
  </w:style>
  <w:style w:type="table" w:styleId="Tablaconcuadrcula4-nfasis1">
    <w:name w:val="Grid Table 4 Accent 1"/>
    <w:basedOn w:val="Tablanormal"/>
    <w:uiPriority w:val="49"/>
    <w:rsid w:val="00EE3DF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830673">
      <w:bodyDiv w:val="1"/>
      <w:marLeft w:val="0"/>
      <w:marRight w:val="0"/>
      <w:marTop w:val="0"/>
      <w:marBottom w:val="0"/>
      <w:divBdr>
        <w:top w:val="none" w:sz="0" w:space="0" w:color="auto"/>
        <w:left w:val="none" w:sz="0" w:space="0" w:color="auto"/>
        <w:bottom w:val="none" w:sz="0" w:space="0" w:color="auto"/>
        <w:right w:val="none" w:sz="0" w:space="0" w:color="auto"/>
      </w:divBdr>
    </w:div>
    <w:div w:id="610892572">
      <w:bodyDiv w:val="1"/>
      <w:marLeft w:val="0"/>
      <w:marRight w:val="0"/>
      <w:marTop w:val="0"/>
      <w:marBottom w:val="0"/>
      <w:divBdr>
        <w:top w:val="none" w:sz="0" w:space="0" w:color="auto"/>
        <w:left w:val="none" w:sz="0" w:space="0" w:color="auto"/>
        <w:bottom w:val="none" w:sz="0" w:space="0" w:color="auto"/>
        <w:right w:val="none" w:sz="0" w:space="0" w:color="auto"/>
      </w:divBdr>
    </w:div>
    <w:div w:id="817724165">
      <w:bodyDiv w:val="1"/>
      <w:marLeft w:val="0"/>
      <w:marRight w:val="0"/>
      <w:marTop w:val="0"/>
      <w:marBottom w:val="0"/>
      <w:divBdr>
        <w:top w:val="none" w:sz="0" w:space="0" w:color="auto"/>
        <w:left w:val="none" w:sz="0" w:space="0" w:color="auto"/>
        <w:bottom w:val="none" w:sz="0" w:space="0" w:color="auto"/>
        <w:right w:val="none" w:sz="0" w:space="0" w:color="auto"/>
      </w:divBdr>
      <w:divsChild>
        <w:div w:id="1178688593">
          <w:marLeft w:val="0"/>
          <w:marRight w:val="0"/>
          <w:marTop w:val="0"/>
          <w:marBottom w:val="0"/>
          <w:divBdr>
            <w:top w:val="none" w:sz="0" w:space="0" w:color="auto"/>
            <w:left w:val="none" w:sz="0" w:space="0" w:color="auto"/>
            <w:bottom w:val="none" w:sz="0" w:space="0" w:color="auto"/>
            <w:right w:val="none" w:sz="0" w:space="0" w:color="auto"/>
          </w:divBdr>
          <w:divsChild>
            <w:div w:id="2078629066">
              <w:marLeft w:val="0"/>
              <w:marRight w:val="0"/>
              <w:marTop w:val="0"/>
              <w:marBottom w:val="0"/>
              <w:divBdr>
                <w:top w:val="none" w:sz="0" w:space="0" w:color="auto"/>
                <w:left w:val="none" w:sz="0" w:space="0" w:color="auto"/>
                <w:bottom w:val="none" w:sz="0" w:space="0" w:color="auto"/>
                <w:right w:val="none" w:sz="0" w:space="0" w:color="auto"/>
              </w:divBdr>
              <w:divsChild>
                <w:div w:id="465897449">
                  <w:marLeft w:val="0"/>
                  <w:marRight w:val="0"/>
                  <w:marTop w:val="0"/>
                  <w:marBottom w:val="0"/>
                  <w:divBdr>
                    <w:top w:val="none" w:sz="0" w:space="0" w:color="auto"/>
                    <w:left w:val="none" w:sz="0" w:space="0" w:color="auto"/>
                    <w:bottom w:val="none" w:sz="0" w:space="0" w:color="auto"/>
                    <w:right w:val="none" w:sz="0" w:space="0" w:color="auto"/>
                  </w:divBdr>
                  <w:divsChild>
                    <w:div w:id="210772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99897">
      <w:bodyDiv w:val="1"/>
      <w:marLeft w:val="0"/>
      <w:marRight w:val="0"/>
      <w:marTop w:val="0"/>
      <w:marBottom w:val="0"/>
      <w:divBdr>
        <w:top w:val="none" w:sz="0" w:space="0" w:color="auto"/>
        <w:left w:val="none" w:sz="0" w:space="0" w:color="auto"/>
        <w:bottom w:val="none" w:sz="0" w:space="0" w:color="auto"/>
        <w:right w:val="none" w:sz="0" w:space="0" w:color="auto"/>
      </w:divBdr>
    </w:div>
    <w:div w:id="1055156551">
      <w:bodyDiv w:val="1"/>
      <w:marLeft w:val="0"/>
      <w:marRight w:val="0"/>
      <w:marTop w:val="0"/>
      <w:marBottom w:val="0"/>
      <w:divBdr>
        <w:top w:val="none" w:sz="0" w:space="0" w:color="auto"/>
        <w:left w:val="none" w:sz="0" w:space="0" w:color="auto"/>
        <w:bottom w:val="none" w:sz="0" w:space="0" w:color="auto"/>
        <w:right w:val="none" w:sz="0" w:space="0" w:color="auto"/>
      </w:divBdr>
    </w:div>
    <w:div w:id="1142621858">
      <w:bodyDiv w:val="1"/>
      <w:marLeft w:val="0"/>
      <w:marRight w:val="0"/>
      <w:marTop w:val="0"/>
      <w:marBottom w:val="0"/>
      <w:divBdr>
        <w:top w:val="none" w:sz="0" w:space="0" w:color="auto"/>
        <w:left w:val="none" w:sz="0" w:space="0" w:color="auto"/>
        <w:bottom w:val="none" w:sz="0" w:space="0" w:color="auto"/>
        <w:right w:val="none" w:sz="0" w:space="0" w:color="auto"/>
      </w:divBdr>
    </w:div>
    <w:div w:id="1219974329">
      <w:bodyDiv w:val="1"/>
      <w:marLeft w:val="0"/>
      <w:marRight w:val="0"/>
      <w:marTop w:val="0"/>
      <w:marBottom w:val="0"/>
      <w:divBdr>
        <w:top w:val="none" w:sz="0" w:space="0" w:color="auto"/>
        <w:left w:val="none" w:sz="0" w:space="0" w:color="auto"/>
        <w:bottom w:val="none" w:sz="0" w:space="0" w:color="auto"/>
        <w:right w:val="none" w:sz="0" w:space="0" w:color="auto"/>
      </w:divBdr>
    </w:div>
    <w:div w:id="1318876056">
      <w:bodyDiv w:val="1"/>
      <w:marLeft w:val="0"/>
      <w:marRight w:val="0"/>
      <w:marTop w:val="0"/>
      <w:marBottom w:val="0"/>
      <w:divBdr>
        <w:top w:val="none" w:sz="0" w:space="0" w:color="auto"/>
        <w:left w:val="none" w:sz="0" w:space="0" w:color="auto"/>
        <w:bottom w:val="none" w:sz="0" w:space="0" w:color="auto"/>
        <w:right w:val="none" w:sz="0" w:space="0" w:color="auto"/>
      </w:divBdr>
    </w:div>
    <w:div w:id="1525709021">
      <w:bodyDiv w:val="1"/>
      <w:marLeft w:val="0"/>
      <w:marRight w:val="0"/>
      <w:marTop w:val="0"/>
      <w:marBottom w:val="0"/>
      <w:divBdr>
        <w:top w:val="none" w:sz="0" w:space="0" w:color="auto"/>
        <w:left w:val="none" w:sz="0" w:space="0" w:color="auto"/>
        <w:bottom w:val="none" w:sz="0" w:space="0" w:color="auto"/>
        <w:right w:val="none" w:sz="0" w:space="0" w:color="auto"/>
      </w:divBdr>
    </w:div>
    <w:div w:id="1557665131">
      <w:bodyDiv w:val="1"/>
      <w:marLeft w:val="0"/>
      <w:marRight w:val="0"/>
      <w:marTop w:val="0"/>
      <w:marBottom w:val="0"/>
      <w:divBdr>
        <w:top w:val="none" w:sz="0" w:space="0" w:color="auto"/>
        <w:left w:val="none" w:sz="0" w:space="0" w:color="auto"/>
        <w:bottom w:val="none" w:sz="0" w:space="0" w:color="auto"/>
        <w:right w:val="none" w:sz="0" w:space="0" w:color="auto"/>
      </w:divBdr>
    </w:div>
    <w:div w:id="1573152560">
      <w:bodyDiv w:val="1"/>
      <w:marLeft w:val="0"/>
      <w:marRight w:val="0"/>
      <w:marTop w:val="0"/>
      <w:marBottom w:val="0"/>
      <w:divBdr>
        <w:top w:val="none" w:sz="0" w:space="0" w:color="auto"/>
        <w:left w:val="none" w:sz="0" w:space="0" w:color="auto"/>
        <w:bottom w:val="none" w:sz="0" w:space="0" w:color="auto"/>
        <w:right w:val="none" w:sz="0" w:space="0" w:color="auto"/>
      </w:divBdr>
    </w:div>
    <w:div w:id="1813020264">
      <w:bodyDiv w:val="1"/>
      <w:marLeft w:val="0"/>
      <w:marRight w:val="0"/>
      <w:marTop w:val="0"/>
      <w:marBottom w:val="0"/>
      <w:divBdr>
        <w:top w:val="none" w:sz="0" w:space="0" w:color="auto"/>
        <w:left w:val="none" w:sz="0" w:space="0" w:color="auto"/>
        <w:bottom w:val="none" w:sz="0" w:space="0" w:color="auto"/>
        <w:right w:val="none" w:sz="0" w:space="0" w:color="auto"/>
      </w:divBdr>
    </w:div>
    <w:div w:id="1977179413">
      <w:bodyDiv w:val="1"/>
      <w:marLeft w:val="0"/>
      <w:marRight w:val="0"/>
      <w:marTop w:val="0"/>
      <w:marBottom w:val="0"/>
      <w:divBdr>
        <w:top w:val="none" w:sz="0" w:space="0" w:color="auto"/>
        <w:left w:val="none" w:sz="0" w:space="0" w:color="auto"/>
        <w:bottom w:val="none" w:sz="0" w:space="0" w:color="auto"/>
        <w:right w:val="none" w:sz="0" w:space="0" w:color="auto"/>
      </w:divBdr>
    </w:div>
    <w:div w:id="207719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ww.martinezcanut.com/movilidad-dental/" TargetMode="Externa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hyperlink" Target="https://doi.org/10.3390/dj8020032" TargetMode="External"/><Relationship Id="rId47"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hyperlink" Target="http://www.martinezcanut.com/movilidad-dental/" TargetMode="Externa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0.jpe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hyperlink" Target="https://pubmed.ncbi.nlm.nih.gov/?term=Shen%2BMH&amp;cauthor_id=30680396" TargetMode="External"/><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header" Target="header7.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www.perioimplantadvisory.com/clinical-tips/surgical-" TargetMode="External"/><Relationship Id="rId46" Type="http://schemas.openxmlformats.org/officeDocument/2006/relationships/header" Target="header10.xml"/><Relationship Id="rId20" Type="http://schemas.openxmlformats.org/officeDocument/2006/relationships/image" Target="media/image6.png"/><Relationship Id="rId41" Type="http://schemas.openxmlformats.org/officeDocument/2006/relationships/hyperlink" Target="https://booksmedicos.org/periodontologi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AD391-C8D6-46C7-8FB6-130687F4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20076</Words>
  <Characters>110419</Characters>
  <Application>Microsoft Office Word</Application>
  <DocSecurity>0</DocSecurity>
  <Lines>920</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Gretel</dc:creator>
  <cp:keywords/>
  <dc:description/>
  <cp:lastModifiedBy>Toshiba</cp:lastModifiedBy>
  <cp:revision>2</cp:revision>
  <cp:lastPrinted>2010-08-05T22:59:00Z</cp:lastPrinted>
  <dcterms:created xsi:type="dcterms:W3CDTF">2021-11-30T21:06:00Z</dcterms:created>
  <dcterms:modified xsi:type="dcterms:W3CDTF">2021-11-30T21:06:00Z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id="uJccvBP6"/&gt;&lt;style id="http://www.zotero.org/styles/apa" locale="es-ES"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